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Calibri" w:eastAsiaTheme="minorHAnsi" w:hAnsi="Calibri" w:cstheme="minorBidi"/>
          <w:b w:val="0"/>
          <w:bCs w:val="0"/>
          <w:color w:val="FF0000"/>
          <w:sz w:val="22"/>
          <w:szCs w:val="22"/>
        </w:rPr>
        <w:id w:val="8626260"/>
        <w:docPartObj>
          <w:docPartGallery w:val="Table of Contents"/>
          <w:docPartUnique/>
        </w:docPartObj>
      </w:sdtPr>
      <w:sdtContent>
        <w:p w:rsidR="00037043" w:rsidRPr="002500B5" w:rsidRDefault="00037043" w:rsidP="00C0428C">
          <w:pPr>
            <w:pStyle w:val="Nagwekspisutreci"/>
            <w:ind w:right="423"/>
            <w:rPr>
              <w:rFonts w:ascii="Calibri" w:hAnsi="Calibri"/>
              <w:color w:val="FF0000"/>
            </w:rPr>
          </w:pPr>
        </w:p>
        <w:p w:rsidR="00052C17" w:rsidRDefault="00CD19F4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r w:rsidRPr="002500B5">
            <w:rPr>
              <w:rFonts w:ascii="Calibri" w:hAnsi="Calibri"/>
              <w:color w:val="FF0000"/>
            </w:rPr>
            <w:fldChar w:fldCharType="begin"/>
          </w:r>
          <w:r w:rsidR="00037043" w:rsidRPr="002500B5">
            <w:rPr>
              <w:rFonts w:ascii="Calibri" w:hAnsi="Calibri"/>
              <w:color w:val="FF0000"/>
            </w:rPr>
            <w:instrText xml:space="preserve"> TOC \o "1-3" \h \z \u </w:instrText>
          </w:r>
          <w:r w:rsidRPr="002500B5">
            <w:rPr>
              <w:rFonts w:ascii="Calibri" w:hAnsi="Calibri"/>
              <w:color w:val="FF0000"/>
            </w:rPr>
            <w:fldChar w:fldCharType="separate"/>
          </w:r>
          <w:hyperlink w:anchor="_Toc438205306" w:history="1">
            <w:r w:rsidR="00052C17" w:rsidRPr="007E245D">
              <w:rPr>
                <w:rStyle w:val="Hipercze"/>
                <w:rFonts w:ascii="Calibri" w:hAnsi="Calibri" w:cs="Times New Roman"/>
                <w:noProof/>
              </w:rPr>
              <w:t>1.</w:t>
            </w:r>
            <w:r w:rsidR="00052C17"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="00052C17" w:rsidRPr="007E245D">
              <w:rPr>
                <w:rStyle w:val="Hipercze"/>
                <w:rFonts w:ascii="Calibri" w:hAnsi="Calibri" w:cs="Times New Roman"/>
                <w:noProof/>
              </w:rPr>
              <w:t>PODSTAWA OPRACOWANIA</w:t>
            </w:r>
            <w:r w:rsidR="00052C17">
              <w:rPr>
                <w:noProof/>
                <w:webHidden/>
              </w:rPr>
              <w:tab/>
            </w:r>
            <w:r w:rsidR="00052C17">
              <w:rPr>
                <w:noProof/>
                <w:webHidden/>
              </w:rPr>
              <w:fldChar w:fldCharType="begin"/>
            </w:r>
            <w:r w:rsidR="00052C17">
              <w:rPr>
                <w:noProof/>
                <w:webHidden/>
              </w:rPr>
              <w:instrText xml:space="preserve"> PAGEREF _Toc438205306 \h </w:instrText>
            </w:r>
            <w:r w:rsidR="00052C17">
              <w:rPr>
                <w:noProof/>
                <w:webHidden/>
              </w:rPr>
            </w:r>
            <w:r w:rsidR="00052C17">
              <w:rPr>
                <w:noProof/>
                <w:webHidden/>
              </w:rPr>
              <w:fldChar w:fldCharType="separate"/>
            </w:r>
            <w:r w:rsidR="00052C17">
              <w:rPr>
                <w:noProof/>
                <w:webHidden/>
              </w:rPr>
              <w:t>4</w:t>
            </w:r>
            <w:r w:rsidR="00052C17"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0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PRZEDMIOT PROJEKTU I 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0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ZASILANIE OBIEKTU W ENERGIĘ ELEKTRYCZNĄ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0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LINIA KABLOWA SN ZASILANIA ROZDZIELNICY SN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STACJA TRANSFORMATOROWA SN/nn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ROZDZIELNICA SN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5.1.1.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ZNAMIONOWE WARUNKI PRACY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5.1.2.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PODSTAWOWE PARAMETRY ZNAMIONOWE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5.1.3.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CERTYFIKATY RSN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5.1.4.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WYTYCZNE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6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TRANSFORMATORY ELEKTROENERGETYCZNE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5.2.1.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WYTYCZNE INSTALACYJNE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5.2.2.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ZABEZPIECZENIA TERMICZNE TRANSFORMATORÓW MOCY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1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5.2.3.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SPOSÓB WYKONANIA POŁĄCZEŃ KABLOWYCH SN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UZIEMIENIE OCHRONNE STACJI TRANSFORMATOROWEJ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ROZDZIELNICA GŁÓWNA NISKIEGO NAPIĘCIA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KOMPENSACJA MOCY BIERNEJ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5.6.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ROZLICZENIOWY POMIAR ENERGII ELEKTRYCZNEJ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DYSTRYBUCJA ENERGII ELEKTRYCZNEJ W OBIEKCIE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6.1.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WEWNĘTRZNE LINIE ZASILAJĄCE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6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6.2.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ROZDZIELNICE OBIEKTOWE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7.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OŚWIETLENIE WEWNĘTRZNE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7.1.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OŚWIETLENIE PODST</w:t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A</w:t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WOWE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2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7.2.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OŚWIETLENIE AWARYJNE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STANDARDY WYKONANIA INSTALACJI ELEKTRYCZNYCH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INSTALACJE OBWODÓW OŚWIETLENIOWYCH W BUDYNKU GŁÓWNYM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INSTALACJE OBWODÓW GNIAZD WTYCZKOWYCH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ZASILANIE URZĄDZEŃ OCHRONY PRZECIWPOŻAROWEJ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ZASILANIE URZĄDZEŃ TECHNOLOGICZNYCH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ZASILANIE URZĄDZEŃ WENTYLACYJNYCH I KLIMATYZACYJNYCH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6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8.6.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TRASY DRABIN I KORYT KABLOWYCH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8.7.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ZABEZPIECZENIA PRZECIWPOŻAROWE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8.8.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INSTALACJA PRZECIWPOŻAROWEGO WYŁĄCZNIKA PRĄDU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3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INSTALACJE ZEWNĘTRZNE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9.1.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OŚWIETLENIE ZEWNĘTRZNE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9.2.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BUDOWA LINII KABLOWYCH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10.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INSTALACJA ODGROMOWA BUDYNKU GŁÓWNEGO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10.1.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INSTALACJA ODGROMOWA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10.2.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INSTALACJA UZIEMIENIA I POŁĄCZEŃ WYRÓWNAWCZYCH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10.3.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OCHRONA PRZECIWPRZEPIĘCIOWA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6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ŚRODKI OCHRONY PRZECIWPORAŻENIOWEJ I BHP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11.1.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SIEĆ ELEKTROENERGETYCZNA O NAPIĘCIU 20 kV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11.2.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SIEĆ ELEKTROENERGETYCZNA O NAPIĘCIU 0,4 kV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4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INSTALACJA FOTOWOLTAIKI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12.1.1.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12.1.2.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12.1.3.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Podstawa opracowania</w:t>
            </w:r>
            <w:bookmarkStart w:id="0" w:name="_GoBack"/>
            <w:bookmarkEnd w:id="0"/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SYSTEM FOTOWOLTAICZNY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Opis rozwiązań projektowych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6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Technologia modułów fotowoltaicznych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Inwertery fotowoltaiczne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Rozdzielnice fotowoltaiczne RDC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5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Okablowanie po stronie 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12.2.6.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Złącza od strony napięcia 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12.2.7.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System samoodśnieżania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MOCE I UZYSKI Z INSTALACJI FOTOWOLTAICZNEJ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12.3.1.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Uzysk energetyczny z instalacji fotowoltaicznej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INSTALACJE ELEKTRYCZNE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12.4.1.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Opis instalacji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6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12.4.2.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Trasy kablowe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INSTALACJE OCHRONNE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12.5.1.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Rozłączanie strony DC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6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12.5.2.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Ochrona przepięciowa instalacji fotowoltaicznej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12.5.3.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Wyrównywanie potencjałów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12.5.4.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Ochrona przeciwporażeniowa instalacji fotowoltaicznej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12.5.5.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Sterowanie system samoodśnieżania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12.6.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SYSTEM ZARZĄDZANIA ENERGIĄ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12.6.1.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Opis systemu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12.6.2.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Funkcje Systemu Zarządzania Energią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6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12.7.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7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12.7.1.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Normy i pojęcia 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8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12.7.2.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Pojęcia związane, wg normy PN-HD 60364-7-712: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3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79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12.7.3.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Uwagi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80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INFORMACJA DOTYCZĄCA BEZPIECZEŃSTWA I OCHRONY ZDROWIA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81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13.1.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INSTRUKTAŻ PRACOWNIKÓW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82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13.2.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ŚRODKI BEZPIECZEŃSTWA NA PLACU 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2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83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13.3.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PLAN BEZPIECZEŃSTWA I OCHRONY ZDROWIA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84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14.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52C17" w:rsidRDefault="00052C17">
          <w:pPr>
            <w:pStyle w:val="Spistreci1"/>
            <w:rPr>
              <w:rFonts w:asciiTheme="minorHAnsi" w:eastAsiaTheme="minorEastAsia" w:hAnsiTheme="minorHAnsi"/>
              <w:noProof/>
              <w:lang w:eastAsia="pl-PL"/>
            </w:rPr>
          </w:pPr>
          <w:hyperlink w:anchor="_Toc438205385" w:history="1">
            <w:r w:rsidRPr="007E245D">
              <w:rPr>
                <w:rStyle w:val="Hipercze"/>
                <w:rFonts w:ascii="Calibri" w:hAnsi="Calibri" w:cs="Times New Roman"/>
                <w:noProof/>
              </w:rPr>
              <w:t>15.</w:t>
            </w:r>
            <w:r>
              <w:rPr>
                <w:rFonts w:asciiTheme="minorHAnsi" w:eastAsiaTheme="minorEastAsia" w:hAnsiTheme="minorHAnsi"/>
                <w:noProof/>
                <w:lang w:eastAsia="pl-PL"/>
              </w:rPr>
              <w:tab/>
            </w:r>
            <w:r w:rsidRPr="007E245D">
              <w:rPr>
                <w:rStyle w:val="Hipercze"/>
                <w:rFonts w:ascii="Calibri" w:hAnsi="Calibri" w:cs="Times New Roman"/>
                <w:noProof/>
              </w:rPr>
              <w:t>LISTA RYSUNKÓW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_Toc438205385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37043" w:rsidRPr="002500B5" w:rsidRDefault="00CD19F4" w:rsidP="00C0428C">
          <w:pPr>
            <w:ind w:right="423"/>
            <w:rPr>
              <w:rFonts w:ascii="Calibri" w:hAnsi="Calibri"/>
              <w:color w:val="FF0000"/>
            </w:rPr>
          </w:pPr>
          <w:r w:rsidRPr="002500B5">
            <w:rPr>
              <w:rFonts w:ascii="Calibri" w:hAnsi="Calibri"/>
              <w:color w:val="FF0000"/>
            </w:rPr>
            <w:fldChar w:fldCharType="end"/>
          </w:r>
        </w:p>
      </w:sdtContent>
    </w:sdt>
    <w:p w:rsidR="00A00567" w:rsidRPr="002500B5" w:rsidRDefault="00B14B9B" w:rsidP="00F04064">
      <w:pPr>
        <w:pStyle w:val="Nagwek1"/>
        <w:numPr>
          <w:ilvl w:val="0"/>
          <w:numId w:val="1"/>
        </w:numPr>
        <w:ind w:left="714" w:hanging="357"/>
        <w:contextualSpacing/>
        <w:rPr>
          <w:rFonts w:ascii="Calibri" w:hAnsi="Calibri" w:cs="Times New Roman"/>
          <w:color w:val="auto"/>
        </w:rPr>
      </w:pPr>
      <w:bookmarkStart w:id="1" w:name="_Toc438205306"/>
      <w:r w:rsidRPr="002500B5">
        <w:rPr>
          <w:rFonts w:ascii="Calibri" w:hAnsi="Calibri" w:cs="Times New Roman"/>
          <w:color w:val="auto"/>
        </w:rPr>
        <w:lastRenderedPageBreak/>
        <w:t>PODSTAWA OPRACOWANIA</w:t>
      </w:r>
      <w:bookmarkEnd w:id="1"/>
    </w:p>
    <w:p w:rsidR="00B14B9B" w:rsidRPr="002500B5" w:rsidRDefault="00B14B9B" w:rsidP="00B14B9B">
      <w:p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Opracowanie niniejsze sporządzono w oparciu o: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Zlecenie inwestora;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Wizję lokalną;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Ustalenia międzybranżowe;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Ustalenia z przedstawicielami inwestora;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USTAWĘ z dnia 7 lipca 1994 r. Prawo budowlane (Dz. U. z 2006 r. Nr 156, poz. 1118) (Zmiany: Dz. U. z 2006 r. Nr 170, poz. 1217; z 2007 r. Nr 88, poz. 587, Nr 99, poz. 665, Nr 127, poz. 880, Nr 191, poz. 1373 i Nr 247, poz. 1844);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ROZPORZĄDZENIE MINISTRA INFRASTRUKTURY z dnia 12 kwietnia 2002 r. w sprawie warunków technicznych, jakim powinny odpowiadać budynki i ich usytuowanie.(Dz. U. Nr 75, poz. 690) (Zmiany: Dz. U. z 2003 r. Nr 33, poz. 270 oraz z 2004 r. Nr 109, poz. 1156, 2009.01.01 Dz. U.08.201.1238);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OBWIESZCZENIE MINISTRA GOSPODARKI, PRACY I POLITYKI SPOŁECZNEJ z dn. 28.08.2003r., w sprawie ogłoszenia jednolitego tekstu Rozporządzenia Ministra Pracy i Polityki Społecznej w sprawie ogólnych przepisów bezpieczeństwa i higieny pracy, załącznik: Rozporządzenie Ministra Pracy i Polityki Społecznej z dn. 26.09.1997r. ( tekst jednolity Dz. U. Nr 169 poz. 1650 z 2003r.);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  <w:spacing w:val="-5"/>
        </w:rPr>
        <w:t>ROZPORZĄDZENIE MINISTRA SPRAW WEWNĘTRZNYCH I ADMINISTRACJI z dnia 7 czerwca 2010 r. w sprawie ochrony przeciwpożarowej budynków, innych obiektów budowlanych i terenów (Dz.U. Nr 109, poz. 719);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ROZPORZĄDZENIE MINISTRA INFRASTRUKTURY z dnia 2 września 2004 r  w sprawie szczegółowego zakresu i formy dokumentacji projektowej, specyfikacji technicznych wykonania i odbioru robót budowlanych oraz programu funkcjonalno-użytkowego (Dz. U. Nr 202, poz. 2072);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ROZPORZĄDZENIE MINISTRA INFRASTRUKTURY z dnia 23 czerwca 2003 r. w sprawie informacji dotyczącej bezpieczeństwa i ochrony zdrowia oraz planu bezpieczeństwa i ochrony zdrowia (Dz. U. Nr 120, poz. 1126);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ROZPORZĄDZENIE MINISTRA PRACY I POLITYKI SOCJALNEJ z dnia 26 września 1997 r. w sprawie ogólnych przepisów bezpieczeństwa i higieny pracy (Tekst jednolity: Dz. U. z 2003 r. Nr 169, poz. 1650) (Zmiany: Dz. U. z 2007 r. Nr 49, poz. 330);</w:t>
      </w:r>
    </w:p>
    <w:p w:rsidR="00875A0A" w:rsidRPr="002500B5" w:rsidRDefault="00875A0A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DYREKTYWA 2004/108/WE w sprawie kompatybilności elektromagnetycznej;</w:t>
      </w:r>
    </w:p>
    <w:p w:rsidR="00875A0A" w:rsidRPr="002500B5" w:rsidRDefault="00875A0A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DYREKTYWA 2006/95/WE Parlamentu Europejskiego i Rady w sprawie niskiego napięcia;</w:t>
      </w:r>
    </w:p>
    <w:p w:rsidR="00875A0A" w:rsidRPr="002500B5" w:rsidRDefault="00875A0A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DYREKTYWA 98/37/WE dotycząca maszyn;</w:t>
      </w:r>
    </w:p>
    <w:p w:rsidR="00B14B9B" w:rsidRPr="002500B5" w:rsidRDefault="00B14B9B" w:rsidP="00EF5F84">
      <w:pPr>
        <w:pStyle w:val="Akapitzlist"/>
        <w:numPr>
          <w:ilvl w:val="0"/>
          <w:numId w:val="2"/>
        </w:num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POLSKIE NORMY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552"/>
        <w:gridCol w:w="6378"/>
      </w:tblGrid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PN-IEC 60050-195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Międzynarodowy słownik terminologiczny elektryki. Uziemienia i ochrona przeciwporażeniowa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PN-IEC 60050-442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Międzynarodowy słownik terminologiczny elektryki. Sprzęt elektroinstalacyjny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PN-IEC 60050-826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Międzynarodowy słownik terminologiczny elektryki. Część 826: Instalacje elektryczne</w:t>
            </w:r>
          </w:p>
        </w:tc>
      </w:tr>
      <w:tr w:rsidR="003D7425" w:rsidRPr="002500B5" w:rsidTr="00170F54">
        <w:tc>
          <w:tcPr>
            <w:tcW w:w="2552" w:type="dxa"/>
          </w:tcPr>
          <w:p w:rsidR="00BE7016" w:rsidRPr="002500B5" w:rsidRDefault="00BE7016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60446</w:t>
            </w:r>
          </w:p>
        </w:tc>
        <w:tc>
          <w:tcPr>
            <w:tcW w:w="6378" w:type="dxa"/>
          </w:tcPr>
          <w:p w:rsidR="00BE7016" w:rsidRPr="002500B5" w:rsidRDefault="00BE7016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Zasady podstawowe i bezpieczeństwa przy współdziałaniu człowieka z maszyną, znakowanie i identyfikacja. Identyfikacja przewodów kolorami lub znakami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PN-HD 60364-1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Instalacje elektryczne w obiektach budowlanych. Zakres, przedmiot i wymagania podstawowe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PN-IEC 60364-3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Instalacje elektryczne w obiektach budowlanych. Ustalenie ogólnych charakterystyk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PN-IEC 60364-4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Instalacje elektryczne w obiektach budowlanych. Ochrona dla zapewnienia bezpieczeństwa (wszystkie arkusze)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PN-IEC 60364-5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Instalacje elektryczne w obiektach budowlanych. Dobór i montaż wyposażenia elektrycznego (wszystkie arkusze)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60909-0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Prądy zwarciowe w sieciach trójfazowych prądu przemiennego. Część 0. Obliczanie prądów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60865-1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 xml:space="preserve">Obliczanie skutków prądów zwarciowych. Część 1: Definicje i metody </w:t>
            </w:r>
            <w:r w:rsidRPr="002500B5">
              <w:rPr>
                <w:rFonts w:ascii="Calibri" w:hAnsi="Calibri" w:cs="Times New Roman"/>
              </w:rPr>
              <w:lastRenderedPageBreak/>
              <w:t>obliczania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lastRenderedPageBreak/>
              <w:t>PN-E-05115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 xml:space="preserve">Instalacje elektroenergetyczne prądu przemiennego o napięciu wyższym od 1 </w:t>
            </w:r>
            <w:proofErr w:type="spellStart"/>
            <w:r w:rsidRPr="002500B5">
              <w:rPr>
                <w:rFonts w:ascii="Calibri" w:hAnsi="Calibri" w:cs="Times New Roman"/>
              </w:rPr>
              <w:t>kV</w:t>
            </w:r>
            <w:proofErr w:type="spellEnd"/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60076-1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Transformatory. Wymagania ogólne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60076-2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Transformatory. Przyrosty temperatury</w:t>
            </w:r>
          </w:p>
        </w:tc>
      </w:tr>
      <w:tr w:rsidR="003D7425" w:rsidRPr="002500B5" w:rsidTr="00170F54">
        <w:tc>
          <w:tcPr>
            <w:tcW w:w="2552" w:type="dxa"/>
          </w:tcPr>
          <w:p w:rsidR="004134D5" w:rsidRPr="002500B5" w:rsidRDefault="004134D5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60076-5</w:t>
            </w:r>
          </w:p>
        </w:tc>
        <w:tc>
          <w:tcPr>
            <w:tcW w:w="6378" w:type="dxa"/>
          </w:tcPr>
          <w:p w:rsidR="004134D5" w:rsidRPr="002500B5" w:rsidRDefault="004134D5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Transformatory. Część 5. Wytrzymałość zwarciowa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60076-11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Transformatory – Część 11: Transformatory suche</w:t>
            </w:r>
          </w:p>
        </w:tc>
      </w:tr>
      <w:tr w:rsidR="003D7425" w:rsidRPr="002500B5" w:rsidTr="00170F54">
        <w:tc>
          <w:tcPr>
            <w:tcW w:w="2552" w:type="dxa"/>
          </w:tcPr>
          <w:p w:rsidR="00175468" w:rsidRPr="002500B5" w:rsidRDefault="00175468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62271-100</w:t>
            </w:r>
          </w:p>
        </w:tc>
        <w:tc>
          <w:tcPr>
            <w:tcW w:w="6378" w:type="dxa"/>
          </w:tcPr>
          <w:p w:rsidR="00175468" w:rsidRPr="002500B5" w:rsidRDefault="00175468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Wysokonapięciowa aparatura rozdzielcza i sterownicza. Część 100: Wyłączniki wysokiego napięcia prądu przemiennego</w:t>
            </w:r>
          </w:p>
        </w:tc>
      </w:tr>
      <w:tr w:rsidR="003D7425" w:rsidRPr="002500B5" w:rsidTr="00170F54">
        <w:tc>
          <w:tcPr>
            <w:tcW w:w="2552" w:type="dxa"/>
          </w:tcPr>
          <w:p w:rsidR="00175468" w:rsidRPr="002500B5" w:rsidRDefault="00175468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62271-102</w:t>
            </w:r>
          </w:p>
        </w:tc>
        <w:tc>
          <w:tcPr>
            <w:tcW w:w="6378" w:type="dxa"/>
          </w:tcPr>
          <w:p w:rsidR="00175468" w:rsidRPr="002500B5" w:rsidRDefault="00175468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Wysokonapięciowa aparatura rozdzielcza i sterownicza. Część 102: Odłączniki i uziemniki wysokiego napięcia prądu przemiennego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62271-200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 xml:space="preserve">Wysokonapięciowa aparatura rozdzielcza i sterownicza. Część 200: Rozdzielnice prądu przemiennego w osłonach metalowych na napięcie znamionowe powyżej 1 </w:t>
            </w:r>
            <w:proofErr w:type="spellStart"/>
            <w:r w:rsidRPr="002500B5">
              <w:rPr>
                <w:rFonts w:ascii="Calibri" w:hAnsi="Calibri"/>
              </w:rPr>
              <w:t>kV</w:t>
            </w:r>
            <w:proofErr w:type="spellEnd"/>
            <w:r w:rsidRPr="002500B5">
              <w:rPr>
                <w:rFonts w:ascii="Calibri" w:hAnsi="Calibri"/>
              </w:rPr>
              <w:t xml:space="preserve"> do 52 </w:t>
            </w:r>
            <w:proofErr w:type="spellStart"/>
            <w:r w:rsidRPr="002500B5">
              <w:rPr>
                <w:rFonts w:ascii="Calibri" w:hAnsi="Calibri"/>
              </w:rPr>
              <w:t>kV</w:t>
            </w:r>
            <w:proofErr w:type="spellEnd"/>
            <w:r w:rsidRPr="002500B5">
              <w:rPr>
                <w:rFonts w:ascii="Calibri" w:hAnsi="Calibri"/>
              </w:rPr>
              <w:t xml:space="preserve"> włącznie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62271-202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Wysokonapięciowa aparatura rozdzielcza i sterownicza. Część 202: Stacje transformatorowe prefabrykowane wysokiego napięcia na niskie napięcie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60439-1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Rozdzielnice i sterownice niskonapięciowe. Część 1: Zastawy badane w pełnym i niepełnym zakresie badań typu</w:t>
            </w:r>
          </w:p>
        </w:tc>
      </w:tr>
      <w:tr w:rsidR="003D7425" w:rsidRPr="002500B5" w:rsidTr="00170F54">
        <w:tc>
          <w:tcPr>
            <w:tcW w:w="2552" w:type="dxa"/>
          </w:tcPr>
          <w:p w:rsidR="00B4602D" w:rsidRPr="002500B5" w:rsidRDefault="00B4602D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60947</w:t>
            </w:r>
          </w:p>
        </w:tc>
        <w:tc>
          <w:tcPr>
            <w:tcW w:w="6378" w:type="dxa"/>
          </w:tcPr>
          <w:p w:rsidR="00B4602D" w:rsidRPr="002500B5" w:rsidRDefault="00B4602D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Aparatura rozdzielcza i sterownicza niskonapięciowa</w:t>
            </w:r>
          </w:p>
        </w:tc>
      </w:tr>
      <w:tr w:rsidR="003D7425" w:rsidRPr="002500B5" w:rsidTr="00170F54">
        <w:tc>
          <w:tcPr>
            <w:tcW w:w="2552" w:type="dxa"/>
          </w:tcPr>
          <w:p w:rsidR="00513E97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60044-1</w:t>
            </w:r>
          </w:p>
        </w:tc>
        <w:tc>
          <w:tcPr>
            <w:tcW w:w="6378" w:type="dxa"/>
          </w:tcPr>
          <w:p w:rsidR="00513E97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Przekładniki. Przekładniki prądowe</w:t>
            </w:r>
          </w:p>
        </w:tc>
      </w:tr>
      <w:tr w:rsidR="003D7425" w:rsidRPr="002500B5" w:rsidTr="00170F54">
        <w:tc>
          <w:tcPr>
            <w:tcW w:w="2552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60044-1:2000/A1</w:t>
            </w:r>
          </w:p>
        </w:tc>
        <w:tc>
          <w:tcPr>
            <w:tcW w:w="6378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Przekładniki. Przekładniki prądowe</w:t>
            </w:r>
          </w:p>
        </w:tc>
      </w:tr>
      <w:tr w:rsidR="003D7425" w:rsidRPr="002500B5" w:rsidTr="00170F54">
        <w:tc>
          <w:tcPr>
            <w:tcW w:w="2552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60044-1:2000/A2</w:t>
            </w:r>
          </w:p>
        </w:tc>
        <w:tc>
          <w:tcPr>
            <w:tcW w:w="6378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Przekładniki. Przekładniki prądowe</w:t>
            </w:r>
          </w:p>
        </w:tc>
      </w:tr>
      <w:tr w:rsidR="003D7425" w:rsidRPr="002500B5" w:rsidTr="00170F54">
        <w:tc>
          <w:tcPr>
            <w:tcW w:w="2552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60044-2</w:t>
            </w:r>
          </w:p>
        </w:tc>
        <w:tc>
          <w:tcPr>
            <w:tcW w:w="6378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Przekładniki. Przekładniki napięciowe indukcyjne</w:t>
            </w:r>
          </w:p>
        </w:tc>
      </w:tr>
      <w:tr w:rsidR="003D7425" w:rsidRPr="002500B5" w:rsidTr="00170F54">
        <w:tc>
          <w:tcPr>
            <w:tcW w:w="2552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60044-2:2001/A1</w:t>
            </w:r>
          </w:p>
        </w:tc>
        <w:tc>
          <w:tcPr>
            <w:tcW w:w="6378" w:type="dxa"/>
          </w:tcPr>
          <w:p w:rsidR="00BB283E" w:rsidRPr="002500B5" w:rsidRDefault="00BB283E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Przekładniki. Przekładniki napięciowe indukcyjne</w:t>
            </w:r>
          </w:p>
        </w:tc>
      </w:tr>
      <w:tr w:rsidR="003D7425" w:rsidRPr="002500B5" w:rsidTr="00170F54">
        <w:tc>
          <w:tcPr>
            <w:tcW w:w="2552" w:type="dxa"/>
          </w:tcPr>
          <w:p w:rsidR="00513E97" w:rsidRPr="002500B5" w:rsidRDefault="00513E97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60044-2:2001/A2</w:t>
            </w:r>
          </w:p>
        </w:tc>
        <w:tc>
          <w:tcPr>
            <w:tcW w:w="6378" w:type="dxa"/>
          </w:tcPr>
          <w:p w:rsidR="00513E97" w:rsidRPr="002500B5" w:rsidRDefault="00513E97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Przekładniki. Przekładniki napięciowe indukcyjne</w:t>
            </w:r>
          </w:p>
        </w:tc>
      </w:tr>
      <w:tr w:rsidR="003D7425" w:rsidRPr="002500B5" w:rsidTr="00170F54">
        <w:tc>
          <w:tcPr>
            <w:tcW w:w="2552" w:type="dxa"/>
          </w:tcPr>
          <w:p w:rsidR="00513E97" w:rsidRPr="002500B5" w:rsidRDefault="00513E97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50482</w:t>
            </w:r>
          </w:p>
        </w:tc>
        <w:tc>
          <w:tcPr>
            <w:tcW w:w="6378" w:type="dxa"/>
          </w:tcPr>
          <w:p w:rsidR="00513E97" w:rsidRPr="002500B5" w:rsidRDefault="00513E97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 xml:space="preserve">Przekładniki. Przekładniki napięciowe indukcyjne trójfazowe o </w:t>
            </w:r>
            <w:proofErr w:type="spellStart"/>
            <w:r w:rsidRPr="002500B5">
              <w:rPr>
                <w:rFonts w:ascii="Calibri" w:hAnsi="Calibri" w:cs="Times New Roman"/>
              </w:rPr>
              <w:t>U</w:t>
            </w:r>
            <w:r w:rsidRPr="002500B5">
              <w:rPr>
                <w:rFonts w:ascii="Calibri" w:hAnsi="Calibri" w:cs="Times New Roman"/>
                <w:vertAlign w:val="subscript"/>
              </w:rPr>
              <w:t>m</w:t>
            </w:r>
            <w:proofErr w:type="spellEnd"/>
            <w:r w:rsidRPr="002500B5">
              <w:rPr>
                <w:rFonts w:ascii="Calibri" w:hAnsi="Calibri" w:cs="Times New Roman"/>
              </w:rPr>
              <w:t xml:space="preserve"> do 52 </w:t>
            </w:r>
            <w:proofErr w:type="spellStart"/>
            <w:r w:rsidRPr="002500B5">
              <w:rPr>
                <w:rFonts w:ascii="Calibri" w:hAnsi="Calibri" w:cs="Times New Roman"/>
              </w:rPr>
              <w:t>kV</w:t>
            </w:r>
            <w:proofErr w:type="spellEnd"/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PN-EN 60529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Stopnie ochrony zapewnianej przez obudowy (Kod IP)</w:t>
            </w:r>
          </w:p>
        </w:tc>
      </w:tr>
      <w:tr w:rsidR="003D7425" w:rsidRPr="002500B5" w:rsidTr="00170F54">
        <w:tc>
          <w:tcPr>
            <w:tcW w:w="2552" w:type="dxa"/>
          </w:tcPr>
          <w:p w:rsidR="00A01E23" w:rsidRPr="002500B5" w:rsidRDefault="00A01E23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50102</w:t>
            </w:r>
          </w:p>
        </w:tc>
        <w:tc>
          <w:tcPr>
            <w:tcW w:w="6378" w:type="dxa"/>
          </w:tcPr>
          <w:p w:rsidR="00A01E23" w:rsidRPr="002500B5" w:rsidRDefault="00A01E23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Stopnie ochrony przed zewnętrznymi uderzeniami mechanicznymi zapewnianej przez obudowy urządzeń (Kod IK)</w:t>
            </w:r>
          </w:p>
        </w:tc>
      </w:tr>
      <w:tr w:rsidR="003D7425" w:rsidRPr="002500B5" w:rsidTr="00170F54">
        <w:tc>
          <w:tcPr>
            <w:tcW w:w="2552" w:type="dxa"/>
          </w:tcPr>
          <w:p w:rsidR="000B1879" w:rsidRPr="002500B5" w:rsidRDefault="000B1879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12464-1</w:t>
            </w:r>
          </w:p>
        </w:tc>
        <w:tc>
          <w:tcPr>
            <w:tcW w:w="6378" w:type="dxa"/>
          </w:tcPr>
          <w:p w:rsidR="000B1879" w:rsidRPr="002500B5" w:rsidRDefault="000B1879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Światło i oświetlenie. Oświetlenie miejsc pracy. Część 1: Miejsca pracy we wnętrzach</w:t>
            </w:r>
          </w:p>
        </w:tc>
      </w:tr>
      <w:tr w:rsidR="003D7425" w:rsidRPr="002500B5" w:rsidTr="00170F54">
        <w:tc>
          <w:tcPr>
            <w:tcW w:w="2552" w:type="dxa"/>
          </w:tcPr>
          <w:p w:rsidR="000B1879" w:rsidRPr="002500B5" w:rsidRDefault="000B1879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1838</w:t>
            </w:r>
          </w:p>
        </w:tc>
        <w:tc>
          <w:tcPr>
            <w:tcW w:w="6378" w:type="dxa"/>
          </w:tcPr>
          <w:p w:rsidR="000B1879" w:rsidRPr="002500B5" w:rsidRDefault="000B1879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Zastosowanie oświetlenia. Oświetlenie awaryjne</w:t>
            </w:r>
          </w:p>
        </w:tc>
      </w:tr>
      <w:tr w:rsidR="003D7425" w:rsidRPr="002500B5" w:rsidTr="00170F54">
        <w:tc>
          <w:tcPr>
            <w:tcW w:w="2552" w:type="dxa"/>
          </w:tcPr>
          <w:p w:rsidR="000B1879" w:rsidRPr="002500B5" w:rsidRDefault="000B1879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50172</w:t>
            </w:r>
          </w:p>
        </w:tc>
        <w:tc>
          <w:tcPr>
            <w:tcW w:w="6378" w:type="dxa"/>
          </w:tcPr>
          <w:p w:rsidR="000B1879" w:rsidRPr="002500B5" w:rsidRDefault="000B1879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Systemy awaryjnego oświetlenia ewakuacyjnego</w:t>
            </w:r>
          </w:p>
        </w:tc>
      </w:tr>
      <w:tr w:rsidR="003D7425" w:rsidRPr="002500B5" w:rsidTr="00170F54">
        <w:tc>
          <w:tcPr>
            <w:tcW w:w="2552" w:type="dxa"/>
          </w:tcPr>
          <w:p w:rsidR="000F5E42" w:rsidRPr="002500B5" w:rsidRDefault="000F5E42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62305-1</w:t>
            </w:r>
          </w:p>
        </w:tc>
        <w:tc>
          <w:tcPr>
            <w:tcW w:w="6378" w:type="dxa"/>
          </w:tcPr>
          <w:p w:rsidR="000F5E42" w:rsidRPr="002500B5" w:rsidRDefault="000F5E42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Ochrona odgromowa. Część 1: Zasady ogólne</w:t>
            </w:r>
          </w:p>
        </w:tc>
      </w:tr>
      <w:tr w:rsidR="003D7425" w:rsidRPr="002500B5" w:rsidTr="00170F54">
        <w:tc>
          <w:tcPr>
            <w:tcW w:w="2552" w:type="dxa"/>
          </w:tcPr>
          <w:p w:rsidR="000F5E42" w:rsidRPr="002500B5" w:rsidRDefault="000F5E42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62305-2</w:t>
            </w:r>
          </w:p>
        </w:tc>
        <w:tc>
          <w:tcPr>
            <w:tcW w:w="6378" w:type="dxa"/>
          </w:tcPr>
          <w:p w:rsidR="000F5E42" w:rsidRPr="002500B5" w:rsidRDefault="000F5E42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Ochrona odgromowa. Część 2: Zarządzanie ryzykiem</w:t>
            </w:r>
          </w:p>
        </w:tc>
      </w:tr>
      <w:tr w:rsidR="003D7425" w:rsidRPr="002500B5" w:rsidTr="00170F54">
        <w:tc>
          <w:tcPr>
            <w:tcW w:w="2552" w:type="dxa"/>
          </w:tcPr>
          <w:p w:rsidR="000F5E42" w:rsidRPr="002500B5" w:rsidRDefault="000F5E42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62305-3</w:t>
            </w:r>
          </w:p>
        </w:tc>
        <w:tc>
          <w:tcPr>
            <w:tcW w:w="6378" w:type="dxa"/>
          </w:tcPr>
          <w:p w:rsidR="000F5E42" w:rsidRPr="002500B5" w:rsidRDefault="000F5E42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Ochrona odgromowa. Część 3: Uszkodzenia fizyczne obiektów i zagrożenie życia</w:t>
            </w:r>
          </w:p>
        </w:tc>
      </w:tr>
      <w:tr w:rsidR="003D7425" w:rsidRPr="002500B5" w:rsidTr="00170F54">
        <w:tc>
          <w:tcPr>
            <w:tcW w:w="2552" w:type="dxa"/>
          </w:tcPr>
          <w:p w:rsidR="00AA4658" w:rsidRPr="002500B5" w:rsidRDefault="00AA4658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PN-EN 62305-4</w:t>
            </w:r>
          </w:p>
        </w:tc>
        <w:tc>
          <w:tcPr>
            <w:tcW w:w="6378" w:type="dxa"/>
          </w:tcPr>
          <w:p w:rsidR="00AA4658" w:rsidRPr="002500B5" w:rsidRDefault="00AA4658" w:rsidP="003067C9">
            <w:pPr>
              <w:spacing w:after="0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Ochrona odgromowa. Część 4: Urządzenia elektryczne i elektroniczne w obiektach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N SEP-E-001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Sieci elektroenergetyczne niskiego napięcia. Ochrona przeciwporażeniowa</w:t>
            </w:r>
          </w:p>
        </w:tc>
      </w:tr>
      <w:tr w:rsidR="003D7425" w:rsidRPr="002500B5" w:rsidTr="00170F54">
        <w:tc>
          <w:tcPr>
            <w:tcW w:w="2552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N SEP-E-004</w:t>
            </w:r>
          </w:p>
        </w:tc>
        <w:tc>
          <w:tcPr>
            <w:tcW w:w="6378" w:type="dxa"/>
          </w:tcPr>
          <w:p w:rsidR="00B14B9B" w:rsidRPr="002500B5" w:rsidRDefault="00B14B9B" w:rsidP="003067C9">
            <w:pPr>
              <w:spacing w:after="0"/>
              <w:rPr>
                <w:rFonts w:ascii="Calibri" w:hAnsi="Calibri" w:cs="Times New Roman"/>
              </w:rPr>
            </w:pPr>
            <w:r w:rsidRPr="002500B5">
              <w:rPr>
                <w:rFonts w:ascii="Calibri" w:hAnsi="Calibri" w:cs="Times New Roman"/>
              </w:rPr>
              <w:t>Elektroenergetyczne i sygnalizacyjne linie kablowe. Projektowanie i budowa</w:t>
            </w:r>
          </w:p>
        </w:tc>
      </w:tr>
    </w:tbl>
    <w:p w:rsidR="005B3208" w:rsidRPr="002500B5" w:rsidRDefault="00270963" w:rsidP="005B3208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2" w:name="_Toc438205307"/>
      <w:r w:rsidRPr="002500B5">
        <w:rPr>
          <w:rFonts w:ascii="Calibri" w:hAnsi="Calibri" w:cs="Times New Roman"/>
          <w:color w:val="auto"/>
        </w:rPr>
        <w:lastRenderedPageBreak/>
        <w:t>PRZEDMIOT PROJEKTU I ZAKRES OPRACOWANIA</w:t>
      </w:r>
      <w:bookmarkEnd w:id="2"/>
    </w:p>
    <w:p w:rsidR="001728E3" w:rsidRPr="002500B5" w:rsidRDefault="001728E3" w:rsidP="0032325E">
      <w:p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 xml:space="preserve">Przedmiotem projektu </w:t>
      </w:r>
      <w:r w:rsidR="003D7425" w:rsidRPr="002500B5">
        <w:rPr>
          <w:rFonts w:ascii="Calibri" w:hAnsi="Calibri" w:cs="Times New Roman"/>
        </w:rPr>
        <w:t>wykonawczego</w:t>
      </w:r>
      <w:r w:rsidRPr="002500B5">
        <w:rPr>
          <w:rFonts w:ascii="Calibri" w:hAnsi="Calibri" w:cs="Times New Roman"/>
        </w:rPr>
        <w:t xml:space="preserve"> są instalacje elektryczne na potrzeby </w:t>
      </w:r>
      <w:r w:rsidR="0093288C" w:rsidRPr="002500B5">
        <w:rPr>
          <w:rFonts w:ascii="Calibri" w:hAnsi="Calibri" w:cs="Times New Roman"/>
        </w:rPr>
        <w:t>projektu pt.: BUDOWA CENTRUM DYDAKTYCZNO – NAUKOWEGO NOWOCZESNYCH TECHNOLOGII ENERGETYCZNYCH – BUDYNEK NR 2 WRAZ Z WEWNĘTRZNYMI INSTALACJAMI ELEKTRYCZNYMI, SŁABOPRĄDOWYMI, WODOCIĄGOWYMI, KANALIZACYJNYMI, CHŁODNICZĄ, WENTYLACJI I KLIMATYZACJI ORAZ INFRASTRUKTURĄ ZEWNĘTRZNĄ</w:t>
      </w:r>
      <w:r w:rsidR="00C66C90" w:rsidRPr="002500B5">
        <w:rPr>
          <w:rFonts w:ascii="Calibri" w:hAnsi="Calibri" w:cs="Times New Roman"/>
        </w:rPr>
        <w:t xml:space="preserve"> zlokalizowanego </w:t>
      </w:r>
      <w:r w:rsidR="0093288C" w:rsidRPr="002500B5">
        <w:rPr>
          <w:rFonts w:ascii="Calibri" w:hAnsi="Calibri" w:cs="Times New Roman"/>
        </w:rPr>
        <w:t xml:space="preserve">przy al. Jana Pawła II 37, dz. ew. nr 21/169, 21/245 </w:t>
      </w:r>
      <w:proofErr w:type="spellStart"/>
      <w:r w:rsidR="0093288C" w:rsidRPr="002500B5">
        <w:rPr>
          <w:rFonts w:ascii="Calibri" w:hAnsi="Calibri" w:cs="Times New Roman"/>
        </w:rPr>
        <w:t>obr</w:t>
      </w:r>
      <w:proofErr w:type="spellEnd"/>
      <w:r w:rsidR="0093288C" w:rsidRPr="002500B5">
        <w:rPr>
          <w:rFonts w:ascii="Calibri" w:hAnsi="Calibri" w:cs="Times New Roman"/>
        </w:rPr>
        <w:t>. 6 NOWA HUTA, Kraków</w:t>
      </w:r>
      <w:r w:rsidR="00C66C90" w:rsidRPr="002500B5">
        <w:rPr>
          <w:rFonts w:ascii="Calibri" w:hAnsi="Calibri" w:cs="Times New Roman"/>
        </w:rPr>
        <w:t>.</w:t>
      </w:r>
    </w:p>
    <w:p w:rsidR="0093288C" w:rsidRPr="002500B5" w:rsidRDefault="001728E3" w:rsidP="0093288C">
      <w:p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 xml:space="preserve">Inwestorem przedsięwzięcia jest </w:t>
      </w:r>
      <w:r w:rsidR="0093288C" w:rsidRPr="002500B5">
        <w:rPr>
          <w:rFonts w:ascii="Calibri" w:hAnsi="Calibri" w:cs="Times New Roman"/>
        </w:rPr>
        <w:t xml:space="preserve">POLITECHNIKA KRAKOWSKA im. T.KOŚCIUSZKI, </w:t>
      </w:r>
    </w:p>
    <w:p w:rsidR="0093288C" w:rsidRPr="002500B5" w:rsidRDefault="0093288C" w:rsidP="0093288C">
      <w:pPr>
        <w:rPr>
          <w:rFonts w:ascii="Calibri" w:hAnsi="Calibri" w:cs="Times New Roman"/>
        </w:rPr>
      </w:pPr>
      <w:r w:rsidRPr="002500B5">
        <w:rPr>
          <w:rFonts w:ascii="Calibri" w:hAnsi="Calibri" w:cs="Times New Roman"/>
        </w:rPr>
        <w:t>ul. Warszawska 24, 31-155 Kraków</w:t>
      </w:r>
    </w:p>
    <w:p w:rsidR="00270963" w:rsidRPr="002500B5" w:rsidRDefault="00270963" w:rsidP="0093288C">
      <w:pPr>
        <w:rPr>
          <w:rFonts w:ascii="Calibri" w:hAnsi="Calibri"/>
        </w:rPr>
      </w:pPr>
      <w:r w:rsidRPr="002500B5">
        <w:rPr>
          <w:rFonts w:ascii="Calibri" w:hAnsi="Calibri"/>
        </w:rPr>
        <w:t>W zakres niniejszego opracowania projektowego wchodzą: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Linia kablowa SN zasilania rozdzielnicy </w:t>
      </w:r>
      <w:r w:rsidR="0067559F" w:rsidRPr="002500B5">
        <w:rPr>
          <w:rFonts w:ascii="Calibri" w:hAnsi="Calibri"/>
        </w:rPr>
        <w:t>15</w:t>
      </w:r>
      <w:r w:rsidR="00E83345" w:rsidRPr="002500B5">
        <w:rPr>
          <w:rFonts w:ascii="Calibri" w:hAnsi="Calibri"/>
        </w:rPr>
        <w:t xml:space="preserve"> </w:t>
      </w:r>
      <w:proofErr w:type="spellStart"/>
      <w:r w:rsidR="00E83345"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Rozdzielnica </w:t>
      </w:r>
      <w:r w:rsidR="00C66C90" w:rsidRPr="002500B5">
        <w:rPr>
          <w:rFonts w:ascii="Calibri" w:hAnsi="Calibri"/>
        </w:rPr>
        <w:t>średniego napięcia</w:t>
      </w:r>
      <w:r w:rsidR="00E83345" w:rsidRPr="002500B5">
        <w:rPr>
          <w:rFonts w:ascii="Calibri" w:hAnsi="Calibri"/>
        </w:rPr>
        <w:t xml:space="preserve"> </w:t>
      </w:r>
      <w:r w:rsidR="00DC7B4E" w:rsidRPr="002500B5">
        <w:rPr>
          <w:rFonts w:ascii="Calibri" w:hAnsi="Calibri"/>
        </w:rPr>
        <w:t>20</w:t>
      </w:r>
      <w:r w:rsidR="00E83345" w:rsidRPr="002500B5">
        <w:rPr>
          <w:rFonts w:ascii="Calibri" w:hAnsi="Calibri"/>
        </w:rPr>
        <w:t xml:space="preserve"> </w:t>
      </w:r>
      <w:proofErr w:type="spellStart"/>
      <w:r w:rsidR="00E83345"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Linie kablowe SN zasilania transformatorów elektroenergetycznych;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Transformatory elektroenergetyczne SN/</w:t>
      </w:r>
      <w:proofErr w:type="spellStart"/>
      <w:r w:rsidRPr="002500B5">
        <w:rPr>
          <w:rFonts w:ascii="Calibri" w:hAnsi="Calibri"/>
        </w:rPr>
        <w:t>nn</w:t>
      </w:r>
      <w:proofErr w:type="spellEnd"/>
      <w:r w:rsidRPr="002500B5">
        <w:rPr>
          <w:rFonts w:ascii="Calibri" w:hAnsi="Calibri"/>
        </w:rPr>
        <w:t>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Rozdzielnic</w:t>
      </w:r>
      <w:r w:rsidR="003067C9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 xml:space="preserve"> główn</w:t>
      </w:r>
      <w:r w:rsidR="003067C9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 xml:space="preserve"> </w:t>
      </w:r>
      <w:proofErr w:type="spellStart"/>
      <w:r w:rsidRPr="002500B5">
        <w:rPr>
          <w:rFonts w:ascii="Calibri" w:hAnsi="Calibri"/>
        </w:rPr>
        <w:t>nn</w:t>
      </w:r>
      <w:proofErr w:type="spellEnd"/>
      <w:r w:rsidRPr="002500B5">
        <w:rPr>
          <w:rFonts w:ascii="Calibri" w:hAnsi="Calibri"/>
        </w:rPr>
        <w:t>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Wewnętrzne linie zasilające;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Instalacja oświetlenia podstawowego obiektu;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Instalacja oświetlenia awaryjnego obiektu;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Instalacja gniazd wtyczkowych ogólnego przeznaczenia;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Instalacja gniazd wtyczkowych, wydzielonych;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Instalacja </w:t>
      </w:r>
      <w:r w:rsidR="00C66C90" w:rsidRPr="002500B5">
        <w:rPr>
          <w:rFonts w:ascii="Calibri" w:hAnsi="Calibri"/>
        </w:rPr>
        <w:t>zestawów gniazd remontowych</w:t>
      </w:r>
      <w:r w:rsidRPr="002500B5">
        <w:rPr>
          <w:rFonts w:ascii="Calibri" w:hAnsi="Calibri"/>
        </w:rPr>
        <w:t>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Instalacja odgromowa;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Instalacja uziemiająca;</w:t>
      </w:r>
    </w:p>
    <w:p w:rsidR="00270963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Instalacja połączeń wyrównawczych;</w:t>
      </w:r>
    </w:p>
    <w:p w:rsidR="00CB1233" w:rsidRPr="002500B5" w:rsidRDefault="00CB123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Ochrona przeciwprzepięciowa;</w:t>
      </w:r>
    </w:p>
    <w:p w:rsidR="003B0A44" w:rsidRPr="002500B5" w:rsidRDefault="002709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Ochrona przeciwporażeniowa.</w:t>
      </w:r>
    </w:p>
    <w:p w:rsidR="003067C9" w:rsidRPr="002500B5" w:rsidRDefault="003067C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Instalacja </w:t>
      </w:r>
      <w:proofErr w:type="spellStart"/>
      <w:r w:rsidRPr="002500B5">
        <w:rPr>
          <w:rFonts w:ascii="Calibri" w:hAnsi="Calibri"/>
        </w:rPr>
        <w:t>fotowoltaiki</w:t>
      </w:r>
      <w:proofErr w:type="spellEnd"/>
      <w:r w:rsidR="00B406CE">
        <w:rPr>
          <w:rFonts w:ascii="Calibri" w:hAnsi="Calibri"/>
        </w:rPr>
        <w:t>.</w:t>
      </w:r>
    </w:p>
    <w:p w:rsidR="00270963" w:rsidRPr="002500B5" w:rsidRDefault="00270963" w:rsidP="003B0A44">
      <w:pPr>
        <w:rPr>
          <w:rFonts w:ascii="Calibri" w:hAnsi="Calibri"/>
          <w:color w:val="FF0000"/>
        </w:rPr>
      </w:pPr>
    </w:p>
    <w:p w:rsidR="00C41CA5" w:rsidRPr="002500B5" w:rsidRDefault="00C41CA5" w:rsidP="00C41CA5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3" w:name="_Toc438205308"/>
      <w:r w:rsidRPr="002500B5">
        <w:rPr>
          <w:rFonts w:ascii="Calibri" w:hAnsi="Calibri" w:cs="Times New Roman"/>
          <w:color w:val="auto"/>
        </w:rPr>
        <w:lastRenderedPageBreak/>
        <w:t>ZASILANIE OBIEKTU W ENERGIĘ ELEKTRYCZNĄ</w:t>
      </w:r>
      <w:bookmarkEnd w:id="3"/>
    </w:p>
    <w:p w:rsidR="002E4AA4" w:rsidRPr="002500B5" w:rsidRDefault="003A12B1" w:rsidP="0093288C">
      <w:pPr>
        <w:rPr>
          <w:rFonts w:ascii="Calibri" w:hAnsi="Calibri"/>
        </w:rPr>
      </w:pPr>
      <w:r w:rsidRPr="002500B5">
        <w:rPr>
          <w:rFonts w:ascii="Calibri" w:hAnsi="Calibri"/>
        </w:rPr>
        <w:t>W celu zasilania obiektu w energię elektryczną przewidziano zastosowanie rozdzielnicy</w:t>
      </w:r>
      <w:r w:rsidR="0093288C" w:rsidRPr="002500B5">
        <w:rPr>
          <w:rFonts w:ascii="Calibri" w:hAnsi="Calibri"/>
        </w:rPr>
        <w:t xml:space="preserve"> </w:t>
      </w:r>
      <w:r w:rsidRPr="002500B5">
        <w:rPr>
          <w:rFonts w:ascii="Calibri" w:hAnsi="Calibri"/>
        </w:rPr>
        <w:t>średniego napięcia, z której wyprowadzono linie kablowe SN w kierunku</w:t>
      </w:r>
      <w:r w:rsidR="0093288C" w:rsidRPr="002500B5">
        <w:rPr>
          <w:rFonts w:ascii="Calibri" w:hAnsi="Calibri"/>
        </w:rPr>
        <w:t xml:space="preserve"> p</w:t>
      </w:r>
      <w:r w:rsidR="001B43EA" w:rsidRPr="002500B5">
        <w:rPr>
          <w:rFonts w:ascii="Calibri" w:hAnsi="Calibri"/>
        </w:rPr>
        <w:t xml:space="preserve">rojektowanego transformatora mocy oznaczonego jako </w:t>
      </w:r>
      <w:r w:rsidR="00B21A31" w:rsidRPr="002500B5">
        <w:rPr>
          <w:rFonts w:ascii="Calibri" w:hAnsi="Calibri"/>
        </w:rPr>
        <w:t>TR</w:t>
      </w:r>
      <w:r w:rsidR="0093288C" w:rsidRPr="002500B5">
        <w:rPr>
          <w:rFonts w:ascii="Calibri" w:hAnsi="Calibri"/>
        </w:rPr>
        <w:t>.</w:t>
      </w:r>
    </w:p>
    <w:p w:rsidR="00A25005" w:rsidRPr="002500B5" w:rsidRDefault="009005CE" w:rsidP="00A25005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Rozdzielnica </w:t>
      </w:r>
      <w:r w:rsidR="00610AE9" w:rsidRPr="002500B5">
        <w:rPr>
          <w:rFonts w:ascii="Calibri" w:hAnsi="Calibri"/>
        </w:rPr>
        <w:t>SN</w:t>
      </w:r>
      <w:r w:rsidR="00A25005" w:rsidRPr="002500B5">
        <w:rPr>
          <w:rFonts w:ascii="Calibri" w:hAnsi="Calibri"/>
        </w:rPr>
        <w:t xml:space="preserve"> będzie przyłączona do</w:t>
      </w:r>
      <w:r w:rsidR="00790DB2" w:rsidRPr="002500B5">
        <w:rPr>
          <w:rFonts w:ascii="Calibri" w:hAnsi="Calibri"/>
        </w:rPr>
        <w:t xml:space="preserve"> lokalnej</w:t>
      </w:r>
      <w:r w:rsidR="00A25005" w:rsidRPr="002500B5">
        <w:rPr>
          <w:rFonts w:ascii="Calibri" w:hAnsi="Calibri"/>
        </w:rPr>
        <w:t xml:space="preserve"> sieci rozdzielczej </w:t>
      </w:r>
      <w:r w:rsidR="00790DB2" w:rsidRPr="002500B5">
        <w:rPr>
          <w:rFonts w:ascii="Calibri" w:hAnsi="Calibri"/>
        </w:rPr>
        <w:t>inwestora</w:t>
      </w:r>
      <w:r w:rsidR="00A25005" w:rsidRPr="002500B5">
        <w:rPr>
          <w:rFonts w:ascii="Calibri" w:hAnsi="Calibri"/>
        </w:rPr>
        <w:t xml:space="preserve"> na napięciu średnim, przemiennym, trójfazowym (</w:t>
      </w:r>
      <w:r w:rsidR="0067559F" w:rsidRPr="002500B5">
        <w:rPr>
          <w:rFonts w:ascii="Calibri" w:hAnsi="Calibri"/>
        </w:rPr>
        <w:t>15</w:t>
      </w:r>
      <w:r w:rsidR="00A25005" w:rsidRPr="002500B5">
        <w:rPr>
          <w:rFonts w:ascii="Calibri" w:hAnsi="Calibri"/>
        </w:rPr>
        <w:t xml:space="preserve"> </w:t>
      </w:r>
      <w:proofErr w:type="spellStart"/>
      <w:r w:rsidR="00A25005" w:rsidRPr="002500B5">
        <w:rPr>
          <w:rFonts w:ascii="Calibri" w:hAnsi="Calibri"/>
        </w:rPr>
        <w:t>kV</w:t>
      </w:r>
      <w:proofErr w:type="spellEnd"/>
      <w:r w:rsidR="00A25005" w:rsidRPr="002500B5">
        <w:rPr>
          <w:rFonts w:ascii="Calibri" w:hAnsi="Calibri"/>
        </w:rPr>
        <w:t xml:space="preserve">, 50 </w:t>
      </w:r>
      <w:proofErr w:type="spellStart"/>
      <w:r w:rsidR="00A25005" w:rsidRPr="002500B5">
        <w:rPr>
          <w:rFonts w:ascii="Calibri" w:hAnsi="Calibri"/>
        </w:rPr>
        <w:t>Hz</w:t>
      </w:r>
      <w:proofErr w:type="spellEnd"/>
      <w:r w:rsidR="00A25005" w:rsidRPr="002500B5">
        <w:rPr>
          <w:rFonts w:ascii="Calibri" w:hAnsi="Calibri"/>
        </w:rPr>
        <w:t xml:space="preserve">) przy zastosowaniu </w:t>
      </w:r>
      <w:r w:rsidR="00B21A31" w:rsidRPr="002500B5">
        <w:rPr>
          <w:rFonts w:ascii="Calibri" w:hAnsi="Calibri"/>
        </w:rPr>
        <w:t>linii kablowej SN</w:t>
      </w:r>
      <w:r w:rsidR="0093288C" w:rsidRPr="002500B5">
        <w:rPr>
          <w:rFonts w:ascii="Calibri" w:hAnsi="Calibri"/>
        </w:rPr>
        <w:t>.</w:t>
      </w:r>
      <w:r w:rsidR="00790DB2" w:rsidRPr="002500B5">
        <w:rPr>
          <w:rFonts w:ascii="Calibri" w:hAnsi="Calibri"/>
        </w:rPr>
        <w:t xml:space="preserve"> </w:t>
      </w:r>
      <w:r w:rsidR="0093288C" w:rsidRPr="002500B5">
        <w:rPr>
          <w:rFonts w:ascii="Calibri" w:hAnsi="Calibri"/>
        </w:rPr>
        <w:t>W</w:t>
      </w:r>
      <w:r w:rsidR="00215233" w:rsidRPr="002500B5">
        <w:rPr>
          <w:rFonts w:ascii="Calibri" w:hAnsi="Calibri"/>
        </w:rPr>
        <w:t xml:space="preserve"> celu zasilania obiektu konieczna jest </w:t>
      </w:r>
      <w:r w:rsidR="0093288C" w:rsidRPr="002500B5">
        <w:rPr>
          <w:rFonts w:ascii="Calibri" w:hAnsi="Calibri"/>
        </w:rPr>
        <w:t>budowa linii kablowej SN</w:t>
      </w:r>
      <w:r w:rsidR="00DD52CD" w:rsidRPr="002500B5">
        <w:rPr>
          <w:rFonts w:ascii="Calibri" w:hAnsi="Calibri"/>
        </w:rPr>
        <w:t>.</w:t>
      </w:r>
    </w:p>
    <w:p w:rsidR="000736F0" w:rsidRPr="002500B5" w:rsidRDefault="00A25005" w:rsidP="00A25005">
      <w:pPr>
        <w:tabs>
          <w:tab w:val="left" w:pos="360"/>
        </w:tabs>
        <w:rPr>
          <w:rFonts w:ascii="Calibri" w:hAnsi="Calibri"/>
        </w:rPr>
      </w:pPr>
      <w:r w:rsidRPr="002500B5">
        <w:rPr>
          <w:rFonts w:ascii="Calibri" w:hAnsi="Calibri"/>
        </w:rPr>
        <w:t xml:space="preserve">Z zacisków wtórnych projektowanych transformatorów elektroenergetycznych następuje dalszy rozdział energii elektrycznej na napięciu niskim, przemiennym, trójfazowym (0,4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 xml:space="preserve">, 50 </w:t>
      </w:r>
      <w:proofErr w:type="spellStart"/>
      <w:r w:rsidRPr="002500B5">
        <w:rPr>
          <w:rFonts w:ascii="Calibri" w:hAnsi="Calibri"/>
        </w:rPr>
        <w:t>Hz</w:t>
      </w:r>
      <w:proofErr w:type="spellEnd"/>
      <w:r w:rsidRPr="002500B5">
        <w:rPr>
          <w:rFonts w:ascii="Calibri" w:hAnsi="Calibri"/>
        </w:rPr>
        <w:t>), przewidziano zastosowanie rozdzielnic</w:t>
      </w:r>
      <w:r w:rsidR="0093288C" w:rsidRPr="002500B5">
        <w:rPr>
          <w:rFonts w:ascii="Calibri" w:hAnsi="Calibri"/>
        </w:rPr>
        <w:t>y</w:t>
      </w:r>
      <w:r w:rsidRPr="002500B5">
        <w:rPr>
          <w:rFonts w:ascii="Calibri" w:hAnsi="Calibri"/>
        </w:rPr>
        <w:t xml:space="preserve"> główn</w:t>
      </w:r>
      <w:r w:rsidR="0093288C" w:rsidRPr="002500B5">
        <w:rPr>
          <w:rFonts w:ascii="Calibri" w:hAnsi="Calibri"/>
        </w:rPr>
        <w:t>ej</w:t>
      </w:r>
      <w:r w:rsidRPr="002500B5">
        <w:rPr>
          <w:rFonts w:ascii="Calibri" w:hAnsi="Calibri"/>
        </w:rPr>
        <w:t xml:space="preserve"> oznaczon</w:t>
      </w:r>
      <w:r w:rsidR="0093288C" w:rsidRPr="002500B5">
        <w:rPr>
          <w:rFonts w:ascii="Calibri" w:hAnsi="Calibri"/>
        </w:rPr>
        <w:t>ej</w:t>
      </w:r>
      <w:r w:rsidRPr="002500B5">
        <w:rPr>
          <w:rFonts w:ascii="Calibri" w:hAnsi="Calibri"/>
        </w:rPr>
        <w:t xml:space="preserve"> jako </w:t>
      </w:r>
      <w:r w:rsidR="00B21A31" w:rsidRPr="002500B5">
        <w:rPr>
          <w:rFonts w:ascii="Calibri" w:hAnsi="Calibri"/>
        </w:rPr>
        <w:t>RG</w:t>
      </w:r>
      <w:r w:rsidRPr="002500B5">
        <w:rPr>
          <w:rFonts w:ascii="Calibri" w:hAnsi="Calibri"/>
        </w:rPr>
        <w:t xml:space="preserve"> zasilając</w:t>
      </w:r>
      <w:r w:rsidR="0093288C" w:rsidRPr="002500B5">
        <w:rPr>
          <w:rFonts w:ascii="Calibri" w:hAnsi="Calibri"/>
        </w:rPr>
        <w:t>ej</w:t>
      </w:r>
      <w:r w:rsidR="00B21A31" w:rsidRPr="002500B5">
        <w:rPr>
          <w:rFonts w:ascii="Calibri" w:hAnsi="Calibri"/>
        </w:rPr>
        <w:t xml:space="preserve"> urządzenia technologiczne oraz</w:t>
      </w:r>
      <w:r w:rsidRPr="002500B5">
        <w:rPr>
          <w:rFonts w:ascii="Calibri" w:hAnsi="Calibri"/>
        </w:rPr>
        <w:t xml:space="preserve"> rozdzielnice </w:t>
      </w:r>
      <w:r w:rsidR="00B21A31" w:rsidRPr="002500B5">
        <w:rPr>
          <w:rFonts w:ascii="Calibri" w:hAnsi="Calibri"/>
        </w:rPr>
        <w:t>obiektowe</w:t>
      </w:r>
      <w:r w:rsidRPr="002500B5">
        <w:rPr>
          <w:rFonts w:ascii="Calibri" w:hAnsi="Calibri"/>
        </w:rPr>
        <w:t xml:space="preserve"> zlokalizowane w </w:t>
      </w:r>
      <w:r w:rsidR="00B21A31" w:rsidRPr="002500B5">
        <w:rPr>
          <w:rFonts w:ascii="Calibri" w:hAnsi="Calibri"/>
        </w:rPr>
        <w:t>budynku</w:t>
      </w:r>
      <w:r w:rsidRPr="002500B5">
        <w:rPr>
          <w:rFonts w:ascii="Calibri" w:hAnsi="Calibri"/>
        </w:rPr>
        <w:t>.</w:t>
      </w:r>
    </w:p>
    <w:p w:rsidR="000736F0" w:rsidRPr="002500B5" w:rsidRDefault="000736F0" w:rsidP="000736F0">
      <w:pPr>
        <w:tabs>
          <w:tab w:val="left" w:pos="360"/>
        </w:tabs>
        <w:rPr>
          <w:rFonts w:ascii="Calibri" w:hAnsi="Calibri"/>
          <w:color w:val="FF0000"/>
        </w:rPr>
      </w:pPr>
      <w:r w:rsidRPr="002500B5">
        <w:rPr>
          <w:rFonts w:ascii="Calibri" w:hAnsi="Calibri"/>
        </w:rPr>
        <w:t>Lokalizacja poszczególnych rozdzielnic została dopasowana do charakteru i powierzchni obiektu, wielkość i rodzaj zależą od zapotrzebowania na energię elektryczną w danym miejscu.</w:t>
      </w:r>
      <w:r w:rsidR="008729FA" w:rsidRPr="002500B5">
        <w:rPr>
          <w:rFonts w:ascii="Calibri" w:hAnsi="Calibri"/>
        </w:rPr>
        <w:t xml:space="preserve"> Z rozdzielnic wyprowadzono obwody końcowe służące do dystrybucji i zasilania odbiorników energii elektrycznej</w:t>
      </w:r>
      <w:r w:rsidR="008729FA" w:rsidRPr="002500B5">
        <w:rPr>
          <w:rFonts w:ascii="Calibri" w:hAnsi="Calibri"/>
          <w:color w:val="FF0000"/>
        </w:rPr>
        <w:t>.</w:t>
      </w:r>
    </w:p>
    <w:p w:rsidR="00A25005" w:rsidRPr="002500B5" w:rsidRDefault="00A25005" w:rsidP="000736F0">
      <w:pPr>
        <w:rPr>
          <w:rFonts w:ascii="Calibri" w:hAnsi="Calibri"/>
          <w:color w:val="FF0000"/>
        </w:rPr>
      </w:pPr>
    </w:p>
    <w:p w:rsidR="00F60379" w:rsidRPr="002500B5" w:rsidRDefault="00F60379" w:rsidP="00D52432">
      <w:pPr>
        <w:rPr>
          <w:rFonts w:ascii="Calibri" w:hAnsi="Calibri"/>
          <w:color w:val="FF0000"/>
        </w:rPr>
      </w:pPr>
    </w:p>
    <w:p w:rsidR="000A19AE" w:rsidRPr="002500B5" w:rsidRDefault="000A19AE" w:rsidP="000A19AE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4" w:name="_Toc438205309"/>
      <w:r w:rsidRPr="002500B5">
        <w:rPr>
          <w:rFonts w:ascii="Calibri" w:hAnsi="Calibri" w:cs="Times New Roman"/>
          <w:color w:val="auto"/>
        </w:rPr>
        <w:lastRenderedPageBreak/>
        <w:t xml:space="preserve">LINIA KABLOWA SN ZASILANIA </w:t>
      </w:r>
      <w:r w:rsidR="00FB52EE" w:rsidRPr="002500B5">
        <w:rPr>
          <w:rFonts w:ascii="Calibri" w:hAnsi="Calibri" w:cs="Times New Roman"/>
          <w:color w:val="auto"/>
        </w:rPr>
        <w:t>ROZDZIELNICY SN</w:t>
      </w:r>
      <w:bookmarkEnd w:id="4"/>
    </w:p>
    <w:p w:rsidR="000A19AE" w:rsidRPr="002500B5" w:rsidRDefault="00840AEF" w:rsidP="000A19AE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W celu zasilania </w:t>
      </w:r>
      <w:r w:rsidR="002B0B44" w:rsidRPr="002500B5">
        <w:rPr>
          <w:rFonts w:ascii="Calibri" w:hAnsi="Calibri"/>
        </w:rPr>
        <w:t>rozdzielnicy SN</w:t>
      </w:r>
      <w:r w:rsidRPr="002500B5">
        <w:rPr>
          <w:rFonts w:ascii="Calibri" w:hAnsi="Calibri"/>
        </w:rPr>
        <w:t xml:space="preserve"> w energię elektryczną konieczna jest budowa linii kablowej SN typu 3x(XRUH</w:t>
      </w:r>
      <w:r w:rsidR="00DD52CD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>KXS 1x</w:t>
      </w:r>
      <w:r w:rsidR="0093288C" w:rsidRPr="002500B5">
        <w:rPr>
          <w:rFonts w:ascii="Calibri" w:hAnsi="Calibri"/>
        </w:rPr>
        <w:t>240</w:t>
      </w:r>
      <w:r w:rsidRPr="002500B5">
        <w:rPr>
          <w:rFonts w:ascii="Calibri" w:hAnsi="Calibri"/>
        </w:rPr>
        <w:t>/50) mm</w:t>
      </w:r>
      <w:r w:rsidRPr="002500B5">
        <w:rPr>
          <w:rFonts w:ascii="Calibri" w:hAnsi="Calibri"/>
          <w:vertAlign w:val="superscript"/>
        </w:rPr>
        <w:t>2</w:t>
      </w:r>
      <w:r w:rsidRPr="002500B5">
        <w:rPr>
          <w:rFonts w:ascii="Calibri" w:hAnsi="Calibri"/>
        </w:rPr>
        <w:t xml:space="preserve"> wyprowadzonej z</w:t>
      </w:r>
      <w:r w:rsidR="0093288C" w:rsidRPr="002500B5">
        <w:rPr>
          <w:rFonts w:ascii="Calibri" w:hAnsi="Calibri"/>
        </w:rPr>
        <w:t xml:space="preserve"> wcinki w istniejąca linię kablową SN</w:t>
      </w:r>
      <w:r w:rsidRPr="002500B5">
        <w:rPr>
          <w:rFonts w:ascii="Calibri" w:hAnsi="Calibri"/>
        </w:rPr>
        <w:t>.</w:t>
      </w:r>
    </w:p>
    <w:p w:rsidR="00840AEF" w:rsidRPr="002500B5" w:rsidRDefault="009F31BC" w:rsidP="000A19AE">
      <w:pPr>
        <w:rPr>
          <w:rFonts w:ascii="Calibri" w:hAnsi="Calibri"/>
        </w:rPr>
      </w:pPr>
      <w:r w:rsidRPr="002500B5">
        <w:rPr>
          <w:rFonts w:ascii="Calibri" w:hAnsi="Calibri"/>
        </w:rPr>
        <w:t>Linia kablowa</w:t>
      </w:r>
      <w:r w:rsidR="00840AEF" w:rsidRPr="002500B5">
        <w:rPr>
          <w:rFonts w:ascii="Calibri" w:hAnsi="Calibri"/>
        </w:rPr>
        <w:t xml:space="preserve"> SN będzie prowadzona</w:t>
      </w:r>
      <w:r w:rsidR="00741077" w:rsidRPr="002500B5">
        <w:rPr>
          <w:rFonts w:ascii="Calibri" w:hAnsi="Calibri"/>
        </w:rPr>
        <w:t xml:space="preserve"> w układzie trójkątnym</w:t>
      </w:r>
      <w:r w:rsidR="00840AEF" w:rsidRPr="002500B5">
        <w:rPr>
          <w:rFonts w:ascii="Calibri" w:hAnsi="Calibri"/>
        </w:rPr>
        <w:t>:</w:t>
      </w:r>
    </w:p>
    <w:p w:rsidR="00840AEF" w:rsidRPr="002500B5" w:rsidRDefault="00C24EA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ziemi;</w:t>
      </w:r>
    </w:p>
    <w:p w:rsidR="00840AEF" w:rsidRPr="002500B5" w:rsidRDefault="00840AE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W rurze ochronnej typu DVR 160 </w:t>
      </w:r>
      <w:r w:rsidR="00C24EA5" w:rsidRPr="002500B5">
        <w:rPr>
          <w:rFonts w:ascii="Calibri" w:hAnsi="Calibri"/>
        </w:rPr>
        <w:t>w ziemi w przypadku skrzyżowań z podziemnymi sieciami zagospodarowania terenu</w:t>
      </w:r>
      <w:r w:rsidRPr="002500B5">
        <w:rPr>
          <w:rFonts w:ascii="Calibri" w:hAnsi="Calibri"/>
        </w:rPr>
        <w:t>;</w:t>
      </w:r>
    </w:p>
    <w:p w:rsidR="00C24EA5" w:rsidRPr="002500B5" w:rsidRDefault="00C24EA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rurze ochronnej typu SRS 160 pod istniejącymi drogami i jezdn</w:t>
      </w:r>
      <w:r w:rsidR="00D56A97" w:rsidRPr="002500B5">
        <w:rPr>
          <w:rFonts w:ascii="Calibri" w:hAnsi="Calibri"/>
        </w:rPr>
        <w:t>i</w:t>
      </w:r>
      <w:r w:rsidRPr="002500B5">
        <w:rPr>
          <w:rFonts w:ascii="Calibri" w:hAnsi="Calibri"/>
        </w:rPr>
        <w:t>ami;</w:t>
      </w:r>
    </w:p>
    <w:p w:rsidR="00D56A97" w:rsidRPr="002500B5" w:rsidRDefault="00D56A9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rurze ochronnej typu DVK 160 pod projektowanymi drogami i miejscami parkingowymi;</w:t>
      </w:r>
    </w:p>
    <w:p w:rsidR="00840AEF" w:rsidRPr="002500B5" w:rsidRDefault="00840AE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Wewnątrz projektowanego kanału kablowego pod ro</w:t>
      </w:r>
      <w:r w:rsidR="009A0448" w:rsidRPr="002500B5">
        <w:rPr>
          <w:rFonts w:ascii="Calibri" w:hAnsi="Calibri"/>
        </w:rPr>
        <w:t>zdzielnicą SN w pomieszczeniu rozdzielni SN budynku.</w:t>
      </w:r>
    </w:p>
    <w:p w:rsidR="00840AEF" w:rsidRPr="002500B5" w:rsidRDefault="00840AEF" w:rsidP="00840AEF">
      <w:pPr>
        <w:rPr>
          <w:rFonts w:ascii="Calibri" w:hAnsi="Calibri"/>
        </w:rPr>
      </w:pPr>
    </w:p>
    <w:p w:rsidR="00840AEF" w:rsidRPr="002500B5" w:rsidRDefault="00840AEF" w:rsidP="00840AEF">
      <w:pPr>
        <w:rPr>
          <w:rFonts w:ascii="Calibri" w:hAnsi="Calibri"/>
        </w:rPr>
      </w:pPr>
      <w:r w:rsidRPr="002500B5">
        <w:rPr>
          <w:rFonts w:ascii="Calibri" w:hAnsi="Calibri"/>
        </w:rPr>
        <w:t>Lini</w:t>
      </w:r>
      <w:r w:rsidR="00C24EA5" w:rsidRPr="002500B5">
        <w:rPr>
          <w:rFonts w:ascii="Calibri" w:hAnsi="Calibri"/>
        </w:rPr>
        <w:t>ę</w:t>
      </w:r>
      <w:r w:rsidRPr="002500B5">
        <w:rPr>
          <w:rFonts w:ascii="Calibri" w:hAnsi="Calibri"/>
        </w:rPr>
        <w:t xml:space="preserve"> kablow</w:t>
      </w:r>
      <w:r w:rsidR="00C24EA5" w:rsidRPr="002500B5">
        <w:rPr>
          <w:rFonts w:ascii="Calibri" w:hAnsi="Calibri"/>
        </w:rPr>
        <w:t>ą</w:t>
      </w:r>
      <w:r w:rsidRPr="002500B5">
        <w:rPr>
          <w:rFonts w:ascii="Calibri" w:hAnsi="Calibri"/>
        </w:rPr>
        <w:t xml:space="preserve"> SN należy prowadzić w ziemi według następujących zasad:</w:t>
      </w:r>
    </w:p>
    <w:p w:rsidR="00840AEF" w:rsidRPr="002500B5" w:rsidRDefault="00840AE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Kab</w:t>
      </w:r>
      <w:r w:rsidR="00C24EA5" w:rsidRPr="002500B5">
        <w:rPr>
          <w:rFonts w:ascii="Calibri" w:hAnsi="Calibri"/>
        </w:rPr>
        <w:t>el</w:t>
      </w:r>
      <w:r w:rsidR="0093288C" w:rsidRPr="002500B5">
        <w:rPr>
          <w:rFonts w:ascii="Calibri" w:hAnsi="Calibri"/>
        </w:rPr>
        <w:t xml:space="preserve"> </w:t>
      </w:r>
      <w:r w:rsidRPr="002500B5">
        <w:rPr>
          <w:rFonts w:ascii="Calibri" w:hAnsi="Calibri"/>
        </w:rPr>
        <w:t>elektroenergetyczn</w:t>
      </w:r>
      <w:r w:rsidR="00C24EA5" w:rsidRPr="002500B5">
        <w:rPr>
          <w:rFonts w:ascii="Calibri" w:hAnsi="Calibri"/>
        </w:rPr>
        <w:t>y</w:t>
      </w:r>
      <w:r w:rsidRPr="002500B5">
        <w:rPr>
          <w:rFonts w:ascii="Calibri" w:hAnsi="Calibri"/>
        </w:rPr>
        <w:t xml:space="preserve"> układać w rowie kablowym (w 20 cm warstwie piasku) na głębokości 0,8 m mierzonej prostopadle od powierzchni ziemi do górnej powierzchni ka</w:t>
      </w:r>
      <w:r w:rsidR="00C24EA5" w:rsidRPr="002500B5">
        <w:rPr>
          <w:rFonts w:ascii="Calibri" w:hAnsi="Calibri"/>
        </w:rPr>
        <w:t>bla</w:t>
      </w:r>
      <w:r w:rsidRPr="002500B5">
        <w:rPr>
          <w:rFonts w:ascii="Calibri" w:hAnsi="Calibri"/>
        </w:rPr>
        <w:t>;</w:t>
      </w:r>
    </w:p>
    <w:p w:rsidR="00840AEF" w:rsidRPr="002500B5" w:rsidRDefault="00840AE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rowach nad kab</w:t>
      </w:r>
      <w:r w:rsidR="00C24EA5" w:rsidRPr="002500B5">
        <w:rPr>
          <w:rFonts w:ascii="Calibri" w:hAnsi="Calibri"/>
        </w:rPr>
        <w:t>lem</w:t>
      </w:r>
      <w:r w:rsidRPr="002500B5">
        <w:rPr>
          <w:rFonts w:ascii="Calibri" w:hAnsi="Calibri"/>
        </w:rPr>
        <w:t xml:space="preserve"> elektroene</w:t>
      </w:r>
      <w:r w:rsidR="00C24EA5" w:rsidRPr="002500B5">
        <w:rPr>
          <w:rFonts w:ascii="Calibri" w:hAnsi="Calibri"/>
        </w:rPr>
        <w:t>rgetycznym</w:t>
      </w:r>
      <w:r w:rsidRPr="002500B5">
        <w:rPr>
          <w:rFonts w:ascii="Calibri" w:hAnsi="Calibri"/>
        </w:rPr>
        <w:t xml:space="preserve"> należy układać folię ostrzegawczą (o grubości 0,5 mm i szerokości 200 mm w kolorze czerwonym); krawędzie folii powinny wystawać co najmniej 50mm poza zewnętrzną krawędź kabli;</w:t>
      </w:r>
    </w:p>
    <w:p w:rsidR="00840AEF" w:rsidRPr="002500B5" w:rsidRDefault="00C24EA5" w:rsidP="000632D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Kabel</w:t>
      </w:r>
      <w:r w:rsidR="00840AEF" w:rsidRPr="002500B5">
        <w:rPr>
          <w:rFonts w:ascii="Calibri" w:hAnsi="Calibri"/>
        </w:rPr>
        <w:t xml:space="preserve"> elektroenergetyczn</w:t>
      </w:r>
      <w:r w:rsidRPr="002500B5">
        <w:rPr>
          <w:rFonts w:ascii="Calibri" w:hAnsi="Calibri"/>
        </w:rPr>
        <w:t>y</w:t>
      </w:r>
      <w:r w:rsidR="00840AEF" w:rsidRPr="002500B5">
        <w:rPr>
          <w:rFonts w:ascii="Calibri" w:hAnsi="Calibri"/>
        </w:rPr>
        <w:t xml:space="preserve"> należy zaopatrzyć w trwałe oznaczniki zlokalizowane</w:t>
      </w:r>
      <w:r w:rsidRPr="002500B5">
        <w:rPr>
          <w:rFonts w:ascii="Calibri" w:hAnsi="Calibri"/>
        </w:rPr>
        <w:t xml:space="preserve"> w odstępach </w:t>
      </w:r>
      <w:r w:rsidR="00C1468A" w:rsidRPr="002500B5">
        <w:rPr>
          <w:rFonts w:ascii="Calibri" w:hAnsi="Calibri"/>
        </w:rPr>
        <w:t>równych 100 m d</w:t>
      </w:r>
      <w:r w:rsidR="000632D2" w:rsidRPr="002500B5">
        <w:rPr>
          <w:rFonts w:ascii="Calibri" w:hAnsi="Calibri"/>
        </w:rPr>
        <w:t>ł</w:t>
      </w:r>
      <w:r w:rsidR="00C1468A" w:rsidRPr="002500B5">
        <w:rPr>
          <w:rFonts w:ascii="Calibri" w:hAnsi="Calibri"/>
        </w:rPr>
        <w:t>ugości trasy, a także</w:t>
      </w:r>
      <w:r w:rsidR="00840AEF" w:rsidRPr="002500B5">
        <w:rPr>
          <w:rFonts w:ascii="Calibri" w:hAnsi="Calibri"/>
        </w:rPr>
        <w:t xml:space="preserve"> w miejscach charakterystycznych, to znaczy skrzyżowaniach z innymi, podziemnymi sieciami zagospodarowania terenu oraz w miejscu wejścia do budynku.</w:t>
      </w:r>
    </w:p>
    <w:p w:rsidR="00840AEF" w:rsidRPr="002500B5" w:rsidRDefault="00840AEF" w:rsidP="000A19AE">
      <w:pPr>
        <w:rPr>
          <w:rFonts w:ascii="Calibri" w:hAnsi="Calibri"/>
          <w:color w:val="FF0000"/>
        </w:rPr>
      </w:pPr>
    </w:p>
    <w:p w:rsidR="00F07222" w:rsidRPr="002500B5" w:rsidRDefault="00F07222" w:rsidP="00F07222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5" w:name="_Toc438205310"/>
      <w:r w:rsidRPr="002500B5">
        <w:rPr>
          <w:rFonts w:ascii="Calibri" w:hAnsi="Calibri" w:cs="Times New Roman"/>
          <w:color w:val="auto"/>
        </w:rPr>
        <w:lastRenderedPageBreak/>
        <w:t>STACJA TRANSFORMATOROWA SN/</w:t>
      </w:r>
      <w:proofErr w:type="spellStart"/>
      <w:r w:rsidRPr="002500B5">
        <w:rPr>
          <w:rFonts w:ascii="Calibri" w:hAnsi="Calibri" w:cs="Times New Roman"/>
          <w:color w:val="auto"/>
        </w:rPr>
        <w:t>nn</w:t>
      </w:r>
      <w:bookmarkEnd w:id="5"/>
      <w:proofErr w:type="spellEnd"/>
    </w:p>
    <w:p w:rsidR="00F60379" w:rsidRPr="002500B5" w:rsidRDefault="009C0865" w:rsidP="00F60379">
      <w:pPr>
        <w:rPr>
          <w:rFonts w:ascii="Calibri" w:hAnsi="Calibri"/>
        </w:rPr>
      </w:pPr>
      <w:r w:rsidRPr="002500B5">
        <w:rPr>
          <w:rFonts w:ascii="Calibri" w:hAnsi="Calibri"/>
        </w:rPr>
        <w:t>W celu zasilania odbiorników energii elektrycznej niskiego napięcia przewidziano zastosowanie stacji transformatorowej SN/nn</w:t>
      </w:r>
      <w:r w:rsidR="00EB6A5B" w:rsidRPr="002500B5">
        <w:rPr>
          <w:rFonts w:ascii="Calibri" w:hAnsi="Calibri"/>
        </w:rPr>
        <w:t xml:space="preserve">. </w:t>
      </w:r>
    </w:p>
    <w:p w:rsidR="00D06BE9" w:rsidRPr="002500B5" w:rsidRDefault="00EB6A5B" w:rsidP="00D06BE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W pomieszczeniu 0.25 </w:t>
      </w:r>
      <w:r w:rsidR="00D06BE9" w:rsidRPr="002500B5">
        <w:rPr>
          <w:rFonts w:ascii="Calibri" w:hAnsi="Calibri"/>
        </w:rPr>
        <w:t>zlokalizowano pomieszczenie komory transformatorow</w:t>
      </w:r>
      <w:r w:rsidRPr="002500B5">
        <w:rPr>
          <w:rFonts w:ascii="Calibri" w:hAnsi="Calibri"/>
        </w:rPr>
        <w:t>a</w:t>
      </w:r>
      <w:r w:rsidR="00D06BE9" w:rsidRPr="002500B5">
        <w:rPr>
          <w:rFonts w:ascii="Calibri" w:hAnsi="Calibri"/>
        </w:rPr>
        <w:t>;</w:t>
      </w:r>
    </w:p>
    <w:p w:rsidR="00EB6A5B" w:rsidRPr="002500B5" w:rsidRDefault="00EB6A5B" w:rsidP="00D06BE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pomieszczeniu 0.24 zlokalizowano pomieszczenie rozdzielni SN,</w:t>
      </w:r>
    </w:p>
    <w:p w:rsidR="00D06BE9" w:rsidRPr="002500B5" w:rsidRDefault="00EB6A5B" w:rsidP="00D06BE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pomieszczeniu 0.23 zlokalizowano</w:t>
      </w:r>
      <w:r w:rsidR="00D06BE9" w:rsidRPr="002500B5">
        <w:rPr>
          <w:rFonts w:ascii="Calibri" w:hAnsi="Calibri"/>
        </w:rPr>
        <w:t xml:space="preserve"> pomieszczenie rozdzielni nn.</w:t>
      </w:r>
    </w:p>
    <w:p w:rsidR="00D06BE9" w:rsidRPr="002500B5" w:rsidRDefault="00D06BE9" w:rsidP="00D06BE9">
      <w:pPr>
        <w:rPr>
          <w:rFonts w:ascii="Calibri" w:hAnsi="Calibri"/>
        </w:rPr>
      </w:pPr>
      <w:r w:rsidRPr="002500B5">
        <w:rPr>
          <w:rFonts w:ascii="Calibri" w:hAnsi="Calibri"/>
        </w:rPr>
        <w:t>W skład ST wchodzą:</w:t>
      </w:r>
    </w:p>
    <w:p w:rsidR="007B0035" w:rsidRPr="002500B5" w:rsidRDefault="007B003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Rozdzielnica SN </w:t>
      </w:r>
      <w:r w:rsidR="00DC7B4E" w:rsidRPr="002500B5">
        <w:rPr>
          <w:rFonts w:ascii="Calibri" w:hAnsi="Calibri"/>
        </w:rPr>
        <w:t>24</w:t>
      </w:r>
      <w:r w:rsidRPr="002500B5">
        <w:rPr>
          <w:rFonts w:ascii="Calibri" w:hAnsi="Calibri"/>
        </w:rPr>
        <w:t xml:space="preserve">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F60379" w:rsidRPr="002500B5" w:rsidRDefault="00F66A0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Transformator </w:t>
      </w:r>
      <w:r w:rsidR="0042122C" w:rsidRPr="002500B5">
        <w:rPr>
          <w:rFonts w:ascii="Calibri" w:hAnsi="Calibri"/>
        </w:rPr>
        <w:t>elektroenergetyczn</w:t>
      </w:r>
      <w:r w:rsidR="0093288C" w:rsidRPr="002500B5">
        <w:rPr>
          <w:rFonts w:ascii="Calibri" w:hAnsi="Calibri"/>
        </w:rPr>
        <w:t>y</w:t>
      </w:r>
      <w:r w:rsidR="0042122C" w:rsidRPr="002500B5">
        <w:rPr>
          <w:rFonts w:ascii="Calibri" w:hAnsi="Calibri"/>
        </w:rPr>
        <w:t xml:space="preserve"> SN/</w:t>
      </w:r>
      <w:proofErr w:type="spellStart"/>
      <w:r w:rsidR="0042122C" w:rsidRPr="002500B5">
        <w:rPr>
          <w:rFonts w:ascii="Calibri" w:hAnsi="Calibri"/>
        </w:rPr>
        <w:t>nn</w:t>
      </w:r>
      <w:proofErr w:type="spellEnd"/>
      <w:r w:rsidR="00DC7B4E" w:rsidRPr="002500B5">
        <w:rPr>
          <w:rFonts w:ascii="Calibri" w:hAnsi="Calibri"/>
        </w:rPr>
        <w:t xml:space="preserve"> </w:t>
      </w:r>
      <w:r w:rsidR="007B0035" w:rsidRPr="002500B5">
        <w:rPr>
          <w:rFonts w:ascii="Calibri" w:hAnsi="Calibri"/>
        </w:rPr>
        <w:t>125</w:t>
      </w:r>
      <w:r w:rsidR="0042122C" w:rsidRPr="002500B5">
        <w:rPr>
          <w:rFonts w:ascii="Calibri" w:hAnsi="Calibri"/>
        </w:rPr>
        <w:t xml:space="preserve">0 kVA; </w:t>
      </w:r>
      <w:r w:rsidR="0093288C" w:rsidRPr="002500B5">
        <w:rPr>
          <w:rFonts w:ascii="Calibri" w:hAnsi="Calibri"/>
        </w:rPr>
        <w:t>15</w:t>
      </w:r>
      <w:r w:rsidR="0042122C" w:rsidRPr="002500B5">
        <w:rPr>
          <w:rFonts w:ascii="Calibri" w:hAnsi="Calibri"/>
        </w:rPr>
        <w:t>/0,4</w:t>
      </w:r>
      <w:r w:rsidR="004E615D" w:rsidRPr="002500B5">
        <w:rPr>
          <w:rFonts w:ascii="Calibri" w:hAnsi="Calibri"/>
        </w:rPr>
        <w:t>2</w:t>
      </w:r>
      <w:r w:rsidR="0042122C" w:rsidRPr="002500B5">
        <w:rPr>
          <w:rFonts w:ascii="Calibri" w:hAnsi="Calibri"/>
        </w:rPr>
        <w:t>kV; 6 %;Dyn5; IP</w:t>
      </w:r>
      <w:r w:rsidR="007B0035" w:rsidRPr="002500B5">
        <w:rPr>
          <w:rFonts w:ascii="Calibri" w:hAnsi="Calibri"/>
        </w:rPr>
        <w:t>00</w:t>
      </w:r>
      <w:r w:rsidR="0042122C" w:rsidRPr="002500B5">
        <w:rPr>
          <w:rFonts w:ascii="Calibri" w:hAnsi="Calibri"/>
        </w:rPr>
        <w:t>;</w:t>
      </w:r>
    </w:p>
    <w:p w:rsidR="0042122C" w:rsidRPr="002500B5" w:rsidRDefault="0042122C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Rozdzielnic</w:t>
      </w:r>
      <w:r w:rsidR="0093288C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 xml:space="preserve"> główn</w:t>
      </w:r>
      <w:r w:rsidR="0093288C" w:rsidRPr="002500B5">
        <w:rPr>
          <w:rFonts w:ascii="Calibri" w:hAnsi="Calibri"/>
        </w:rPr>
        <w:t>a</w:t>
      </w:r>
      <w:r w:rsidR="00DC7B4E" w:rsidRPr="002500B5">
        <w:rPr>
          <w:rFonts w:ascii="Calibri" w:hAnsi="Calibri"/>
        </w:rPr>
        <w:t xml:space="preserve"> RG</w:t>
      </w:r>
      <w:r w:rsidRPr="002500B5">
        <w:rPr>
          <w:rFonts w:ascii="Calibri" w:hAnsi="Calibri"/>
        </w:rPr>
        <w:t>;</w:t>
      </w:r>
    </w:p>
    <w:p w:rsidR="0042122C" w:rsidRPr="002500B5" w:rsidRDefault="007B003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Rozdzielnica potrzeb własnych</w:t>
      </w:r>
      <w:r w:rsidR="00DC7B4E" w:rsidRPr="002500B5">
        <w:rPr>
          <w:rFonts w:ascii="Calibri" w:hAnsi="Calibri"/>
        </w:rPr>
        <w:t xml:space="preserve"> RPW</w:t>
      </w:r>
      <w:r w:rsidRPr="002500B5">
        <w:rPr>
          <w:rFonts w:ascii="Calibri" w:hAnsi="Calibri"/>
        </w:rPr>
        <w:t>;</w:t>
      </w:r>
    </w:p>
    <w:p w:rsidR="007B0035" w:rsidRPr="000F643E" w:rsidRDefault="007B003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0F643E">
        <w:rPr>
          <w:rFonts w:ascii="Calibri" w:hAnsi="Calibri"/>
        </w:rPr>
        <w:t>Rozdzielnica zasilania urządzeń ochrony przeciwpożarowej obiektu</w:t>
      </w:r>
      <w:r w:rsidR="00DC7B4E" w:rsidRPr="000F643E">
        <w:rPr>
          <w:rFonts w:ascii="Calibri" w:hAnsi="Calibri"/>
        </w:rPr>
        <w:t xml:space="preserve"> RPOZ</w:t>
      </w:r>
      <w:r w:rsidRPr="000F643E">
        <w:rPr>
          <w:rFonts w:ascii="Calibri" w:hAnsi="Calibri"/>
        </w:rPr>
        <w:t>.</w:t>
      </w:r>
    </w:p>
    <w:p w:rsidR="00685529" w:rsidRPr="002500B5" w:rsidRDefault="00217219" w:rsidP="00685529">
      <w:pPr>
        <w:pStyle w:val="Nagwek2"/>
        <w:numPr>
          <w:ilvl w:val="1"/>
          <w:numId w:val="1"/>
        </w:numPr>
        <w:rPr>
          <w:rFonts w:ascii="Calibri" w:hAnsi="Calibri" w:cs="Times New Roman"/>
          <w:color w:val="auto"/>
          <w:sz w:val="24"/>
          <w:szCs w:val="24"/>
        </w:rPr>
      </w:pPr>
      <w:bookmarkStart w:id="6" w:name="_Toc438205311"/>
      <w:r w:rsidRPr="002500B5">
        <w:rPr>
          <w:rFonts w:ascii="Calibri" w:hAnsi="Calibri" w:cs="Times New Roman"/>
          <w:color w:val="auto"/>
          <w:sz w:val="24"/>
          <w:szCs w:val="24"/>
        </w:rPr>
        <w:t>ROZDZIELNICA SN</w:t>
      </w:r>
      <w:bookmarkEnd w:id="6"/>
    </w:p>
    <w:p w:rsidR="00217219" w:rsidRPr="002500B5" w:rsidRDefault="00217219" w:rsidP="00217219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Zaprojektowano rozdzielnicę SN w postaci modułowych, małogabarytowych, niezależnych pól rozdzielczych (o izolacji z </w:t>
      </w:r>
      <w:proofErr w:type="spellStart"/>
      <w:r w:rsidRPr="002500B5">
        <w:rPr>
          <w:rFonts w:ascii="Calibri" w:hAnsi="Calibri"/>
        </w:rPr>
        <w:t>sześciofluorku</w:t>
      </w:r>
      <w:proofErr w:type="spellEnd"/>
      <w:r w:rsidRPr="002500B5">
        <w:rPr>
          <w:rFonts w:ascii="Calibri" w:hAnsi="Calibri"/>
        </w:rPr>
        <w:t xml:space="preserve"> siarki SF</w:t>
      </w:r>
      <w:r w:rsidRPr="002500B5">
        <w:rPr>
          <w:rFonts w:ascii="Calibri" w:hAnsi="Calibri"/>
          <w:vertAlign w:val="subscript"/>
        </w:rPr>
        <w:t>6</w:t>
      </w:r>
      <w:r w:rsidRPr="002500B5">
        <w:rPr>
          <w:rFonts w:ascii="Calibri" w:hAnsi="Calibri"/>
        </w:rPr>
        <w:t xml:space="preserve">) o metalowych obudowach przy zastosowaniu typowych rozwiązań typu SM6 produkcji firmy Schneider </w:t>
      </w:r>
      <w:proofErr w:type="spellStart"/>
      <w:r w:rsidRPr="002500B5">
        <w:rPr>
          <w:rFonts w:ascii="Calibri" w:hAnsi="Calibri"/>
        </w:rPr>
        <w:t>Electric</w:t>
      </w:r>
      <w:proofErr w:type="spellEnd"/>
      <w:r w:rsidRPr="002500B5">
        <w:rPr>
          <w:rFonts w:ascii="Calibri" w:hAnsi="Calibri"/>
        </w:rPr>
        <w:t>.</w:t>
      </w:r>
    </w:p>
    <w:p w:rsidR="00217219" w:rsidRPr="002500B5" w:rsidRDefault="00217219" w:rsidP="00217219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Rozdzielnica SN składa się z </w:t>
      </w:r>
      <w:r w:rsidR="00EB6A5B" w:rsidRPr="002500B5">
        <w:rPr>
          <w:rFonts w:ascii="Calibri" w:hAnsi="Calibri"/>
        </w:rPr>
        <w:t xml:space="preserve">pięciu </w:t>
      </w:r>
      <w:r w:rsidRPr="002500B5">
        <w:rPr>
          <w:rFonts w:ascii="Calibri" w:hAnsi="Calibri"/>
        </w:rPr>
        <w:t>pól:</w:t>
      </w:r>
    </w:p>
    <w:p w:rsidR="00217219" w:rsidRPr="002500B5" w:rsidRDefault="00EB6A5B" w:rsidP="0021721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Pole nr 1 - l</w:t>
      </w:r>
      <w:r w:rsidR="00217219" w:rsidRPr="002500B5">
        <w:rPr>
          <w:rFonts w:ascii="Calibri" w:hAnsi="Calibri"/>
        </w:rPr>
        <w:t>iniowe, dopływowe typu IM, zawierającego: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Trójbiegunowy układ szyn zbiorczych o prądzie znamionowym równym 630 A;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Rozłącznik z uziemnikiem</w:t>
      </w:r>
      <w:r w:rsidR="00EB6A5B" w:rsidRPr="002500B5">
        <w:rPr>
          <w:rFonts w:ascii="Calibri" w:hAnsi="Calibri"/>
        </w:rPr>
        <w:t xml:space="preserve"> </w:t>
      </w:r>
      <w:r w:rsidRPr="002500B5">
        <w:rPr>
          <w:rFonts w:ascii="Calibri" w:hAnsi="Calibri"/>
        </w:rPr>
        <w:t>i napędem sprężynowym typu CIT;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Pojemnościowy wskaźnik napięcia;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Układ przyłączowy dla suchych kabli jednożyłowych;</w:t>
      </w:r>
    </w:p>
    <w:p w:rsidR="00EB6A5B" w:rsidRPr="002500B5" w:rsidRDefault="00EB6A5B" w:rsidP="00EB6A5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Pole nr 2 - liniowe, dopływowe typu IM, zawierającego: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Trójbiegunowy układ szyn zbiorczych o prądzie znamionowym równym 630 A;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Rozłącznik z uziemnikiem i napędem sprężynowym typu CIT;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Pojemnościowy wskaźnik napięcia;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Układ przyłączowy dla suchych kabli jednożyłowych;</w:t>
      </w:r>
    </w:p>
    <w:p w:rsidR="00EB6A5B" w:rsidRPr="002500B5" w:rsidRDefault="00EB6A5B" w:rsidP="00EB6A5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Pole nr 3 (rezerwowe) - liniowe, dopływowe typu IM, zawierającego: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Trójbiegunowy układ szyn zbiorczych o prądzie znamionowym równym 630 A;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Rozłącznik z uziemnikiem i napędem sprężynowym typu CIT;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Pojemnościowy wskaźnik napięcia;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Układ przyłączowy dla suchych kabli jednożyłowych;</w:t>
      </w:r>
    </w:p>
    <w:p w:rsidR="00217219" w:rsidRPr="002500B5" w:rsidRDefault="00EB6A5B" w:rsidP="0021721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Pole nr 4 - Pomiarowe prądu i napięcia GBC-B </w:t>
      </w:r>
      <w:r w:rsidR="00217219" w:rsidRPr="002500B5">
        <w:rPr>
          <w:rFonts w:ascii="Calibri" w:hAnsi="Calibri"/>
        </w:rPr>
        <w:t>zawierającego:</w:t>
      </w:r>
    </w:p>
    <w:p w:rsidR="00217219" w:rsidRPr="002500B5" w:rsidRDefault="00217219" w:rsidP="00EB6A5B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Trójbiegunowy układ szyn zbiorczych o prądzie znamionowym równym 630 A;</w:t>
      </w:r>
    </w:p>
    <w:p w:rsidR="00EB6A5B" w:rsidRPr="002500B5" w:rsidRDefault="00EB6A5B" w:rsidP="00EB6A5B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Przekładniki prądowe o parametrach znamionowych:60/5 A; 5 VA; klasa: 0,5; FS5; legalizowane;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 xml:space="preserve">Przekładniki napięciowe o parametrach znamionowych; </w:t>
      </w:r>
      <w:r w:rsidR="0067559F" w:rsidRPr="002500B5">
        <w:rPr>
          <w:rFonts w:ascii="Calibri" w:hAnsi="Calibri"/>
        </w:rPr>
        <w:t>15</w:t>
      </w:r>
      <w:r w:rsidRPr="002500B5">
        <w:rPr>
          <w:rFonts w:ascii="Calibri" w:hAnsi="Calibri"/>
        </w:rPr>
        <w:t>:√3/0,1/√3; 5 VA; klasa: 0,5; legalizowane;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  <w:color w:val="FF0000"/>
        </w:rPr>
      </w:pPr>
      <w:r w:rsidRPr="002500B5">
        <w:rPr>
          <w:rFonts w:ascii="Calibri" w:hAnsi="Calibri"/>
        </w:rPr>
        <w:t>Bezpieczniki przekładnikowe o prądzie znamionowym 0,5 A</w:t>
      </w:r>
      <w:r w:rsidRPr="002500B5">
        <w:rPr>
          <w:rFonts w:ascii="Calibri" w:hAnsi="Calibri"/>
          <w:color w:val="FF0000"/>
        </w:rPr>
        <w:t>;</w:t>
      </w:r>
    </w:p>
    <w:p w:rsidR="00217219" w:rsidRPr="002500B5" w:rsidRDefault="00EB6A5B" w:rsidP="0021721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Pole nr 5 - </w:t>
      </w:r>
      <w:r w:rsidR="00217219" w:rsidRPr="002500B5">
        <w:rPr>
          <w:rFonts w:ascii="Calibri" w:hAnsi="Calibri"/>
        </w:rPr>
        <w:t>Transformatorowe typu QM zawierającego: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2500B5">
        <w:rPr>
          <w:rFonts w:ascii="Calibri" w:hAnsi="Calibri"/>
        </w:rPr>
        <w:t>Trójbiegunowy układ szyn zbiorczych o prądzie znamionowym równym 630 A;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Rozłącznik z uziemnikiem (styki pomocnicze 2xNO + 2xNC);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Wyzwalacz otwierający typu Y01 (230 V AC);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Bezpieczniki SN o prądzie</w:t>
      </w:r>
      <w:r w:rsidR="001429C6" w:rsidRPr="002500B5">
        <w:rPr>
          <w:rFonts w:ascii="Calibri" w:hAnsi="Calibri"/>
        </w:rPr>
        <w:t xml:space="preserve"> znamionowym</w:t>
      </w:r>
      <w:r w:rsidRPr="002500B5">
        <w:rPr>
          <w:rFonts w:ascii="Calibri" w:hAnsi="Calibri"/>
        </w:rPr>
        <w:t xml:space="preserve"> równym 80A;</w:t>
      </w:r>
    </w:p>
    <w:p w:rsidR="00217219" w:rsidRPr="002500B5" w:rsidRDefault="00217219" w:rsidP="00217219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>Pojemnościowy wskaźnik napięcia;</w:t>
      </w:r>
    </w:p>
    <w:p w:rsidR="00CC0818" w:rsidRPr="002500B5" w:rsidRDefault="00CC0818" w:rsidP="00CC0818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7" w:name="_Toc438205312"/>
      <w:r w:rsidRPr="002500B5">
        <w:rPr>
          <w:rFonts w:ascii="Calibri" w:hAnsi="Calibri" w:cs="Times New Roman"/>
          <w:color w:val="auto"/>
        </w:rPr>
        <w:t>ZNAMIONOWE WARUNKI PRACY</w:t>
      </w:r>
      <w:bookmarkEnd w:id="7"/>
    </w:p>
    <w:p w:rsidR="00F67994" w:rsidRPr="002500B5" w:rsidRDefault="00F67994" w:rsidP="00F67994">
      <w:pPr>
        <w:tabs>
          <w:tab w:val="left" w:pos="993"/>
        </w:tabs>
        <w:rPr>
          <w:rFonts w:ascii="Calibri" w:hAnsi="Calibri"/>
        </w:rPr>
      </w:pPr>
      <w:r w:rsidRPr="002500B5">
        <w:rPr>
          <w:rFonts w:ascii="Calibri" w:hAnsi="Calibri"/>
        </w:rPr>
        <w:t xml:space="preserve">Rozdzielnica typu </w:t>
      </w:r>
      <w:r w:rsidR="00736D0A" w:rsidRPr="002500B5">
        <w:rPr>
          <w:rFonts w:ascii="Calibri" w:hAnsi="Calibri"/>
        </w:rPr>
        <w:t>SM6</w:t>
      </w:r>
      <w:r w:rsidRPr="002500B5">
        <w:rPr>
          <w:rFonts w:ascii="Calibri" w:hAnsi="Calibri"/>
        </w:rPr>
        <w:t xml:space="preserve"> może pracować w warunkach wnętrzowych przy następujących warunkach otoczenia zewnętrznego:</w:t>
      </w:r>
    </w:p>
    <w:p w:rsidR="00F67994" w:rsidRPr="002500B5" w:rsidRDefault="00F67994" w:rsidP="00F6799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lastRenderedPageBreak/>
        <w:t>Maksymalna temperatura, chwilowa: 40</w:t>
      </w:r>
      <w:r w:rsidRPr="002500B5">
        <w:rPr>
          <w:rFonts w:ascii="Calibri" w:hAnsi="Calibri"/>
          <w:b/>
          <w:vertAlign w:val="superscript"/>
        </w:rPr>
        <w:t>o</w:t>
      </w:r>
      <w:r w:rsidRPr="002500B5">
        <w:rPr>
          <w:rFonts w:ascii="Calibri" w:hAnsi="Calibri"/>
        </w:rPr>
        <w:t>C;</w:t>
      </w:r>
    </w:p>
    <w:p w:rsidR="00F67994" w:rsidRPr="002500B5" w:rsidRDefault="00F67994" w:rsidP="00F6799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Minimalna temperatura: -5</w:t>
      </w:r>
      <w:r w:rsidRPr="002500B5">
        <w:rPr>
          <w:rFonts w:ascii="Calibri" w:hAnsi="Calibri"/>
          <w:vertAlign w:val="superscript"/>
        </w:rPr>
        <w:t>o</w:t>
      </w:r>
      <w:r w:rsidRPr="002500B5">
        <w:rPr>
          <w:rFonts w:ascii="Calibri" w:hAnsi="Calibri"/>
        </w:rPr>
        <w:t>C;</w:t>
      </w:r>
    </w:p>
    <w:p w:rsidR="00F67994" w:rsidRPr="002500B5" w:rsidRDefault="00F67994" w:rsidP="00F6799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Maksymalna średnia temperatura dobowa: 35</w:t>
      </w:r>
      <w:r w:rsidRPr="002500B5">
        <w:rPr>
          <w:rFonts w:ascii="Calibri" w:hAnsi="Calibri"/>
          <w:b/>
          <w:vertAlign w:val="superscript"/>
        </w:rPr>
        <w:t>o</w:t>
      </w:r>
      <w:r w:rsidRPr="002500B5">
        <w:rPr>
          <w:rFonts w:ascii="Calibri" w:hAnsi="Calibri"/>
        </w:rPr>
        <w:t>C;</w:t>
      </w:r>
    </w:p>
    <w:p w:rsidR="00F67994" w:rsidRPr="002500B5" w:rsidRDefault="00F67994" w:rsidP="00F6799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Maksymalna średnia wilgotność względem dobowej (miesięcznej): 95% (90%);</w:t>
      </w:r>
    </w:p>
    <w:p w:rsidR="00F67994" w:rsidRPr="002500B5" w:rsidRDefault="00F67994" w:rsidP="00F6799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Braku znaczących zanieczyszczeń sola, parami, pyłami, dymem, gazami powodującymi korozję;</w:t>
      </w:r>
    </w:p>
    <w:p w:rsidR="00F67994" w:rsidRPr="002500B5" w:rsidRDefault="00F67994" w:rsidP="00F6799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Pomijalnym wpływie promieniowania słonecznego, zakłóceń elektromagnetycznych i wibracji.</w:t>
      </w:r>
    </w:p>
    <w:p w:rsidR="00F67994" w:rsidRPr="002500B5" w:rsidRDefault="00F67994" w:rsidP="00F67994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8" w:name="_Toc438205313"/>
      <w:r w:rsidRPr="002500B5">
        <w:rPr>
          <w:rFonts w:ascii="Calibri" w:hAnsi="Calibri" w:cs="Times New Roman"/>
          <w:color w:val="auto"/>
        </w:rPr>
        <w:t>PODSTAWOWE PARAMETRY ZNAMIONOWE</w:t>
      </w:r>
      <w:bookmarkEnd w:id="8"/>
    </w:p>
    <w:p w:rsidR="00A77935" w:rsidRPr="002500B5" w:rsidRDefault="00A77935" w:rsidP="00A77935">
      <w:pPr>
        <w:rPr>
          <w:rFonts w:ascii="Calibri" w:hAnsi="Calibri"/>
        </w:rPr>
      </w:pPr>
      <w:r w:rsidRPr="002500B5">
        <w:rPr>
          <w:rFonts w:ascii="Calibri" w:hAnsi="Calibri"/>
        </w:rPr>
        <w:t>Parametry znamionowe zastosowanej rozdzielnicy typu SM6:</w:t>
      </w:r>
    </w:p>
    <w:p w:rsidR="00A77935" w:rsidRPr="002500B5" w:rsidRDefault="00A77935" w:rsidP="00A7793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Napięcie znamionowe: 24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A77935" w:rsidRPr="002500B5" w:rsidRDefault="00A77935" w:rsidP="00A7793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Napięcie robocze: </w:t>
      </w:r>
      <w:r w:rsidR="00E64EC7" w:rsidRPr="002500B5">
        <w:rPr>
          <w:rFonts w:ascii="Calibri" w:hAnsi="Calibri"/>
        </w:rPr>
        <w:t>20</w:t>
      </w:r>
      <w:r w:rsidRPr="002500B5">
        <w:rPr>
          <w:rFonts w:ascii="Calibri" w:hAnsi="Calibri"/>
        </w:rPr>
        <w:t xml:space="preserve">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A77935" w:rsidRPr="002500B5" w:rsidRDefault="00A77935" w:rsidP="00A7793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Poziom znamionowy izolacji:</w:t>
      </w:r>
    </w:p>
    <w:p w:rsidR="00A77935" w:rsidRPr="002500B5" w:rsidRDefault="00A77935" w:rsidP="00A77935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 xml:space="preserve">Napięcie probiercze o częstotliwości sieciowej (50 </w:t>
      </w:r>
      <w:proofErr w:type="spellStart"/>
      <w:r w:rsidRPr="002500B5">
        <w:rPr>
          <w:rFonts w:ascii="Calibri" w:hAnsi="Calibri"/>
        </w:rPr>
        <w:t>Hz</w:t>
      </w:r>
      <w:proofErr w:type="spellEnd"/>
      <w:r w:rsidRPr="002500B5">
        <w:rPr>
          <w:rFonts w:ascii="Calibri" w:hAnsi="Calibri"/>
        </w:rPr>
        <w:t xml:space="preserve">, 60 s): 50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A77935" w:rsidRPr="002500B5" w:rsidRDefault="00A77935" w:rsidP="00A77935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2500B5">
        <w:rPr>
          <w:rFonts w:ascii="Calibri" w:hAnsi="Calibri"/>
        </w:rPr>
        <w:t xml:space="preserve">Napięcie probiercze udarowe, piorunowe (1,2/50 </w:t>
      </w:r>
      <w:proofErr w:type="spellStart"/>
      <w:r w:rsidRPr="002500B5">
        <w:rPr>
          <w:rFonts w:ascii="Calibri" w:hAnsi="Calibri"/>
        </w:rPr>
        <w:t>μs</w:t>
      </w:r>
      <w:proofErr w:type="spellEnd"/>
      <w:r w:rsidRPr="002500B5">
        <w:rPr>
          <w:rFonts w:ascii="Calibri" w:hAnsi="Calibri"/>
        </w:rPr>
        <w:t xml:space="preserve">): 125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A77935" w:rsidRPr="002500B5" w:rsidRDefault="00A77935" w:rsidP="00A7793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Częstotliwość znamionowa: 50 </w:t>
      </w:r>
      <w:proofErr w:type="spellStart"/>
      <w:r w:rsidRPr="002500B5">
        <w:rPr>
          <w:rFonts w:ascii="Calibri" w:hAnsi="Calibri"/>
        </w:rPr>
        <w:t>Hz</w:t>
      </w:r>
      <w:proofErr w:type="spellEnd"/>
      <w:r w:rsidRPr="002500B5">
        <w:rPr>
          <w:rFonts w:ascii="Calibri" w:hAnsi="Calibri"/>
        </w:rPr>
        <w:t>;</w:t>
      </w:r>
    </w:p>
    <w:p w:rsidR="00A77935" w:rsidRPr="002500B5" w:rsidRDefault="00A77935" w:rsidP="00A7793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Prąd znamionowy, ciągły szyn zbiorczych i pól zasilających: 630 A;</w:t>
      </w:r>
    </w:p>
    <w:p w:rsidR="00A77935" w:rsidRPr="002500B5" w:rsidRDefault="00A77935" w:rsidP="00A7793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Prąd znamionowy, 1-sekundowy, szyn zbiorczych i pól: 12,5kA.</w:t>
      </w:r>
    </w:p>
    <w:p w:rsidR="008E521B" w:rsidRPr="002500B5" w:rsidRDefault="008E521B" w:rsidP="008E521B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9" w:name="_Toc438205314"/>
      <w:r w:rsidRPr="002500B5">
        <w:rPr>
          <w:rFonts w:ascii="Calibri" w:hAnsi="Calibri" w:cs="Times New Roman"/>
          <w:color w:val="auto"/>
        </w:rPr>
        <w:t>CERTYFIKATY RSN</w:t>
      </w:r>
      <w:bookmarkEnd w:id="9"/>
    </w:p>
    <w:p w:rsidR="008E521B" w:rsidRPr="002500B5" w:rsidRDefault="008E521B" w:rsidP="008E521B">
      <w:pPr>
        <w:rPr>
          <w:rFonts w:ascii="Calibri" w:hAnsi="Calibri"/>
        </w:rPr>
      </w:pPr>
      <w:r w:rsidRPr="002500B5">
        <w:rPr>
          <w:rFonts w:ascii="Calibri" w:hAnsi="Calibri"/>
        </w:rPr>
        <w:t>Rozdzielnica typu SM6 posiada następujące dokumenty wydane w Polsce potwierdzające parametry techniczne urządzenia i zgodność z normami i wymaganiami:</w:t>
      </w:r>
    </w:p>
    <w:p w:rsidR="008E521B" w:rsidRPr="002500B5" w:rsidRDefault="008E521B" w:rsidP="008E521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Certyfikat przydatności do stosowania w energetyce polskiej wydany przez Zakłady Pomiarowo-Badawcze Energetyki </w:t>
      </w:r>
      <w:proofErr w:type="spellStart"/>
      <w:r w:rsidRPr="002500B5">
        <w:rPr>
          <w:rFonts w:ascii="Calibri" w:hAnsi="Calibri"/>
        </w:rPr>
        <w:t>Energopomoar</w:t>
      </w:r>
      <w:proofErr w:type="spellEnd"/>
      <w:r w:rsidRPr="002500B5">
        <w:rPr>
          <w:rFonts w:ascii="Calibri" w:hAnsi="Calibri"/>
        </w:rPr>
        <w:t xml:space="preserve"> Gliwice Nr SJ/Op331298;</w:t>
      </w:r>
    </w:p>
    <w:p w:rsidR="008E521B" w:rsidRPr="002500B5" w:rsidRDefault="008E521B" w:rsidP="008E521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Dopuszczenie do stosowania w zakładach górniczych wydane przez Prezesa WUG. Cecha GE-99/96.</w:t>
      </w:r>
    </w:p>
    <w:p w:rsidR="003446C5" w:rsidRPr="002500B5" w:rsidRDefault="003446C5" w:rsidP="003446C5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0" w:name="_Toc438205315"/>
      <w:r w:rsidRPr="002500B5">
        <w:rPr>
          <w:rFonts w:ascii="Calibri" w:hAnsi="Calibri" w:cs="Times New Roman"/>
          <w:color w:val="auto"/>
        </w:rPr>
        <w:t>WYTYCZNE BUDOWLANE</w:t>
      </w:r>
      <w:bookmarkEnd w:id="10"/>
    </w:p>
    <w:p w:rsidR="003446C5" w:rsidRPr="002500B5" w:rsidRDefault="003446C5" w:rsidP="003446C5">
      <w:pPr>
        <w:rPr>
          <w:rFonts w:ascii="Calibri" w:hAnsi="Calibri"/>
        </w:rPr>
      </w:pPr>
      <w:r w:rsidRPr="002500B5">
        <w:rPr>
          <w:rFonts w:ascii="Calibri" w:hAnsi="Calibri"/>
        </w:rPr>
        <w:t>Projektowana rozdzielnica SN posadowiona będzie na kanale kablowym o wymiarach (600x</w:t>
      </w:r>
      <w:r w:rsidR="00EB6A5B" w:rsidRPr="002500B5">
        <w:rPr>
          <w:rFonts w:ascii="Calibri" w:hAnsi="Calibri"/>
        </w:rPr>
        <w:t>37</w:t>
      </w:r>
      <w:r w:rsidRPr="002500B5">
        <w:rPr>
          <w:rFonts w:ascii="Calibri" w:hAnsi="Calibri"/>
        </w:rPr>
        <w:t>00x</w:t>
      </w:r>
      <w:r w:rsidR="00EB6A5B" w:rsidRPr="002500B5">
        <w:rPr>
          <w:rFonts w:ascii="Calibri" w:hAnsi="Calibri"/>
        </w:rPr>
        <w:t>550</w:t>
      </w:r>
      <w:r w:rsidRPr="002500B5">
        <w:rPr>
          <w:rFonts w:ascii="Calibri" w:hAnsi="Calibri"/>
        </w:rPr>
        <w:t>) mm pozwalającym na wprowadzenie i wyprowadzenie kabli elektroenergetycznych z pomieszczenia rozdzielni SN. Krawędzie kanału należy zakończyć kątownikiem stalowym umożliwiającym przykrycie blachą stalową ryflowaną zlicowaną z płaszczyzną posadzki.</w:t>
      </w:r>
    </w:p>
    <w:p w:rsidR="003446C5" w:rsidRPr="002500B5" w:rsidRDefault="003446C5" w:rsidP="003446C5">
      <w:pPr>
        <w:rPr>
          <w:rFonts w:ascii="Calibri" w:hAnsi="Calibri"/>
        </w:rPr>
      </w:pPr>
      <w:r w:rsidRPr="002500B5">
        <w:rPr>
          <w:rFonts w:ascii="Calibri" w:hAnsi="Calibri"/>
        </w:rPr>
        <w:t>Drzwi do pomieszczenia stacji transformatorowej oraz rozdzielni SN należy wyposażyć w zamki umożliwiające wejście przy użyciu kluczy, a wyjście tylko poprzez nacisk na klamki zamków.</w:t>
      </w:r>
    </w:p>
    <w:p w:rsidR="003446C5" w:rsidRPr="002500B5" w:rsidRDefault="003446C5" w:rsidP="003446C5">
      <w:pPr>
        <w:rPr>
          <w:rFonts w:ascii="Calibri" w:hAnsi="Calibri"/>
        </w:rPr>
      </w:pPr>
      <w:r w:rsidRPr="002500B5">
        <w:rPr>
          <w:rFonts w:ascii="Calibri" w:hAnsi="Calibri"/>
        </w:rPr>
        <w:t>W celu realizacji zasilania stron pierwotnych transformatorów mocy przewidziano zabudowę przepustów kablowych w postaci rur osłonowych o średnicy zewnętrznej równej 160 mm ułożonych pod posadzką</w:t>
      </w:r>
      <w:r w:rsidR="0093288C" w:rsidRPr="002500B5">
        <w:rPr>
          <w:rFonts w:ascii="Calibri" w:hAnsi="Calibri"/>
        </w:rPr>
        <w:t xml:space="preserve"> </w:t>
      </w:r>
      <w:r w:rsidRPr="002500B5">
        <w:rPr>
          <w:rFonts w:ascii="Calibri" w:hAnsi="Calibri"/>
        </w:rPr>
        <w:t>pomiędzy przestrzenią kanału kablowego</w:t>
      </w:r>
      <w:r w:rsidR="0093288C" w:rsidRPr="002500B5">
        <w:rPr>
          <w:rFonts w:ascii="Calibri" w:hAnsi="Calibri"/>
        </w:rPr>
        <w:t xml:space="preserve">, </w:t>
      </w:r>
      <w:r w:rsidRPr="002500B5">
        <w:rPr>
          <w:rFonts w:ascii="Calibri" w:hAnsi="Calibri"/>
        </w:rPr>
        <w:t>a komor</w:t>
      </w:r>
      <w:r w:rsidR="0093288C" w:rsidRPr="002500B5">
        <w:rPr>
          <w:rFonts w:ascii="Calibri" w:hAnsi="Calibri"/>
        </w:rPr>
        <w:t>ą</w:t>
      </w:r>
      <w:r w:rsidRPr="002500B5">
        <w:rPr>
          <w:rFonts w:ascii="Calibri" w:hAnsi="Calibri"/>
        </w:rPr>
        <w:t xml:space="preserve"> transformator</w:t>
      </w:r>
      <w:r w:rsidR="0093288C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>.</w:t>
      </w:r>
    </w:p>
    <w:p w:rsidR="00A00790" w:rsidRPr="002500B5" w:rsidRDefault="00A00790" w:rsidP="00A00790">
      <w:pPr>
        <w:pStyle w:val="Nagwek2"/>
        <w:numPr>
          <w:ilvl w:val="1"/>
          <w:numId w:val="1"/>
        </w:numPr>
        <w:rPr>
          <w:rFonts w:ascii="Calibri" w:hAnsi="Calibri" w:cs="Times New Roman"/>
          <w:color w:val="auto"/>
          <w:sz w:val="24"/>
          <w:szCs w:val="24"/>
        </w:rPr>
      </w:pPr>
      <w:bookmarkStart w:id="11" w:name="_Toc438205316"/>
      <w:r w:rsidRPr="002500B5">
        <w:rPr>
          <w:rFonts w:ascii="Calibri" w:hAnsi="Calibri" w:cs="Times New Roman"/>
          <w:color w:val="auto"/>
          <w:sz w:val="24"/>
          <w:szCs w:val="24"/>
        </w:rPr>
        <w:t>TRANSFORMATORY ELEKTROENERGETYCZNE</w:t>
      </w:r>
      <w:bookmarkEnd w:id="11"/>
    </w:p>
    <w:p w:rsidR="00685529" w:rsidRPr="002500B5" w:rsidRDefault="007F6B69" w:rsidP="00685529">
      <w:pPr>
        <w:rPr>
          <w:rFonts w:ascii="Calibri" w:hAnsi="Calibri"/>
        </w:rPr>
      </w:pPr>
      <w:r w:rsidRPr="002500B5">
        <w:rPr>
          <w:rFonts w:ascii="Calibri" w:hAnsi="Calibri"/>
        </w:rPr>
        <w:t>W stacji transformatorowej posadowiono transformator elektroenergetyczn</w:t>
      </w:r>
      <w:r w:rsidR="00EB6A5B" w:rsidRPr="002500B5">
        <w:rPr>
          <w:rFonts w:ascii="Calibri" w:hAnsi="Calibri"/>
        </w:rPr>
        <w:t>y</w:t>
      </w:r>
      <w:r w:rsidRPr="002500B5">
        <w:rPr>
          <w:rFonts w:ascii="Calibri" w:hAnsi="Calibri"/>
        </w:rPr>
        <w:t xml:space="preserve"> mocy zlokalizowan</w:t>
      </w:r>
      <w:r w:rsidR="00EB6A5B" w:rsidRPr="002500B5">
        <w:rPr>
          <w:rFonts w:ascii="Calibri" w:hAnsi="Calibri"/>
        </w:rPr>
        <w:t>y</w:t>
      </w:r>
      <w:r w:rsidRPr="002500B5">
        <w:rPr>
          <w:rFonts w:ascii="Calibri" w:hAnsi="Calibri"/>
        </w:rPr>
        <w:t xml:space="preserve"> w pomieszczeni</w:t>
      </w:r>
      <w:r w:rsidR="00EB6A5B" w:rsidRPr="002500B5">
        <w:rPr>
          <w:rFonts w:ascii="Calibri" w:hAnsi="Calibri"/>
        </w:rPr>
        <w:t>u</w:t>
      </w:r>
      <w:r w:rsidRPr="002500B5">
        <w:rPr>
          <w:rFonts w:ascii="Calibri" w:hAnsi="Calibri"/>
        </w:rPr>
        <w:t xml:space="preserve"> kom</w:t>
      </w:r>
      <w:r w:rsidR="00EB6A5B" w:rsidRPr="002500B5">
        <w:rPr>
          <w:rFonts w:ascii="Calibri" w:hAnsi="Calibri"/>
        </w:rPr>
        <w:t>ory</w:t>
      </w:r>
      <w:r w:rsidRPr="002500B5">
        <w:rPr>
          <w:rFonts w:ascii="Calibri" w:hAnsi="Calibri"/>
        </w:rPr>
        <w:t xml:space="preserve"> transformator</w:t>
      </w:r>
      <w:r w:rsidR="00EB6A5B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>.</w:t>
      </w:r>
    </w:p>
    <w:p w:rsidR="005C2250" w:rsidRPr="002500B5" w:rsidRDefault="00AC24C2" w:rsidP="00685529">
      <w:pPr>
        <w:rPr>
          <w:rFonts w:ascii="Calibri" w:hAnsi="Calibri"/>
        </w:rPr>
      </w:pPr>
      <w:r w:rsidRPr="002500B5">
        <w:rPr>
          <w:rFonts w:ascii="Calibri" w:hAnsi="Calibri"/>
        </w:rPr>
        <w:t>Zastosowano</w:t>
      </w:r>
      <w:r w:rsidR="005C2250" w:rsidRPr="002500B5">
        <w:rPr>
          <w:rFonts w:ascii="Calibri" w:hAnsi="Calibri"/>
        </w:rPr>
        <w:t xml:space="preserve"> transformatory typu </w:t>
      </w:r>
      <w:proofErr w:type="spellStart"/>
      <w:r w:rsidR="007F6B69" w:rsidRPr="002500B5">
        <w:rPr>
          <w:rFonts w:ascii="Calibri" w:hAnsi="Calibri"/>
        </w:rPr>
        <w:t>Tricast</w:t>
      </w:r>
      <w:proofErr w:type="spellEnd"/>
      <w:r w:rsidR="005C2250" w:rsidRPr="002500B5">
        <w:rPr>
          <w:rFonts w:ascii="Calibri" w:hAnsi="Calibri"/>
        </w:rPr>
        <w:t xml:space="preserve"> produkcji firmy </w:t>
      </w:r>
      <w:r w:rsidR="00743354" w:rsidRPr="002500B5">
        <w:rPr>
          <w:rFonts w:ascii="Calibri" w:hAnsi="Calibri"/>
        </w:rPr>
        <w:t xml:space="preserve">Schneider </w:t>
      </w:r>
      <w:proofErr w:type="spellStart"/>
      <w:r w:rsidR="00743354" w:rsidRPr="002500B5">
        <w:rPr>
          <w:rFonts w:ascii="Calibri" w:hAnsi="Calibri"/>
        </w:rPr>
        <w:t>Electric</w:t>
      </w:r>
      <w:proofErr w:type="spellEnd"/>
      <w:r w:rsidR="005C2250" w:rsidRPr="002500B5">
        <w:rPr>
          <w:rFonts w:ascii="Calibri" w:hAnsi="Calibri"/>
        </w:rPr>
        <w:t xml:space="preserve"> w wykonaniu suchym,</w:t>
      </w:r>
      <w:r w:rsidR="00E41773" w:rsidRPr="002500B5">
        <w:rPr>
          <w:rFonts w:ascii="Calibri" w:hAnsi="Calibri"/>
        </w:rPr>
        <w:t xml:space="preserve"> żywicznym,</w:t>
      </w:r>
      <w:r w:rsidR="005C2250" w:rsidRPr="002500B5">
        <w:rPr>
          <w:rFonts w:ascii="Calibri" w:hAnsi="Calibri"/>
        </w:rPr>
        <w:t xml:space="preserve"> trójfazowym o podstawowych cechach:</w:t>
      </w:r>
    </w:p>
    <w:p w:rsidR="005C2250" w:rsidRPr="002500B5" w:rsidRDefault="00D16AB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Niewrażliwość na udary cieplne</w:t>
      </w:r>
      <w:r w:rsidR="00EE73D0" w:rsidRPr="002500B5">
        <w:rPr>
          <w:rFonts w:ascii="Calibri" w:hAnsi="Calibri"/>
        </w:rPr>
        <w:t>, jednostki wytrzymują przeciążenia i częste zmiany</w:t>
      </w:r>
      <w:r w:rsidR="00EB62B3" w:rsidRPr="002500B5">
        <w:rPr>
          <w:rFonts w:ascii="Calibri" w:hAnsi="Calibri"/>
        </w:rPr>
        <w:t xml:space="preserve"> obciąż</w:t>
      </w:r>
      <w:r w:rsidR="00EE73D0" w:rsidRPr="002500B5">
        <w:rPr>
          <w:rFonts w:ascii="Calibri" w:hAnsi="Calibri"/>
        </w:rPr>
        <w:t>eń;</w:t>
      </w:r>
    </w:p>
    <w:p w:rsidR="00EE73D0" w:rsidRPr="002500B5" w:rsidRDefault="00EE73D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Wysoka odporność na zanieczyszczenia i wilgoć;</w:t>
      </w:r>
    </w:p>
    <w:p w:rsidR="00EE73D0" w:rsidRPr="002500B5" w:rsidRDefault="00EE73D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Ograniczona palność i właściwości </w:t>
      </w:r>
      <w:proofErr w:type="spellStart"/>
      <w:r w:rsidRPr="002500B5">
        <w:rPr>
          <w:rFonts w:ascii="Calibri" w:hAnsi="Calibri"/>
        </w:rPr>
        <w:t>samogaszenia</w:t>
      </w:r>
      <w:proofErr w:type="spellEnd"/>
      <w:r w:rsidR="00EB62B3" w:rsidRPr="002500B5">
        <w:rPr>
          <w:rFonts w:ascii="Calibri" w:hAnsi="Calibri"/>
        </w:rPr>
        <w:t>, w przypadku pożaru jednostki n</w:t>
      </w:r>
      <w:r w:rsidR="00FA5942" w:rsidRPr="002500B5">
        <w:rPr>
          <w:rFonts w:ascii="Calibri" w:hAnsi="Calibri"/>
        </w:rPr>
        <w:t>ie wydzielają szkodliwych gazów, zadymienie ograniczone do minimum;</w:t>
      </w:r>
    </w:p>
    <w:p w:rsidR="00EB62B3" w:rsidRPr="002500B5" w:rsidRDefault="00995CE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Niski poziom hałasu;</w:t>
      </w:r>
    </w:p>
    <w:p w:rsidR="00FA5942" w:rsidRPr="002500B5" w:rsidRDefault="00FA594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Rdzeń magnetyczny składa się z ciętych ukośnie arkuszy stalowej blachy teksturowanej, izolowanych </w:t>
      </w:r>
      <w:proofErr w:type="spellStart"/>
      <w:r w:rsidRPr="002500B5">
        <w:rPr>
          <w:rFonts w:ascii="Calibri" w:hAnsi="Calibri"/>
        </w:rPr>
        <w:t>karlitem</w:t>
      </w:r>
      <w:proofErr w:type="spellEnd"/>
      <w:r w:rsidRPr="002500B5">
        <w:rPr>
          <w:rFonts w:ascii="Calibri" w:hAnsi="Calibri"/>
        </w:rPr>
        <w:t xml:space="preserve"> wykonanych w celu zapewnienia małych strat;</w:t>
      </w:r>
    </w:p>
    <w:p w:rsidR="00995CE1" w:rsidRPr="002500B5" w:rsidRDefault="00FA594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Uzwojenie </w:t>
      </w:r>
      <w:r w:rsidR="001C42DA" w:rsidRPr="002500B5">
        <w:rPr>
          <w:rFonts w:ascii="Calibri" w:hAnsi="Calibri"/>
        </w:rPr>
        <w:t>D</w:t>
      </w:r>
      <w:r w:rsidRPr="002500B5">
        <w:rPr>
          <w:rFonts w:ascii="Calibri" w:hAnsi="Calibri"/>
        </w:rPr>
        <w:t>N składa się z arkuszy folii aluminiowej z umieszczonym pomiędzy nimi materiałem izolacyjnym wstępnie zaimpregnowanym gorącą żywicą polimeryzowaną;</w:t>
      </w:r>
    </w:p>
    <w:p w:rsidR="00FA5942" w:rsidRPr="002500B5" w:rsidRDefault="001C42D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lastRenderedPageBreak/>
        <w:t>Uzwojenie GN stanowi izolowany przewodnik aluminiowy odlewany próżniowo w formach, wzmocnienie wykonane z mocnego włókna szklanego zapewnia poprawę w zakresie stabilności mechanicznej oraz możliwość zachowania stabilności w trakcie przeciążenia termicznego;</w:t>
      </w:r>
    </w:p>
    <w:p w:rsidR="001C42DA" w:rsidRPr="002500B5" w:rsidRDefault="001C42DA" w:rsidP="00EF5F84">
      <w:pPr>
        <w:pStyle w:val="Akapitzlist"/>
        <w:numPr>
          <w:ilvl w:val="0"/>
          <w:numId w:val="3"/>
        </w:numPr>
        <w:rPr>
          <w:rFonts w:ascii="Calibri" w:hAnsi="Calibri"/>
          <w:color w:val="FF0000"/>
        </w:rPr>
      </w:pPr>
      <w:r w:rsidRPr="002500B5">
        <w:rPr>
          <w:rFonts w:ascii="Calibri" w:hAnsi="Calibri"/>
        </w:rPr>
        <w:t xml:space="preserve">Kolumny mocowane koncentrycznie, uzwojenie DN jest przymocowane bezpośrednio do rdzenia, uzwojenie GN jest zablokowane pomiędzy dwoma ramkami przy użyciu klinów z gumowymi podkładkami służącymi jako amortyzatory </w:t>
      </w:r>
      <w:proofErr w:type="spellStart"/>
      <w:r w:rsidRPr="002500B5">
        <w:rPr>
          <w:rFonts w:ascii="Calibri" w:hAnsi="Calibri"/>
        </w:rPr>
        <w:t>rozprężeniowe</w:t>
      </w:r>
      <w:proofErr w:type="spellEnd"/>
      <w:r w:rsidRPr="002500B5">
        <w:rPr>
          <w:rFonts w:ascii="Calibri" w:hAnsi="Calibri"/>
          <w:color w:val="FF0000"/>
        </w:rPr>
        <w:t>.</w:t>
      </w:r>
    </w:p>
    <w:p w:rsidR="00685529" w:rsidRPr="002500B5" w:rsidRDefault="00EB2C19" w:rsidP="00685529">
      <w:pPr>
        <w:rPr>
          <w:rFonts w:ascii="Calibri" w:hAnsi="Calibri"/>
        </w:rPr>
      </w:pPr>
      <w:r w:rsidRPr="002500B5">
        <w:rPr>
          <w:rFonts w:ascii="Calibri" w:hAnsi="Calibri"/>
        </w:rPr>
        <w:t>Poniżej przedstawiono podstawowe parametry znamionowe zastosowan</w:t>
      </w:r>
      <w:r w:rsidR="00B56BBF" w:rsidRPr="002500B5">
        <w:rPr>
          <w:rFonts w:ascii="Calibri" w:hAnsi="Calibri"/>
        </w:rPr>
        <w:t>ej</w:t>
      </w:r>
      <w:r w:rsidRPr="002500B5">
        <w:rPr>
          <w:rFonts w:ascii="Calibri" w:hAnsi="Calibri"/>
        </w:rPr>
        <w:t xml:space="preserve"> jednostk</w:t>
      </w:r>
      <w:r w:rsidR="00B56BBF" w:rsidRPr="002500B5">
        <w:rPr>
          <w:rFonts w:ascii="Calibri" w:hAnsi="Calibri"/>
        </w:rPr>
        <w:t>i transformatorowej</w:t>
      </w:r>
      <w:r w:rsidR="00685529" w:rsidRPr="002500B5">
        <w:rPr>
          <w:rFonts w:ascii="Calibri" w:hAnsi="Calibri"/>
        </w:rPr>
        <w:t>: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Moc znamionowa: </w:t>
      </w:r>
      <w:r w:rsidR="007708C9" w:rsidRPr="002500B5">
        <w:rPr>
          <w:rFonts w:ascii="Calibri" w:hAnsi="Calibri"/>
        </w:rPr>
        <w:t>1250</w:t>
      </w:r>
      <w:r w:rsidRPr="002500B5">
        <w:rPr>
          <w:rFonts w:ascii="Calibri" w:hAnsi="Calibri"/>
        </w:rPr>
        <w:t>kVA;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Przekładnia znamionowa: </w:t>
      </w:r>
      <w:r w:rsidR="0093288C" w:rsidRPr="002500B5">
        <w:rPr>
          <w:rFonts w:ascii="Calibri" w:hAnsi="Calibri"/>
        </w:rPr>
        <w:t>15</w:t>
      </w:r>
      <w:r w:rsidRPr="002500B5">
        <w:rPr>
          <w:rFonts w:ascii="Calibri" w:hAnsi="Calibri"/>
        </w:rPr>
        <w:t xml:space="preserve"> ± 2,5 %/0,42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Częstotliwość znamionowa: 50 </w:t>
      </w:r>
      <w:proofErr w:type="spellStart"/>
      <w:r w:rsidRPr="002500B5">
        <w:rPr>
          <w:rFonts w:ascii="Calibri" w:hAnsi="Calibri"/>
        </w:rPr>
        <w:t>Hz</w:t>
      </w:r>
      <w:proofErr w:type="spellEnd"/>
      <w:r w:rsidRPr="002500B5">
        <w:rPr>
          <w:rFonts w:ascii="Calibri" w:hAnsi="Calibri"/>
        </w:rPr>
        <w:t>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Znamionowe napięcie zwarcia: 6,0 %;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Znamionowy poziom izolacji: </w:t>
      </w:r>
      <w:r w:rsidR="004E24EB" w:rsidRPr="002500B5">
        <w:rPr>
          <w:rFonts w:ascii="Calibri" w:hAnsi="Calibri"/>
        </w:rPr>
        <w:t>17,5</w:t>
      </w:r>
      <w:r w:rsidRPr="002500B5">
        <w:rPr>
          <w:rFonts w:ascii="Calibri" w:hAnsi="Calibri"/>
        </w:rPr>
        <w:t xml:space="preserve"> </w:t>
      </w:r>
      <w:proofErr w:type="spellStart"/>
      <w:r w:rsidRPr="002500B5">
        <w:rPr>
          <w:rFonts w:ascii="Calibri" w:hAnsi="Calibri"/>
        </w:rPr>
        <w:t>kV</w:t>
      </w:r>
      <w:proofErr w:type="spellEnd"/>
      <w:r w:rsidRPr="002500B5">
        <w:rPr>
          <w:rFonts w:ascii="Calibri" w:hAnsi="Calibri"/>
        </w:rPr>
        <w:t>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Maksymalna temperatura otoczenia: 40</w:t>
      </w:r>
      <w:r w:rsidRPr="002500B5">
        <w:rPr>
          <w:rFonts w:ascii="Calibri" w:hAnsi="Calibri"/>
          <w:vertAlign w:val="superscript"/>
        </w:rPr>
        <w:t>o</w:t>
      </w:r>
      <w:r w:rsidRPr="002500B5">
        <w:rPr>
          <w:rFonts w:ascii="Calibri" w:hAnsi="Calibri"/>
        </w:rPr>
        <w:t>C;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Grupa połączeń: Dyn5;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Straty jałowe: </w:t>
      </w:r>
      <w:r w:rsidR="004E24EB" w:rsidRPr="002500B5">
        <w:rPr>
          <w:rFonts w:ascii="Calibri" w:hAnsi="Calibri"/>
        </w:rPr>
        <w:t>180</w:t>
      </w:r>
      <w:r w:rsidR="001F46CC" w:rsidRPr="002500B5">
        <w:rPr>
          <w:rFonts w:ascii="Calibri" w:hAnsi="Calibri"/>
        </w:rPr>
        <w:t>0</w:t>
      </w:r>
      <w:r w:rsidRPr="002500B5">
        <w:rPr>
          <w:rFonts w:ascii="Calibri" w:hAnsi="Calibri"/>
        </w:rPr>
        <w:t xml:space="preserve"> W;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Straty obciążeniowe (120 </w:t>
      </w:r>
      <w:proofErr w:type="spellStart"/>
      <w:r w:rsidRPr="002500B5">
        <w:rPr>
          <w:rFonts w:ascii="Calibri" w:hAnsi="Calibri"/>
          <w:vertAlign w:val="superscript"/>
        </w:rPr>
        <w:t>o</w:t>
      </w:r>
      <w:r w:rsidRPr="002500B5">
        <w:rPr>
          <w:rFonts w:ascii="Calibri" w:hAnsi="Calibri"/>
        </w:rPr>
        <w:t>C</w:t>
      </w:r>
      <w:proofErr w:type="spellEnd"/>
      <w:r w:rsidRPr="002500B5">
        <w:rPr>
          <w:rFonts w:ascii="Calibri" w:hAnsi="Calibri"/>
        </w:rPr>
        <w:t>):</w:t>
      </w:r>
      <w:r w:rsidR="004E24EB" w:rsidRPr="002500B5">
        <w:rPr>
          <w:rFonts w:ascii="Calibri" w:hAnsi="Calibri"/>
        </w:rPr>
        <w:t xml:space="preserve"> 11000</w:t>
      </w:r>
      <w:r w:rsidRPr="002500B5">
        <w:rPr>
          <w:rFonts w:ascii="Calibri" w:hAnsi="Calibri"/>
        </w:rPr>
        <w:t xml:space="preserve"> W;</w:t>
      </w:r>
    </w:p>
    <w:p w:rsidR="001F46CC" w:rsidRPr="002500B5" w:rsidRDefault="001F46CC" w:rsidP="001F46CC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Poziom hałasu – L</w:t>
      </w:r>
      <w:r w:rsidRPr="002500B5">
        <w:rPr>
          <w:rFonts w:ascii="Calibri" w:hAnsi="Calibri"/>
          <w:vertAlign w:val="subscript"/>
        </w:rPr>
        <w:t>PA</w:t>
      </w:r>
      <w:r w:rsidR="004E24EB" w:rsidRPr="002500B5">
        <w:rPr>
          <w:rFonts w:ascii="Calibri" w:hAnsi="Calibri"/>
        </w:rPr>
        <w:t>: 67</w:t>
      </w:r>
      <w:r w:rsidRPr="002500B5">
        <w:rPr>
          <w:rFonts w:ascii="Calibri" w:hAnsi="Calibri"/>
        </w:rPr>
        <w:t>;</w:t>
      </w:r>
    </w:p>
    <w:p w:rsidR="001F46CC" w:rsidRPr="002500B5" w:rsidRDefault="001F46CC" w:rsidP="001F46CC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Wymiary: (</w:t>
      </w:r>
      <w:r w:rsidR="004E24EB" w:rsidRPr="002500B5">
        <w:rPr>
          <w:rFonts w:ascii="Calibri" w:hAnsi="Calibri"/>
        </w:rPr>
        <w:t>1710</w:t>
      </w:r>
      <w:r w:rsidRPr="002500B5">
        <w:rPr>
          <w:rFonts w:ascii="Calibri" w:hAnsi="Calibri"/>
        </w:rPr>
        <w:t>/</w:t>
      </w:r>
      <w:r w:rsidR="004E24EB" w:rsidRPr="002500B5">
        <w:rPr>
          <w:rFonts w:ascii="Calibri" w:hAnsi="Calibri"/>
        </w:rPr>
        <w:t>950</w:t>
      </w:r>
      <w:r w:rsidRPr="002500B5">
        <w:rPr>
          <w:rFonts w:ascii="Calibri" w:hAnsi="Calibri"/>
        </w:rPr>
        <w:t>/</w:t>
      </w:r>
      <w:r w:rsidR="004E24EB" w:rsidRPr="002500B5">
        <w:rPr>
          <w:rFonts w:ascii="Calibri" w:hAnsi="Calibri"/>
        </w:rPr>
        <w:t>1990</w:t>
      </w:r>
      <w:r w:rsidRPr="002500B5">
        <w:rPr>
          <w:rFonts w:ascii="Calibri" w:hAnsi="Calibri"/>
        </w:rPr>
        <w:t>) mm – (Długość/Szerokość/Wysokość);</w:t>
      </w:r>
    </w:p>
    <w:p w:rsidR="00685529" w:rsidRPr="002500B5" w:rsidRDefault="004E24EB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Waga </w:t>
      </w:r>
      <w:r w:rsidR="00685529" w:rsidRPr="002500B5">
        <w:rPr>
          <w:rFonts w:ascii="Calibri" w:hAnsi="Calibri"/>
        </w:rPr>
        <w:t xml:space="preserve">całkowita: ok. </w:t>
      </w:r>
      <w:r w:rsidRPr="002500B5">
        <w:rPr>
          <w:rFonts w:ascii="Calibri" w:hAnsi="Calibri"/>
        </w:rPr>
        <w:t>3960</w:t>
      </w:r>
      <w:r w:rsidR="00685529" w:rsidRPr="002500B5">
        <w:rPr>
          <w:rFonts w:ascii="Calibri" w:hAnsi="Calibri"/>
        </w:rPr>
        <w:t xml:space="preserve"> kg;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Stopień ochrony: IP</w:t>
      </w:r>
      <w:r w:rsidR="001F46CC" w:rsidRPr="002500B5">
        <w:rPr>
          <w:rFonts w:ascii="Calibri" w:hAnsi="Calibri"/>
        </w:rPr>
        <w:t>00</w:t>
      </w:r>
      <w:r w:rsidRPr="002500B5">
        <w:rPr>
          <w:rFonts w:ascii="Calibri" w:hAnsi="Calibri"/>
        </w:rPr>
        <w:t>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Materiał wykonania uzwojeń: aluminium;</w:t>
      </w:r>
    </w:p>
    <w:p w:rsidR="00685529" w:rsidRPr="002500B5" w:rsidRDefault="0068552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Klasa </w:t>
      </w:r>
      <w:r w:rsidR="001F46CC" w:rsidRPr="002500B5">
        <w:rPr>
          <w:rFonts w:ascii="Calibri" w:hAnsi="Calibri"/>
        </w:rPr>
        <w:t>izolacji</w:t>
      </w:r>
      <w:r w:rsidR="004E24EB" w:rsidRPr="002500B5">
        <w:rPr>
          <w:rFonts w:ascii="Calibri" w:hAnsi="Calibri"/>
        </w:rPr>
        <w:t xml:space="preserve"> termicznej</w:t>
      </w:r>
      <w:r w:rsidR="001F46CC" w:rsidRPr="002500B5">
        <w:rPr>
          <w:rFonts w:ascii="Calibri" w:hAnsi="Calibri"/>
        </w:rPr>
        <w:t>: F</w:t>
      </w:r>
      <w:r w:rsidR="004E24EB" w:rsidRPr="002500B5">
        <w:rPr>
          <w:rFonts w:ascii="Calibri" w:hAnsi="Calibri"/>
        </w:rPr>
        <w:t xml:space="preserve"> – dopuszczalny przyrost temperatury uzwojeń 100K</w:t>
      </w:r>
      <w:r w:rsidR="001F46CC" w:rsidRPr="002500B5">
        <w:rPr>
          <w:rFonts w:ascii="Calibri" w:hAnsi="Calibri"/>
        </w:rPr>
        <w:t>.</w:t>
      </w:r>
    </w:p>
    <w:p w:rsidR="001E1B7B" w:rsidRPr="002500B5" w:rsidRDefault="001E1B7B" w:rsidP="00A00790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2" w:name="_Toc438205317"/>
      <w:r w:rsidRPr="002500B5">
        <w:rPr>
          <w:rFonts w:ascii="Calibri" w:hAnsi="Calibri" w:cs="Times New Roman"/>
          <w:color w:val="auto"/>
        </w:rPr>
        <w:t>WYTYCZNE INSTALACYJNE</w:t>
      </w:r>
      <w:bookmarkEnd w:id="12"/>
    </w:p>
    <w:p w:rsidR="005248BA" w:rsidRPr="002500B5" w:rsidRDefault="004040F8" w:rsidP="005248BA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Jednostki transformatorowe należy zainstalować w </w:t>
      </w:r>
      <w:r w:rsidR="00985CF5" w:rsidRPr="002500B5">
        <w:rPr>
          <w:rFonts w:ascii="Calibri" w:hAnsi="Calibri"/>
        </w:rPr>
        <w:t>komorach</w:t>
      </w:r>
      <w:r w:rsidRPr="002500B5">
        <w:rPr>
          <w:rFonts w:ascii="Calibri" w:hAnsi="Calibri"/>
        </w:rPr>
        <w:t xml:space="preserve"> stacji transformatorowej zgodnie z zaleceniami oraz uwagami:</w:t>
      </w:r>
    </w:p>
    <w:p w:rsidR="00316D51" w:rsidRPr="002500B5" w:rsidRDefault="00316D5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Punkty neutralne „N” transformatorów elektroenergetycznych należy połączyć bezpośrednio do uziomu obiektu przy zastosowaniu dwóch bednarek stalowych, ocynkowanych typu Fe/Zn 50x4 – uziemienie robocze sieci elektroenergetycznej obiektu;</w:t>
      </w:r>
    </w:p>
    <w:p w:rsidR="00C5476D" w:rsidRPr="002500B5" w:rsidRDefault="00C5476D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drzwiach komór należy zamontować barierki ochronne na poziomie 0,6 m i 1,2 m;</w:t>
      </w:r>
    </w:p>
    <w:p w:rsidR="00C5476D" w:rsidRPr="002500B5" w:rsidRDefault="00C5476D" w:rsidP="00C5476D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Drzwi do komór należy wyposażyć w zamki umożliwiające wejście przy użyciu kluczy, a wyjście tylko poprzez nacisk na klamki zamków;</w:t>
      </w:r>
    </w:p>
    <w:p w:rsidR="00C5476D" w:rsidRPr="002500B5" w:rsidRDefault="00C5476D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Przed uruchomieniem transformatory należy odkurzyć przy zastosowaniu odkurzacza lub przy użyciu sprężonego powietrza (lub azotu) oraz starannie oczyścić izolatory papierowymi ręcznikami;</w:t>
      </w:r>
    </w:p>
    <w:p w:rsidR="00C5476D" w:rsidRPr="002500B5" w:rsidRDefault="00C5476D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 żadnym wypadku nie jest dopuszczalne mocowanie kabli elektroenergetycznych do rdzenia czy uzwojeń transformatorów. Minimalna odległość pomiędzy kablami SN, szynoprzewodem, połączeniem zacisku neutralnego a powierzchnią uzwojeń SN powinna wynosić co najmniej 120 mm, z wyjątkiem strony SN, gdzie należy brać pod uwagę minimalną odległość od najbardziej wystającego elementu połączeń szynowych układu trójkąta;</w:t>
      </w:r>
    </w:p>
    <w:p w:rsidR="00C5476D" w:rsidRPr="002500B5" w:rsidRDefault="00C5476D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Transformator należy instalować w pomieszczeniach komór, w taki sposób, aby utrzymać minimalny odstęp od ściany pełnej równy 220 mm;</w:t>
      </w:r>
    </w:p>
    <w:p w:rsidR="00565A1E" w:rsidRPr="002500B5" w:rsidRDefault="00C059A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Transformator mocy należy posadowić na specjalnych podkładkach tłumią</w:t>
      </w:r>
      <w:r w:rsidR="00B939E2" w:rsidRPr="002500B5">
        <w:rPr>
          <w:rFonts w:ascii="Calibri" w:hAnsi="Calibri"/>
        </w:rPr>
        <w:t>cych drgania mechaniczne;</w:t>
      </w:r>
    </w:p>
    <w:p w:rsidR="000C5B25" w:rsidRPr="002500B5" w:rsidRDefault="000C5B25" w:rsidP="00A00790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3" w:name="_Toc438205318"/>
      <w:r w:rsidRPr="002500B5">
        <w:rPr>
          <w:rFonts w:ascii="Calibri" w:hAnsi="Calibri" w:cs="Times New Roman"/>
          <w:color w:val="auto"/>
        </w:rPr>
        <w:t>ZABEZPIECZENIA TERMICZNE TRANSFORMATORÓW MOCY</w:t>
      </w:r>
      <w:bookmarkEnd w:id="13"/>
    </w:p>
    <w:p w:rsidR="00C059A9" w:rsidRPr="002500B5" w:rsidRDefault="009D23A5" w:rsidP="00C059A9">
      <w:pPr>
        <w:tabs>
          <w:tab w:val="left" w:pos="993"/>
        </w:tabs>
        <w:rPr>
          <w:rFonts w:ascii="Calibri" w:hAnsi="Calibri"/>
        </w:rPr>
      </w:pPr>
      <w:r w:rsidRPr="002500B5">
        <w:rPr>
          <w:rFonts w:ascii="Calibri" w:hAnsi="Calibri"/>
        </w:rPr>
        <w:t>W celu zabezpieczenia projektowanych transformatorów elektroenergetycznych przed nadmiernym wzrostem temperatury uzwojeń (spowodowanym np. przeciążeniem), który może powodować uszkodzenia zaprojektowano systemy zabezpieczające typu T-154 dla każdej z jednostek indywidualnie. W skład pojedynczego systemu wchodzą:</w:t>
      </w:r>
    </w:p>
    <w:p w:rsidR="009D23A5" w:rsidRPr="002500B5" w:rsidRDefault="009D23A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Czujniki typu PT100 (umożliwiające rzeczywiste odwzorowanie temperatury w zakresie (0</w:t>
      </w:r>
      <w:r w:rsidRPr="002500B5">
        <w:rPr>
          <w:rFonts w:ascii="Calibri" w:hAnsi="Calibri"/>
          <w:vertAlign w:val="superscript"/>
        </w:rPr>
        <w:t>o</w:t>
      </w:r>
      <w:r w:rsidRPr="002500B5">
        <w:rPr>
          <w:rFonts w:ascii="Calibri" w:hAnsi="Calibri"/>
        </w:rPr>
        <w:sym w:font="Symbol" w:char="F0B8"/>
      </w:r>
      <w:r w:rsidRPr="002500B5">
        <w:rPr>
          <w:rFonts w:ascii="Calibri" w:hAnsi="Calibri"/>
        </w:rPr>
        <w:t>200</w:t>
      </w:r>
      <w:r w:rsidRPr="002500B5">
        <w:rPr>
          <w:rFonts w:ascii="Calibri" w:hAnsi="Calibri"/>
          <w:vertAlign w:val="superscript"/>
        </w:rPr>
        <w:t>o</w:t>
      </w:r>
      <w:r w:rsidRPr="002500B5">
        <w:rPr>
          <w:rFonts w:ascii="Calibri" w:hAnsi="Calibri"/>
        </w:rPr>
        <w:t>) C). PT100 należy zainstalować w rurkach elektroinstalacyjnych w każdej z faz transformatora;</w:t>
      </w:r>
    </w:p>
    <w:p w:rsidR="009D23A5" w:rsidRPr="002500B5" w:rsidRDefault="009D23A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Przekaźnik termiczny typu T-154 realizujący kontrolę temperatury uzwojeń oraz funkcje wyświetlacza;</w:t>
      </w:r>
    </w:p>
    <w:p w:rsidR="009D23A5" w:rsidRPr="002500B5" w:rsidRDefault="009D23A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lastRenderedPageBreak/>
        <w:t>Listwa zaciskowa wyposażona w gniazda wtykowe umożliwiające przyłączenie czujników do zacisków wejściowych przekaźnika.</w:t>
      </w:r>
    </w:p>
    <w:p w:rsidR="009B45CE" w:rsidRPr="002500B5" w:rsidRDefault="009B45CE" w:rsidP="009D23A5">
      <w:pPr>
        <w:rPr>
          <w:rFonts w:ascii="Calibri" w:hAnsi="Calibri"/>
        </w:rPr>
      </w:pPr>
      <w:r w:rsidRPr="002500B5">
        <w:rPr>
          <w:rFonts w:ascii="Calibri" w:hAnsi="Calibri"/>
        </w:rPr>
        <w:t>Instalację okablowania przekaź</w:t>
      </w:r>
      <w:r w:rsidR="00882658" w:rsidRPr="002500B5">
        <w:rPr>
          <w:rFonts w:ascii="Calibri" w:hAnsi="Calibri"/>
        </w:rPr>
        <w:t>ników</w:t>
      </w:r>
      <w:r w:rsidRPr="002500B5">
        <w:rPr>
          <w:rFonts w:ascii="Calibri" w:hAnsi="Calibri"/>
        </w:rPr>
        <w:t xml:space="preserve"> temperatury należy wykonać przy zastosowaniu:</w:t>
      </w:r>
    </w:p>
    <w:p w:rsidR="003E6269" w:rsidRPr="002500B5" w:rsidRDefault="003E626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Kabli sygnalizacyjnych nierozprzestrzeniających płomienia typu </w:t>
      </w:r>
      <w:proofErr w:type="spellStart"/>
      <w:r w:rsidR="00E80F22" w:rsidRPr="002500B5">
        <w:rPr>
          <w:rFonts w:ascii="Calibri" w:hAnsi="Calibri"/>
        </w:rPr>
        <w:t>YeKSYekmye</w:t>
      </w:r>
      <w:proofErr w:type="spellEnd"/>
      <w:r w:rsidRPr="002500B5">
        <w:rPr>
          <w:rFonts w:ascii="Calibri" w:hAnsi="Calibri"/>
        </w:rPr>
        <w:t xml:space="preserve"> 10x1 mm</w:t>
      </w:r>
      <w:r w:rsidRPr="002500B5">
        <w:rPr>
          <w:rFonts w:ascii="Calibri" w:hAnsi="Calibri"/>
          <w:vertAlign w:val="superscript"/>
        </w:rPr>
        <w:t>2</w:t>
      </w:r>
      <w:r w:rsidRPr="002500B5">
        <w:rPr>
          <w:rFonts w:ascii="Calibri" w:hAnsi="Calibri"/>
        </w:rPr>
        <w:t xml:space="preserve"> –</w:t>
      </w:r>
      <w:r w:rsidR="00882658" w:rsidRPr="002500B5">
        <w:rPr>
          <w:rFonts w:ascii="Calibri" w:hAnsi="Calibri"/>
        </w:rPr>
        <w:t xml:space="preserve"> linie </w:t>
      </w:r>
      <w:proofErr w:type="spellStart"/>
      <w:r w:rsidR="00882658" w:rsidRPr="002500B5">
        <w:rPr>
          <w:rFonts w:ascii="Calibri" w:hAnsi="Calibri"/>
        </w:rPr>
        <w:t>sygnałowełączące</w:t>
      </w:r>
      <w:proofErr w:type="spellEnd"/>
      <w:r w:rsidR="00882658" w:rsidRPr="002500B5">
        <w:rPr>
          <w:rFonts w:ascii="Calibri" w:hAnsi="Calibri"/>
        </w:rPr>
        <w:t xml:space="preserve"> zaciski czujników temperatury typu PT100 z listwami zaciskowymi;</w:t>
      </w:r>
    </w:p>
    <w:p w:rsidR="009D23A5" w:rsidRPr="002500B5" w:rsidRDefault="00112FD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Kabli sygnalizacyjnych</w:t>
      </w:r>
      <w:r w:rsidR="003E6269" w:rsidRPr="002500B5">
        <w:rPr>
          <w:rFonts w:ascii="Calibri" w:hAnsi="Calibri"/>
        </w:rPr>
        <w:t xml:space="preserve"> nierozprzestrzeniających płomienia</w:t>
      </w:r>
      <w:r w:rsidRPr="002500B5">
        <w:rPr>
          <w:rFonts w:ascii="Calibri" w:hAnsi="Calibri"/>
        </w:rPr>
        <w:t xml:space="preserve"> typu </w:t>
      </w:r>
      <w:proofErr w:type="spellStart"/>
      <w:r w:rsidRPr="002500B5">
        <w:rPr>
          <w:rFonts w:ascii="Calibri" w:hAnsi="Calibri"/>
        </w:rPr>
        <w:t>YnKSYn</w:t>
      </w:r>
      <w:proofErr w:type="spellEnd"/>
      <w:r w:rsidRPr="002500B5">
        <w:rPr>
          <w:rFonts w:ascii="Calibri" w:hAnsi="Calibri"/>
        </w:rPr>
        <w:t xml:space="preserve"> 10x1,5 mm</w:t>
      </w:r>
      <w:r w:rsidRPr="002500B5">
        <w:rPr>
          <w:rFonts w:ascii="Calibri" w:hAnsi="Calibri"/>
          <w:vertAlign w:val="superscript"/>
        </w:rPr>
        <w:t>2</w:t>
      </w:r>
      <w:r w:rsidR="003E6269" w:rsidRPr="002500B5">
        <w:rPr>
          <w:rFonts w:ascii="Calibri" w:hAnsi="Calibri"/>
        </w:rPr>
        <w:t xml:space="preserve"> –</w:t>
      </w:r>
      <w:r w:rsidR="00882658" w:rsidRPr="002500B5">
        <w:rPr>
          <w:rFonts w:ascii="Calibri" w:hAnsi="Calibri"/>
        </w:rPr>
        <w:t xml:space="preserve"> linie sygnałowe pomiędzy listwami zaciskowymi</w:t>
      </w:r>
      <w:r w:rsidR="003E6269" w:rsidRPr="002500B5">
        <w:rPr>
          <w:rFonts w:ascii="Calibri" w:hAnsi="Calibri"/>
        </w:rPr>
        <w:t xml:space="preserve"> a z</w:t>
      </w:r>
      <w:r w:rsidR="00882658" w:rsidRPr="002500B5">
        <w:rPr>
          <w:rFonts w:ascii="Calibri" w:hAnsi="Calibri"/>
        </w:rPr>
        <w:t>aciskami pomiarowymi przekaźników</w:t>
      </w:r>
      <w:r w:rsidR="003E6269" w:rsidRPr="002500B5">
        <w:rPr>
          <w:rFonts w:ascii="Calibri" w:hAnsi="Calibri"/>
        </w:rPr>
        <w:t xml:space="preserve"> temperatury;</w:t>
      </w:r>
    </w:p>
    <w:p w:rsidR="00F16819" w:rsidRPr="002500B5" w:rsidRDefault="00F1681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Układy przekaźników temperatury należy zasilić w energię elektryczną przy zastosowaniu przewodów elektroenergetycznych typu </w:t>
      </w:r>
      <w:proofErr w:type="spellStart"/>
      <w:r w:rsidRPr="002500B5">
        <w:rPr>
          <w:rFonts w:ascii="Calibri" w:hAnsi="Calibri"/>
        </w:rPr>
        <w:t>YDY</w:t>
      </w:r>
      <w:r w:rsidR="002919C5" w:rsidRPr="002500B5">
        <w:rPr>
          <w:rFonts w:ascii="Calibri" w:hAnsi="Calibri"/>
        </w:rPr>
        <w:t>ż</w:t>
      </w:r>
      <w:r w:rsidRPr="002500B5">
        <w:rPr>
          <w:rFonts w:ascii="Calibri" w:hAnsi="Calibri"/>
        </w:rPr>
        <w:t>o</w:t>
      </w:r>
      <w:proofErr w:type="spellEnd"/>
      <w:r w:rsidRPr="002500B5">
        <w:rPr>
          <w:rFonts w:ascii="Calibri" w:hAnsi="Calibri"/>
        </w:rPr>
        <w:t xml:space="preserve"> 3x1,5 wyprowadzonych z rozdzielnicy potrzeb własnych stacji transformatorowej.</w:t>
      </w:r>
    </w:p>
    <w:p w:rsidR="00F81A77" w:rsidRPr="002500B5" w:rsidRDefault="00F81A77" w:rsidP="009D23A5">
      <w:pPr>
        <w:rPr>
          <w:rFonts w:ascii="Calibri" w:hAnsi="Calibri"/>
        </w:rPr>
      </w:pPr>
      <w:r w:rsidRPr="002500B5">
        <w:rPr>
          <w:rFonts w:ascii="Calibri" w:hAnsi="Calibri"/>
        </w:rPr>
        <w:t>Podstawowe cechy i parametry przekaźnika temperatury typu T-154 przedstawiono poniżej: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3 lub 4 wejścia przeznaczone dla czujników temperatury typu PT100;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2 przekaźniki alarmowe wyjściowe: ALARM oraz TRIP;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Przekaźnik alarmu (FAULT) aktywny w przypadku uszkodzenia czujników lub urządzenia;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Przekaźnik (FAN) sterowania układem wentylatora wywiewnego;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Obciążenie maksymalne styków wyjściowych – 5 A; 230 V;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Możliwość przeprowadzenia testów przekaźników wyjściowych;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Możliwość zasilania napięciem o wartości: (24-240) V AC-DC.</w:t>
      </w:r>
    </w:p>
    <w:p w:rsidR="00F81A77" w:rsidRPr="002500B5" w:rsidRDefault="00F81A77" w:rsidP="00F81A77">
      <w:pPr>
        <w:rPr>
          <w:rFonts w:ascii="Calibri" w:hAnsi="Calibri"/>
        </w:rPr>
      </w:pPr>
    </w:p>
    <w:p w:rsidR="00F81A77" w:rsidRPr="002500B5" w:rsidRDefault="00F81A77" w:rsidP="00F81A77">
      <w:pPr>
        <w:tabs>
          <w:tab w:val="left" w:pos="360"/>
          <w:tab w:val="left" w:pos="993"/>
        </w:tabs>
        <w:rPr>
          <w:rFonts w:ascii="Calibri" w:hAnsi="Calibri"/>
        </w:rPr>
      </w:pPr>
      <w:r w:rsidRPr="002500B5">
        <w:rPr>
          <w:rFonts w:ascii="Calibri" w:hAnsi="Calibri"/>
        </w:rPr>
        <w:t>W przypadku zarejestrowania przez jeden z czujników wzrostu temperatury o 1</w:t>
      </w:r>
      <w:r w:rsidRPr="002500B5">
        <w:rPr>
          <w:rFonts w:ascii="Calibri" w:hAnsi="Calibri"/>
          <w:vertAlign w:val="superscript"/>
        </w:rPr>
        <w:t xml:space="preserve">o </w:t>
      </w:r>
      <w:r w:rsidRPr="002500B5">
        <w:rPr>
          <w:rFonts w:ascii="Calibri" w:hAnsi="Calibri"/>
        </w:rPr>
        <w:t>C powyżej ustawionej granicznej wartości alarmu zostanie zasilony (po upływie 4 s) przekaźnik ALARM, załączona zostanie także dioda LED przypisana do kanału, w którym nastąpiło uszkodzenie. Podobna sytuacja wystąpi również w momencie wykrycia przekroczenia progu temperatury dla przekaźnika TRIP. Po wykryciu spadku temperatury o 1</w:t>
      </w:r>
      <w:r w:rsidRPr="002500B5">
        <w:rPr>
          <w:rFonts w:ascii="Calibri" w:hAnsi="Calibri"/>
          <w:vertAlign w:val="superscript"/>
        </w:rPr>
        <w:t xml:space="preserve">o </w:t>
      </w:r>
      <w:r w:rsidRPr="002500B5">
        <w:rPr>
          <w:rFonts w:ascii="Calibri" w:hAnsi="Calibri"/>
        </w:rPr>
        <w:t>C poniżej wartości granicznych zdefiniowanych dla przełączeń ALARM i TRIP, przekaźniki zostaną rozłączone, a przypisane im diody LED wygaszone.</w:t>
      </w:r>
    </w:p>
    <w:p w:rsidR="00F81A77" w:rsidRPr="002500B5" w:rsidRDefault="00F81A77" w:rsidP="00F81A77">
      <w:pPr>
        <w:rPr>
          <w:rFonts w:ascii="Calibri" w:hAnsi="Calibri"/>
        </w:rPr>
      </w:pPr>
      <w:r w:rsidRPr="002500B5">
        <w:rPr>
          <w:rFonts w:ascii="Calibri" w:hAnsi="Calibri"/>
        </w:rPr>
        <w:t>Opracowano następującą procedurę działań związanych z nadmiernym wzrostem temperatury uzwojeń pojedynczej jednostki transformatorowej: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T</w:t>
      </w:r>
      <w:r w:rsidRPr="002500B5">
        <w:rPr>
          <w:rFonts w:ascii="Calibri" w:hAnsi="Calibri"/>
          <w:vertAlign w:val="subscript"/>
        </w:rPr>
        <w:t>u</w:t>
      </w:r>
      <w:r w:rsidRPr="002500B5">
        <w:rPr>
          <w:rFonts w:ascii="Calibri" w:hAnsi="Calibri"/>
        </w:rPr>
        <w:t>&gt; 140</w:t>
      </w:r>
      <w:r w:rsidRPr="002500B5">
        <w:rPr>
          <w:rFonts w:ascii="Calibri" w:hAnsi="Calibri"/>
          <w:vertAlign w:val="superscript"/>
        </w:rPr>
        <w:t>o</w:t>
      </w:r>
      <w:r w:rsidRPr="002500B5">
        <w:rPr>
          <w:rFonts w:ascii="Calibri" w:hAnsi="Calibri"/>
        </w:rPr>
        <w:t xml:space="preserve"> C – uruchomienie sygnału alarmowego „1” – Pierwszy alarm – uruchomienie sygnalizatora akustyczno-optycznego;</w:t>
      </w:r>
    </w:p>
    <w:p w:rsidR="00F81A77" w:rsidRPr="002500B5" w:rsidRDefault="00F81A7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T</w:t>
      </w:r>
      <w:r w:rsidRPr="002500B5">
        <w:rPr>
          <w:rFonts w:ascii="Calibri" w:hAnsi="Calibri"/>
          <w:vertAlign w:val="subscript"/>
        </w:rPr>
        <w:t>u</w:t>
      </w:r>
      <w:r w:rsidRPr="002500B5">
        <w:rPr>
          <w:rFonts w:ascii="Calibri" w:hAnsi="Calibri"/>
        </w:rPr>
        <w:t>&gt; 150</w:t>
      </w:r>
      <w:r w:rsidRPr="002500B5">
        <w:rPr>
          <w:rFonts w:ascii="Calibri" w:hAnsi="Calibri"/>
          <w:vertAlign w:val="superscript"/>
        </w:rPr>
        <w:t>o</w:t>
      </w:r>
      <w:r w:rsidRPr="002500B5">
        <w:rPr>
          <w:rFonts w:ascii="Calibri" w:hAnsi="Calibri"/>
        </w:rPr>
        <w:t xml:space="preserve"> C – uruchomienie sygnału alarmowego „2” – Drugi alarm – zamknięcie obwodu </w:t>
      </w:r>
      <w:r w:rsidR="00F74776" w:rsidRPr="002500B5">
        <w:rPr>
          <w:rFonts w:ascii="Calibri" w:hAnsi="Calibri"/>
        </w:rPr>
        <w:t>wyzwalacza otwierającego</w:t>
      </w:r>
      <w:r w:rsidRPr="002500B5">
        <w:rPr>
          <w:rFonts w:ascii="Calibri" w:hAnsi="Calibri"/>
        </w:rPr>
        <w:t xml:space="preserve"> w polu transformatorowym RSN, wyłączenie transformatora mocy.</w:t>
      </w:r>
    </w:p>
    <w:p w:rsidR="00F81A77" w:rsidRPr="002500B5" w:rsidRDefault="00F81A77" w:rsidP="00F81A77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Przekaźniki termiczne typu T-154 należy zabudować w polach zasilających rozdzielnic głównych </w:t>
      </w:r>
      <w:r w:rsidR="00ED57AA" w:rsidRPr="002500B5">
        <w:rPr>
          <w:rFonts w:ascii="Calibri" w:hAnsi="Calibri"/>
        </w:rPr>
        <w:t>RG</w:t>
      </w:r>
      <w:r w:rsidRPr="002500B5">
        <w:rPr>
          <w:rFonts w:ascii="Calibri" w:hAnsi="Calibri"/>
        </w:rPr>
        <w:t xml:space="preserve"> w sposób umożliwiający wizualizację stanu pracy, natomiast sygna</w:t>
      </w:r>
      <w:r w:rsidR="00F74776" w:rsidRPr="002500B5">
        <w:rPr>
          <w:rFonts w:ascii="Calibri" w:hAnsi="Calibri"/>
        </w:rPr>
        <w:t>lizatory optyczno-akustyczne natynkowo na ścianie hali.</w:t>
      </w:r>
    </w:p>
    <w:p w:rsidR="009E23A6" w:rsidRPr="002500B5" w:rsidRDefault="009E23A6" w:rsidP="00F81A77">
      <w:pPr>
        <w:rPr>
          <w:rFonts w:ascii="Calibri" w:hAnsi="Calibri"/>
          <w:b/>
          <w:i/>
        </w:rPr>
      </w:pPr>
      <w:r w:rsidRPr="002500B5">
        <w:rPr>
          <w:rFonts w:ascii="Calibri" w:hAnsi="Calibri"/>
          <w:b/>
          <w:i/>
        </w:rPr>
        <w:t>Uwaga:</w:t>
      </w:r>
    </w:p>
    <w:p w:rsidR="009E23A6" w:rsidRPr="002500B5" w:rsidRDefault="009E23A6" w:rsidP="00F81A77">
      <w:pPr>
        <w:rPr>
          <w:rFonts w:ascii="Calibri" w:hAnsi="Calibri"/>
          <w:b/>
          <w:i/>
        </w:rPr>
      </w:pPr>
      <w:r w:rsidRPr="002500B5">
        <w:rPr>
          <w:rFonts w:ascii="Calibri" w:hAnsi="Calibri"/>
          <w:b/>
          <w:i/>
        </w:rPr>
        <w:t>W komplecie zestawu układu kontroli temperatury znajdują się następujące elementy dostarczane przez producenta:</w:t>
      </w:r>
    </w:p>
    <w:p w:rsidR="00CB38E2" w:rsidRPr="002500B5" w:rsidRDefault="00057D0C" w:rsidP="00CB38E2">
      <w:pPr>
        <w:pStyle w:val="Akapitzlist"/>
        <w:numPr>
          <w:ilvl w:val="0"/>
          <w:numId w:val="3"/>
        </w:numPr>
        <w:rPr>
          <w:rFonts w:ascii="Calibri" w:hAnsi="Calibri"/>
          <w:b/>
          <w:i/>
        </w:rPr>
      </w:pPr>
      <w:r w:rsidRPr="002500B5">
        <w:rPr>
          <w:rFonts w:ascii="Calibri" w:hAnsi="Calibri"/>
          <w:b/>
          <w:i/>
        </w:rPr>
        <w:t>Przekaźnik temperatury typu T-154;</w:t>
      </w:r>
    </w:p>
    <w:p w:rsidR="00057D0C" w:rsidRPr="002500B5" w:rsidRDefault="00057D0C" w:rsidP="00CB38E2">
      <w:pPr>
        <w:pStyle w:val="Akapitzlist"/>
        <w:numPr>
          <w:ilvl w:val="0"/>
          <w:numId w:val="3"/>
        </w:numPr>
        <w:rPr>
          <w:rFonts w:ascii="Calibri" w:hAnsi="Calibri"/>
          <w:b/>
          <w:i/>
        </w:rPr>
      </w:pPr>
      <w:r w:rsidRPr="002500B5">
        <w:rPr>
          <w:rFonts w:ascii="Calibri" w:hAnsi="Calibri"/>
          <w:b/>
          <w:i/>
        </w:rPr>
        <w:t>Skrzynka zaciskowa obwodów wtórnych zawierająca listwę montażową typu TH35 oraz zestaw zacisków montażowych;</w:t>
      </w:r>
    </w:p>
    <w:p w:rsidR="00057D0C" w:rsidRPr="002500B5" w:rsidRDefault="00057D0C" w:rsidP="00CB38E2">
      <w:pPr>
        <w:pStyle w:val="Akapitzlist"/>
        <w:numPr>
          <w:ilvl w:val="0"/>
          <w:numId w:val="3"/>
        </w:numPr>
        <w:rPr>
          <w:rFonts w:ascii="Calibri" w:hAnsi="Calibri"/>
          <w:b/>
          <w:i/>
        </w:rPr>
      </w:pPr>
      <w:r w:rsidRPr="002500B5">
        <w:rPr>
          <w:rFonts w:ascii="Calibri" w:hAnsi="Calibri"/>
          <w:b/>
          <w:i/>
        </w:rPr>
        <w:t>Czujniki</w:t>
      </w:r>
      <w:r w:rsidR="00FF2FD1" w:rsidRPr="002500B5">
        <w:rPr>
          <w:rFonts w:ascii="Calibri" w:hAnsi="Calibri"/>
          <w:b/>
          <w:i/>
        </w:rPr>
        <w:t xml:space="preserve"> temperatury typu PT100;</w:t>
      </w:r>
    </w:p>
    <w:p w:rsidR="00FF2FD1" w:rsidRPr="002500B5" w:rsidRDefault="00FF2FD1" w:rsidP="00CB38E2">
      <w:pPr>
        <w:pStyle w:val="Akapitzlist"/>
        <w:numPr>
          <w:ilvl w:val="0"/>
          <w:numId w:val="3"/>
        </w:numPr>
        <w:rPr>
          <w:rFonts w:ascii="Calibri" w:hAnsi="Calibri"/>
          <w:b/>
          <w:i/>
        </w:rPr>
      </w:pPr>
      <w:r w:rsidRPr="002500B5">
        <w:rPr>
          <w:rFonts w:ascii="Calibri" w:hAnsi="Calibri"/>
          <w:b/>
          <w:i/>
        </w:rPr>
        <w:t>Kable sygnałowe.</w:t>
      </w:r>
    </w:p>
    <w:p w:rsidR="00267912" w:rsidRPr="002500B5" w:rsidRDefault="00267912" w:rsidP="00A00790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4" w:name="_Toc438205319"/>
      <w:r w:rsidRPr="002500B5">
        <w:rPr>
          <w:rFonts w:ascii="Calibri" w:hAnsi="Calibri" w:cs="Times New Roman"/>
          <w:color w:val="auto"/>
        </w:rPr>
        <w:t>SPOSÓB WYKONANIA POŁĄCZEŃ KABLOWYCH SN</w:t>
      </w:r>
      <w:bookmarkEnd w:id="14"/>
    </w:p>
    <w:p w:rsidR="004040F8" w:rsidRPr="002500B5" w:rsidRDefault="00A20096" w:rsidP="005248BA">
      <w:pPr>
        <w:rPr>
          <w:rFonts w:ascii="Calibri" w:hAnsi="Calibri"/>
        </w:rPr>
      </w:pPr>
      <w:r w:rsidRPr="002500B5">
        <w:rPr>
          <w:rFonts w:ascii="Calibri" w:hAnsi="Calibri"/>
        </w:rPr>
        <w:t>Połączenie pomiędzy pol</w:t>
      </w:r>
      <w:r w:rsidR="0093288C" w:rsidRPr="002500B5">
        <w:rPr>
          <w:rFonts w:ascii="Calibri" w:hAnsi="Calibri"/>
        </w:rPr>
        <w:t>em</w:t>
      </w:r>
      <w:r w:rsidR="00121ADE" w:rsidRPr="002500B5">
        <w:rPr>
          <w:rFonts w:ascii="Calibri" w:hAnsi="Calibri"/>
        </w:rPr>
        <w:t xml:space="preserve"> transformatorowym</w:t>
      </w:r>
      <w:r w:rsidRPr="002500B5">
        <w:rPr>
          <w:rFonts w:ascii="Calibri" w:hAnsi="Calibri"/>
        </w:rPr>
        <w:t xml:space="preserve"> rozdzielnicy</w:t>
      </w:r>
      <w:r w:rsidR="0093288C" w:rsidRPr="002500B5">
        <w:rPr>
          <w:rFonts w:ascii="Calibri" w:hAnsi="Calibri"/>
        </w:rPr>
        <w:t xml:space="preserve"> </w:t>
      </w:r>
      <w:r w:rsidR="00F52401" w:rsidRPr="002500B5">
        <w:rPr>
          <w:rFonts w:ascii="Calibri" w:hAnsi="Calibri"/>
        </w:rPr>
        <w:t>SN</w:t>
      </w:r>
      <w:r w:rsidR="0093288C" w:rsidRPr="002500B5">
        <w:rPr>
          <w:rFonts w:ascii="Calibri" w:hAnsi="Calibri"/>
        </w:rPr>
        <w:t>,</w:t>
      </w:r>
      <w:r w:rsidRPr="002500B5">
        <w:rPr>
          <w:rFonts w:ascii="Calibri" w:hAnsi="Calibri"/>
        </w:rPr>
        <w:t xml:space="preserve"> a jednostk</w:t>
      </w:r>
      <w:r w:rsidR="0093288C" w:rsidRPr="002500B5">
        <w:rPr>
          <w:rFonts w:ascii="Calibri" w:hAnsi="Calibri"/>
        </w:rPr>
        <w:t>ą</w:t>
      </w:r>
      <w:r w:rsidRPr="002500B5">
        <w:rPr>
          <w:rFonts w:ascii="Calibri" w:hAnsi="Calibri"/>
        </w:rPr>
        <w:t xml:space="preserve"> transformatorow</w:t>
      </w:r>
      <w:r w:rsidR="0093288C" w:rsidRPr="002500B5">
        <w:rPr>
          <w:rFonts w:ascii="Calibri" w:hAnsi="Calibri"/>
        </w:rPr>
        <w:t>ą</w:t>
      </w:r>
      <w:r w:rsidRPr="002500B5">
        <w:rPr>
          <w:rFonts w:ascii="Calibri" w:hAnsi="Calibri"/>
        </w:rPr>
        <w:t xml:space="preserve"> należy wykonać przy zastosowaniu:</w:t>
      </w:r>
    </w:p>
    <w:p w:rsidR="00A20096" w:rsidRPr="002500B5" w:rsidRDefault="005C7D9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Kabli elektroenergetycznych typu 3x(YHKXS 1x70/25 mm</w:t>
      </w:r>
      <w:r w:rsidRPr="002500B5">
        <w:rPr>
          <w:rFonts w:ascii="Calibri" w:hAnsi="Calibri"/>
          <w:vertAlign w:val="superscript"/>
        </w:rPr>
        <w:t>2</w:t>
      </w:r>
      <w:r w:rsidRPr="002500B5">
        <w:rPr>
          <w:rFonts w:ascii="Calibri" w:hAnsi="Calibri"/>
        </w:rPr>
        <w:t xml:space="preserve">) – odcinek pomiędzy polem transformatorowym typu </w:t>
      </w:r>
      <w:r w:rsidR="00121ADE" w:rsidRPr="002500B5">
        <w:rPr>
          <w:rFonts w:ascii="Calibri" w:hAnsi="Calibri"/>
        </w:rPr>
        <w:t>QM</w:t>
      </w:r>
      <w:r w:rsidRPr="002500B5">
        <w:rPr>
          <w:rFonts w:ascii="Calibri" w:hAnsi="Calibri"/>
        </w:rPr>
        <w:t xml:space="preserve"> a zaciskami strony pierwotnej  T</w:t>
      </w:r>
      <w:r w:rsidR="00121ADE" w:rsidRPr="002500B5">
        <w:rPr>
          <w:rFonts w:ascii="Calibri" w:hAnsi="Calibri"/>
        </w:rPr>
        <w:t>R</w:t>
      </w:r>
      <w:r w:rsidRPr="002500B5">
        <w:rPr>
          <w:rFonts w:ascii="Calibri" w:hAnsi="Calibri"/>
        </w:rPr>
        <w:t>;</w:t>
      </w:r>
    </w:p>
    <w:p w:rsidR="003722EA" w:rsidRPr="002500B5" w:rsidRDefault="003722EA" w:rsidP="003722EA">
      <w:pPr>
        <w:rPr>
          <w:rFonts w:ascii="Calibri" w:hAnsi="Calibri"/>
        </w:rPr>
      </w:pPr>
      <w:r w:rsidRPr="002500B5">
        <w:rPr>
          <w:rFonts w:ascii="Calibri" w:hAnsi="Calibri"/>
        </w:rPr>
        <w:lastRenderedPageBreak/>
        <w:t>W celu prawidłowego podłączenia kabli elektroenergetycznych do RSN oraz transformatorów elektroenergetycznych przewidziano zastosowanie:</w:t>
      </w:r>
    </w:p>
    <w:p w:rsidR="003722EA" w:rsidRPr="002500B5" w:rsidRDefault="003722E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Głowic kablowych – montaż na wejściu kabl</w:t>
      </w:r>
      <w:r w:rsidR="00F74776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 xml:space="preserve"> SN do p</w:t>
      </w:r>
      <w:r w:rsidR="00B56BBF" w:rsidRPr="002500B5">
        <w:rPr>
          <w:rFonts w:ascii="Calibri" w:hAnsi="Calibri"/>
        </w:rPr>
        <w:t>ól liniowych</w:t>
      </w:r>
      <w:r w:rsidRPr="002500B5">
        <w:rPr>
          <w:rFonts w:ascii="Calibri" w:hAnsi="Calibri"/>
        </w:rPr>
        <w:t xml:space="preserve"> rozdzielnicy RSN</w:t>
      </w:r>
      <w:r w:rsidR="00F74776" w:rsidRPr="002500B5">
        <w:rPr>
          <w:rFonts w:ascii="Calibri" w:hAnsi="Calibri"/>
        </w:rPr>
        <w:t xml:space="preserve"> w pomieszczeniu rozdzielni SN obiektu</w:t>
      </w:r>
      <w:r w:rsidRPr="002500B5">
        <w:rPr>
          <w:rFonts w:ascii="Calibri" w:hAnsi="Calibri"/>
        </w:rPr>
        <w:t>;</w:t>
      </w:r>
    </w:p>
    <w:p w:rsidR="003722EA" w:rsidRPr="002500B5" w:rsidRDefault="003722E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Głowic kablowych – montaż na wyjściu kabli SN z p</w:t>
      </w:r>
      <w:r w:rsidR="00B56BBF" w:rsidRPr="002500B5">
        <w:rPr>
          <w:rFonts w:ascii="Calibri" w:hAnsi="Calibri"/>
        </w:rPr>
        <w:t>ola</w:t>
      </w:r>
      <w:r w:rsidRPr="002500B5">
        <w:rPr>
          <w:rFonts w:ascii="Calibri" w:hAnsi="Calibri"/>
        </w:rPr>
        <w:t xml:space="preserve"> transformatorow</w:t>
      </w:r>
      <w:r w:rsidR="00B56BBF" w:rsidRPr="002500B5">
        <w:rPr>
          <w:rFonts w:ascii="Calibri" w:hAnsi="Calibri"/>
        </w:rPr>
        <w:t>ego</w:t>
      </w:r>
      <w:r w:rsidRPr="002500B5">
        <w:rPr>
          <w:rFonts w:ascii="Calibri" w:hAnsi="Calibri"/>
        </w:rPr>
        <w:t xml:space="preserve"> RSN</w:t>
      </w:r>
      <w:r w:rsidR="00F74776" w:rsidRPr="002500B5">
        <w:rPr>
          <w:rFonts w:ascii="Calibri" w:hAnsi="Calibri"/>
        </w:rPr>
        <w:t xml:space="preserve"> w pomieszczeniu rozdzielni SN obiektu</w:t>
      </w:r>
      <w:r w:rsidRPr="002500B5">
        <w:rPr>
          <w:rFonts w:ascii="Calibri" w:hAnsi="Calibri"/>
        </w:rPr>
        <w:t>;</w:t>
      </w:r>
    </w:p>
    <w:p w:rsidR="003722EA" w:rsidRPr="002500B5" w:rsidRDefault="003722E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Głowic kablowych – montaż kabli SN na zaciski stron</w:t>
      </w:r>
      <w:r w:rsidR="00B56BBF" w:rsidRPr="002500B5">
        <w:rPr>
          <w:rFonts w:ascii="Calibri" w:hAnsi="Calibri"/>
        </w:rPr>
        <w:t>y</w:t>
      </w:r>
      <w:r w:rsidRPr="002500B5">
        <w:rPr>
          <w:rFonts w:ascii="Calibri" w:hAnsi="Calibri"/>
        </w:rPr>
        <w:t xml:space="preserve"> pierwotn</w:t>
      </w:r>
      <w:r w:rsidR="00B56BBF" w:rsidRPr="002500B5">
        <w:rPr>
          <w:rFonts w:ascii="Calibri" w:hAnsi="Calibri"/>
        </w:rPr>
        <w:t>ej</w:t>
      </w:r>
      <w:r w:rsidRPr="002500B5">
        <w:rPr>
          <w:rFonts w:ascii="Calibri" w:hAnsi="Calibri"/>
        </w:rPr>
        <w:t xml:space="preserve"> transformator</w:t>
      </w:r>
      <w:r w:rsidR="00B56BBF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 xml:space="preserve"> mocy</w:t>
      </w:r>
      <w:r w:rsidR="00F74776" w:rsidRPr="002500B5">
        <w:rPr>
          <w:rFonts w:ascii="Calibri" w:hAnsi="Calibri"/>
        </w:rPr>
        <w:t xml:space="preserve"> w pomieszczeni</w:t>
      </w:r>
      <w:r w:rsidR="00B56BBF" w:rsidRPr="002500B5">
        <w:rPr>
          <w:rFonts w:ascii="Calibri" w:hAnsi="Calibri"/>
        </w:rPr>
        <w:t>u</w:t>
      </w:r>
      <w:r w:rsidR="00F74776" w:rsidRPr="002500B5">
        <w:rPr>
          <w:rFonts w:ascii="Calibri" w:hAnsi="Calibri"/>
        </w:rPr>
        <w:t xml:space="preserve"> kom</w:t>
      </w:r>
      <w:r w:rsidR="00B56BBF" w:rsidRPr="002500B5">
        <w:rPr>
          <w:rFonts w:ascii="Calibri" w:hAnsi="Calibri"/>
        </w:rPr>
        <w:t>o</w:t>
      </w:r>
      <w:r w:rsidR="00F74776" w:rsidRPr="002500B5">
        <w:rPr>
          <w:rFonts w:ascii="Calibri" w:hAnsi="Calibri"/>
        </w:rPr>
        <w:t>r</w:t>
      </w:r>
      <w:r w:rsidR="00B56BBF" w:rsidRPr="002500B5">
        <w:rPr>
          <w:rFonts w:ascii="Calibri" w:hAnsi="Calibri"/>
        </w:rPr>
        <w:t>y</w:t>
      </w:r>
      <w:r w:rsidRPr="002500B5">
        <w:rPr>
          <w:rFonts w:ascii="Calibri" w:hAnsi="Calibri"/>
        </w:rPr>
        <w:t>.</w:t>
      </w:r>
    </w:p>
    <w:p w:rsidR="00794480" w:rsidRPr="002500B5" w:rsidRDefault="00794480" w:rsidP="00794480">
      <w:pPr>
        <w:pStyle w:val="Nagwek2"/>
        <w:numPr>
          <w:ilvl w:val="1"/>
          <w:numId w:val="1"/>
        </w:numPr>
        <w:rPr>
          <w:rFonts w:ascii="Calibri" w:hAnsi="Calibri" w:cs="Times New Roman"/>
          <w:color w:val="auto"/>
          <w:sz w:val="24"/>
          <w:szCs w:val="24"/>
        </w:rPr>
      </w:pPr>
      <w:bookmarkStart w:id="15" w:name="_Toc438205320"/>
      <w:r w:rsidRPr="002500B5">
        <w:rPr>
          <w:rFonts w:ascii="Calibri" w:hAnsi="Calibri" w:cs="Times New Roman"/>
          <w:color w:val="auto"/>
          <w:sz w:val="24"/>
          <w:szCs w:val="24"/>
        </w:rPr>
        <w:t>UZIEMIENIE OCHRONNE STACJI TRANSFORMATOROWEJ</w:t>
      </w:r>
      <w:bookmarkEnd w:id="15"/>
    </w:p>
    <w:p w:rsidR="00D809F1" w:rsidRPr="002500B5" w:rsidRDefault="00D809F1" w:rsidP="00D809F1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W pomieszczeniach </w:t>
      </w:r>
      <w:r w:rsidR="006201C5" w:rsidRPr="002500B5">
        <w:rPr>
          <w:rFonts w:ascii="Calibri" w:hAnsi="Calibri"/>
        </w:rPr>
        <w:t>stacji transformatorowej</w:t>
      </w:r>
      <w:r w:rsidRPr="002500B5">
        <w:rPr>
          <w:rFonts w:ascii="Calibri" w:hAnsi="Calibri"/>
        </w:rPr>
        <w:t xml:space="preserve"> zastosowano system szyn uziemiających w postaci </w:t>
      </w:r>
      <w:r w:rsidR="006201C5" w:rsidRPr="002500B5">
        <w:rPr>
          <w:rFonts w:ascii="Calibri" w:hAnsi="Calibri"/>
        </w:rPr>
        <w:t>bednarek</w:t>
      </w:r>
      <w:r w:rsidRPr="002500B5">
        <w:rPr>
          <w:rFonts w:ascii="Calibri" w:hAnsi="Calibri"/>
        </w:rPr>
        <w:t xml:space="preserve"> stalowych, ocynkowanych typu Fe/Zn </w:t>
      </w:r>
      <w:r w:rsidR="00350FBA" w:rsidRPr="002500B5">
        <w:rPr>
          <w:rFonts w:ascii="Calibri" w:hAnsi="Calibri"/>
        </w:rPr>
        <w:t>5</w:t>
      </w:r>
      <w:r w:rsidR="006201C5" w:rsidRPr="002500B5">
        <w:rPr>
          <w:rFonts w:ascii="Calibri" w:hAnsi="Calibri"/>
        </w:rPr>
        <w:t>0</w:t>
      </w:r>
      <w:r w:rsidRPr="002500B5">
        <w:rPr>
          <w:rFonts w:ascii="Calibri" w:hAnsi="Calibri"/>
        </w:rPr>
        <w:t>x</w:t>
      </w:r>
      <w:r w:rsidR="006201C5" w:rsidRPr="002500B5">
        <w:rPr>
          <w:rFonts w:ascii="Calibri" w:hAnsi="Calibri"/>
        </w:rPr>
        <w:t>5 instalowanych</w:t>
      </w:r>
      <w:r w:rsidRPr="002500B5">
        <w:rPr>
          <w:rFonts w:ascii="Calibri" w:hAnsi="Calibri"/>
        </w:rPr>
        <w:t xml:space="preserve"> na wysokości ok. 0,5 m od powierzchni posadzki. Do </w:t>
      </w:r>
      <w:r w:rsidR="003C26E0" w:rsidRPr="002500B5">
        <w:rPr>
          <w:rFonts w:ascii="Calibri" w:hAnsi="Calibri"/>
        </w:rPr>
        <w:t>szyn uziemiających</w:t>
      </w:r>
      <w:r w:rsidRPr="002500B5">
        <w:rPr>
          <w:rFonts w:ascii="Calibri" w:hAnsi="Calibri"/>
        </w:rPr>
        <w:t xml:space="preserve"> przyłączono:</w:t>
      </w:r>
    </w:p>
    <w:p w:rsidR="00D809F1" w:rsidRPr="002500B5" w:rsidRDefault="00D809F1" w:rsidP="00D809F1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Obudowy poszczególnych pól rozdzielnicy SN;</w:t>
      </w:r>
    </w:p>
    <w:p w:rsidR="00D809F1" w:rsidRPr="002500B5" w:rsidRDefault="00D809F1" w:rsidP="00D809F1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Żył</w:t>
      </w:r>
      <w:r w:rsidR="00AE16A4" w:rsidRPr="002500B5">
        <w:rPr>
          <w:rFonts w:ascii="Calibri" w:hAnsi="Calibri"/>
        </w:rPr>
        <w:t>ę</w:t>
      </w:r>
      <w:r w:rsidRPr="002500B5">
        <w:rPr>
          <w:rFonts w:ascii="Calibri" w:hAnsi="Calibri"/>
        </w:rPr>
        <w:t xml:space="preserve"> powrotn</w:t>
      </w:r>
      <w:r w:rsidR="00AE16A4" w:rsidRPr="002500B5">
        <w:rPr>
          <w:rFonts w:ascii="Calibri" w:hAnsi="Calibri"/>
        </w:rPr>
        <w:t>ą</w:t>
      </w:r>
      <w:r w:rsidRPr="002500B5">
        <w:rPr>
          <w:rFonts w:ascii="Calibri" w:hAnsi="Calibri"/>
        </w:rPr>
        <w:t xml:space="preserve"> kabl</w:t>
      </w:r>
      <w:r w:rsidR="00AE16A4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 xml:space="preserve"> elektroenergetyczn</w:t>
      </w:r>
      <w:r w:rsidR="00AE16A4" w:rsidRPr="002500B5">
        <w:rPr>
          <w:rFonts w:ascii="Calibri" w:hAnsi="Calibri"/>
        </w:rPr>
        <w:t>ego</w:t>
      </w:r>
      <w:r w:rsidRPr="002500B5">
        <w:rPr>
          <w:rFonts w:ascii="Calibri" w:hAnsi="Calibri"/>
        </w:rPr>
        <w:t xml:space="preserve"> SN;</w:t>
      </w:r>
    </w:p>
    <w:p w:rsidR="00D809F1" w:rsidRPr="002500B5" w:rsidRDefault="00D809F1" w:rsidP="00D809F1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Obudowy transformatorów elektroenergetycznych;</w:t>
      </w:r>
    </w:p>
    <w:p w:rsidR="00D809F1" w:rsidRPr="002500B5" w:rsidRDefault="00D809F1" w:rsidP="00D809F1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Metalowe konstrukcje drzwi;</w:t>
      </w:r>
    </w:p>
    <w:p w:rsidR="00B02F36" w:rsidRPr="002500B5" w:rsidRDefault="00B02F36" w:rsidP="00D809F1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Uziom wyrównawczy, fundamentowy obiektu;</w:t>
      </w:r>
    </w:p>
    <w:p w:rsidR="00D809F1" w:rsidRPr="002500B5" w:rsidRDefault="00D809F1" w:rsidP="00D809F1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Części przewodzące, obce wewnątrz pomieszczeń ruchu elektrycznego</w:t>
      </w:r>
    </w:p>
    <w:p w:rsidR="00D809F1" w:rsidRPr="002500B5" w:rsidRDefault="00D809F1" w:rsidP="00D809F1">
      <w:pPr>
        <w:rPr>
          <w:rFonts w:ascii="Calibri" w:hAnsi="Calibri"/>
        </w:rPr>
      </w:pPr>
      <w:r w:rsidRPr="002500B5">
        <w:rPr>
          <w:rFonts w:ascii="Calibri" w:hAnsi="Calibri"/>
        </w:rPr>
        <w:t>przy zastosowaniu przewodów elektroenergetycznych</w:t>
      </w:r>
      <w:r w:rsidR="000A0BCE" w:rsidRPr="002500B5">
        <w:rPr>
          <w:rFonts w:ascii="Calibri" w:hAnsi="Calibri"/>
        </w:rPr>
        <w:t>, giętkich</w:t>
      </w:r>
      <w:r w:rsidRPr="002500B5">
        <w:rPr>
          <w:rFonts w:ascii="Calibri" w:hAnsi="Calibri"/>
        </w:rPr>
        <w:t xml:space="preserve"> typu </w:t>
      </w:r>
      <w:proofErr w:type="spellStart"/>
      <w:r w:rsidRPr="002500B5">
        <w:rPr>
          <w:rFonts w:ascii="Calibri" w:hAnsi="Calibri"/>
        </w:rPr>
        <w:t>LgY</w:t>
      </w:r>
      <w:proofErr w:type="spellEnd"/>
      <w:r w:rsidRPr="002500B5">
        <w:rPr>
          <w:rFonts w:ascii="Calibri" w:hAnsi="Calibri"/>
        </w:rPr>
        <w:t xml:space="preserve"> 1x</w:t>
      </w:r>
      <w:r w:rsidR="00E37E5F" w:rsidRPr="002500B5">
        <w:rPr>
          <w:rFonts w:ascii="Calibri" w:hAnsi="Calibri"/>
        </w:rPr>
        <w:t>50</w:t>
      </w:r>
      <w:r w:rsidRPr="002500B5">
        <w:rPr>
          <w:rFonts w:ascii="Calibri" w:hAnsi="Calibri"/>
        </w:rPr>
        <w:t xml:space="preserve"> mm</w:t>
      </w:r>
      <w:r w:rsidRPr="002500B5">
        <w:rPr>
          <w:rFonts w:ascii="Calibri" w:hAnsi="Calibri"/>
          <w:vertAlign w:val="superscript"/>
        </w:rPr>
        <w:t>2</w:t>
      </w:r>
      <w:r w:rsidRPr="002500B5">
        <w:rPr>
          <w:rFonts w:ascii="Calibri" w:hAnsi="Calibri"/>
        </w:rPr>
        <w:t>.</w:t>
      </w:r>
    </w:p>
    <w:p w:rsidR="00DB6AF8" w:rsidRPr="002500B5" w:rsidRDefault="00DB6AF8" w:rsidP="00D809F1">
      <w:pPr>
        <w:rPr>
          <w:rFonts w:ascii="Calibri" w:hAnsi="Calibri"/>
        </w:rPr>
      </w:pPr>
      <w:r w:rsidRPr="002500B5">
        <w:rPr>
          <w:rFonts w:ascii="Calibri" w:hAnsi="Calibri"/>
        </w:rPr>
        <w:t>Szyny uziemiające połączono z uziomem otokowym obiektu przy zastosowaniu dwóch bednarek stalowych, ocynkowanych typu Fe/Zn 30x4.</w:t>
      </w:r>
    </w:p>
    <w:p w:rsidR="007B3DBB" w:rsidRPr="002500B5" w:rsidRDefault="007B3DBB" w:rsidP="00D809F1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W pomieszczeniu rozdzielni </w:t>
      </w:r>
      <w:proofErr w:type="spellStart"/>
      <w:r w:rsidRPr="002500B5">
        <w:rPr>
          <w:rFonts w:ascii="Calibri" w:hAnsi="Calibri"/>
        </w:rPr>
        <w:t>nn</w:t>
      </w:r>
      <w:proofErr w:type="spellEnd"/>
      <w:r w:rsidRPr="002500B5">
        <w:rPr>
          <w:rFonts w:ascii="Calibri" w:hAnsi="Calibri"/>
        </w:rPr>
        <w:t xml:space="preserve"> przewidziano montaż głównej szyny wyrównawczej</w:t>
      </w:r>
      <w:r w:rsidR="002600C7" w:rsidRPr="002500B5">
        <w:rPr>
          <w:rFonts w:ascii="Calibri" w:hAnsi="Calibri"/>
        </w:rPr>
        <w:t xml:space="preserve"> (GSW)</w:t>
      </w:r>
      <w:r w:rsidRPr="002500B5">
        <w:rPr>
          <w:rFonts w:ascii="Calibri" w:hAnsi="Calibri"/>
        </w:rPr>
        <w:t xml:space="preserve"> w postaci płaskownika miedzianego o wymiarach: (1000x100x5) mm</w:t>
      </w:r>
      <w:r w:rsidR="00D22F5B" w:rsidRPr="002500B5">
        <w:rPr>
          <w:rFonts w:ascii="Calibri" w:hAnsi="Calibri"/>
        </w:rPr>
        <w:t xml:space="preserve"> instalowanego naściennie.</w:t>
      </w:r>
      <w:r w:rsidR="002600C7" w:rsidRPr="002500B5">
        <w:rPr>
          <w:rFonts w:ascii="Calibri" w:hAnsi="Calibri"/>
        </w:rPr>
        <w:t xml:space="preserve"> D</w:t>
      </w:r>
      <w:r w:rsidR="00226884" w:rsidRPr="002500B5">
        <w:rPr>
          <w:rFonts w:ascii="Calibri" w:hAnsi="Calibri"/>
        </w:rPr>
        <w:t>o GSW należy przyłączyć:</w:t>
      </w:r>
    </w:p>
    <w:p w:rsidR="009223E0" w:rsidRPr="002500B5" w:rsidRDefault="009223E0" w:rsidP="002268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Szyny uziemiające w postaci bednarek stalowych, ocynkowanych typu Fe/Zn 30x4</w:t>
      </w:r>
      <w:r w:rsidR="008D566E" w:rsidRPr="002500B5">
        <w:rPr>
          <w:rFonts w:ascii="Calibri" w:hAnsi="Calibri"/>
        </w:rPr>
        <w:t xml:space="preserve"> wewnątrz ST</w:t>
      </w:r>
      <w:r w:rsidRPr="002500B5">
        <w:rPr>
          <w:rFonts w:ascii="Calibri" w:hAnsi="Calibri"/>
        </w:rPr>
        <w:t>;</w:t>
      </w:r>
    </w:p>
    <w:p w:rsidR="00226884" w:rsidRPr="002500B5" w:rsidRDefault="00226884" w:rsidP="002268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Szynę PE rozdzielnicy głównej RG;</w:t>
      </w:r>
    </w:p>
    <w:p w:rsidR="009223E0" w:rsidRPr="002500B5" w:rsidRDefault="009223E0" w:rsidP="002268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Obudowy baterii kondensatorów;</w:t>
      </w:r>
    </w:p>
    <w:p w:rsidR="00226884" w:rsidRPr="002500B5" w:rsidRDefault="00226884" w:rsidP="002268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Metalowy system tranzytu kablowego;</w:t>
      </w:r>
    </w:p>
    <w:p w:rsidR="00A55103" w:rsidRPr="002500B5" w:rsidRDefault="00A55103" w:rsidP="002268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Metalowe elementy przewodów wodnych, kanalizacyjnych, gazowych, ogrzewczych</w:t>
      </w:r>
      <w:r w:rsidR="00376141" w:rsidRPr="002500B5">
        <w:rPr>
          <w:rFonts w:ascii="Calibri" w:hAnsi="Calibri"/>
        </w:rPr>
        <w:t xml:space="preserve"> wprowadzonych do budynku;</w:t>
      </w:r>
    </w:p>
    <w:p w:rsidR="00376141" w:rsidRPr="002500B5" w:rsidRDefault="00376141" w:rsidP="002268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Miejscowe szyny wyrównawcze.</w:t>
      </w:r>
    </w:p>
    <w:p w:rsidR="008D2955" w:rsidRPr="002500B5" w:rsidRDefault="0036353F" w:rsidP="00794480">
      <w:pPr>
        <w:pStyle w:val="Nagwek2"/>
        <w:numPr>
          <w:ilvl w:val="1"/>
          <w:numId w:val="1"/>
        </w:numPr>
        <w:rPr>
          <w:rFonts w:ascii="Calibri" w:hAnsi="Calibri" w:cs="Times New Roman"/>
          <w:color w:val="auto"/>
          <w:sz w:val="24"/>
          <w:szCs w:val="24"/>
        </w:rPr>
      </w:pPr>
      <w:bookmarkStart w:id="16" w:name="_Toc438205321"/>
      <w:r w:rsidRPr="002500B5">
        <w:rPr>
          <w:rFonts w:ascii="Calibri" w:hAnsi="Calibri" w:cs="Times New Roman"/>
          <w:color w:val="auto"/>
          <w:sz w:val="24"/>
          <w:szCs w:val="24"/>
        </w:rPr>
        <w:t>ROZDZIELNIC</w:t>
      </w:r>
      <w:r w:rsidR="0093288C" w:rsidRPr="002500B5">
        <w:rPr>
          <w:rFonts w:ascii="Calibri" w:hAnsi="Calibri" w:cs="Times New Roman"/>
          <w:color w:val="auto"/>
          <w:sz w:val="24"/>
          <w:szCs w:val="24"/>
        </w:rPr>
        <w:t>A</w:t>
      </w:r>
      <w:r w:rsidRPr="002500B5">
        <w:rPr>
          <w:rFonts w:ascii="Calibri" w:hAnsi="Calibri" w:cs="Times New Roman"/>
          <w:color w:val="auto"/>
          <w:sz w:val="24"/>
          <w:szCs w:val="24"/>
        </w:rPr>
        <w:t xml:space="preserve"> GŁÓWN</w:t>
      </w:r>
      <w:r w:rsidR="0093288C" w:rsidRPr="002500B5">
        <w:rPr>
          <w:rFonts w:ascii="Calibri" w:hAnsi="Calibri" w:cs="Times New Roman"/>
          <w:color w:val="auto"/>
          <w:sz w:val="24"/>
          <w:szCs w:val="24"/>
        </w:rPr>
        <w:t>A</w:t>
      </w:r>
      <w:r w:rsidRPr="002500B5">
        <w:rPr>
          <w:rFonts w:ascii="Calibri" w:hAnsi="Calibri" w:cs="Times New Roman"/>
          <w:color w:val="auto"/>
          <w:sz w:val="24"/>
          <w:szCs w:val="24"/>
        </w:rPr>
        <w:t xml:space="preserve"> NISKIEGO NAPIĘCIA</w:t>
      </w:r>
      <w:bookmarkEnd w:id="16"/>
    </w:p>
    <w:p w:rsidR="0036353F" w:rsidRPr="002500B5" w:rsidRDefault="00C6473D" w:rsidP="00B56BBF">
      <w:pPr>
        <w:rPr>
          <w:rFonts w:ascii="Calibri" w:hAnsi="Calibri"/>
        </w:rPr>
      </w:pPr>
      <w:r w:rsidRPr="002500B5">
        <w:rPr>
          <w:rFonts w:ascii="Calibri" w:hAnsi="Calibri"/>
        </w:rPr>
        <w:t>Centralnym</w:t>
      </w:r>
      <w:r w:rsidR="0036353F" w:rsidRPr="002500B5">
        <w:rPr>
          <w:rFonts w:ascii="Calibri" w:hAnsi="Calibri"/>
        </w:rPr>
        <w:t xml:space="preserve"> punkt</w:t>
      </w:r>
      <w:r w:rsidR="0093288C" w:rsidRPr="002500B5">
        <w:rPr>
          <w:rFonts w:ascii="Calibri" w:hAnsi="Calibri"/>
        </w:rPr>
        <w:t>e</w:t>
      </w:r>
      <w:r w:rsidR="0036353F" w:rsidRPr="002500B5">
        <w:rPr>
          <w:rFonts w:ascii="Calibri" w:hAnsi="Calibri"/>
        </w:rPr>
        <w:t>m rozdziału energii elektrycznej na napięci</w:t>
      </w:r>
      <w:r w:rsidR="0093288C" w:rsidRPr="002500B5">
        <w:rPr>
          <w:rFonts w:ascii="Calibri" w:hAnsi="Calibri"/>
        </w:rPr>
        <w:t xml:space="preserve">u niskim (0,4 </w:t>
      </w:r>
      <w:proofErr w:type="spellStart"/>
      <w:r w:rsidR="0093288C" w:rsidRPr="002500B5">
        <w:rPr>
          <w:rFonts w:ascii="Calibri" w:hAnsi="Calibri"/>
        </w:rPr>
        <w:t>kV</w:t>
      </w:r>
      <w:proofErr w:type="spellEnd"/>
      <w:r w:rsidR="0093288C" w:rsidRPr="002500B5">
        <w:rPr>
          <w:rFonts w:ascii="Calibri" w:hAnsi="Calibri"/>
        </w:rPr>
        <w:t>) w obiekcie jest</w:t>
      </w:r>
      <w:r w:rsidR="00B56BBF" w:rsidRPr="002500B5">
        <w:rPr>
          <w:rFonts w:ascii="Calibri" w:hAnsi="Calibri"/>
        </w:rPr>
        <w:t xml:space="preserve"> r</w:t>
      </w:r>
      <w:r w:rsidR="0036353F" w:rsidRPr="002500B5">
        <w:rPr>
          <w:rFonts w:ascii="Calibri" w:hAnsi="Calibri"/>
        </w:rPr>
        <w:t xml:space="preserve">ozdzielnica główna </w:t>
      </w:r>
      <w:proofErr w:type="spellStart"/>
      <w:r w:rsidR="0036353F" w:rsidRPr="002500B5">
        <w:rPr>
          <w:rFonts w:ascii="Calibri" w:hAnsi="Calibri"/>
        </w:rPr>
        <w:t>nn</w:t>
      </w:r>
      <w:proofErr w:type="spellEnd"/>
      <w:r w:rsidR="0036353F" w:rsidRPr="002500B5">
        <w:rPr>
          <w:rFonts w:ascii="Calibri" w:hAnsi="Calibri"/>
        </w:rPr>
        <w:t xml:space="preserve"> oznaczona skrótowo </w:t>
      </w:r>
      <w:r w:rsidRPr="002500B5">
        <w:rPr>
          <w:rFonts w:ascii="Calibri" w:hAnsi="Calibri"/>
        </w:rPr>
        <w:t>RG</w:t>
      </w:r>
      <w:r w:rsidR="00284659" w:rsidRPr="002500B5">
        <w:rPr>
          <w:rFonts w:ascii="Calibri" w:hAnsi="Calibri"/>
        </w:rPr>
        <w:t xml:space="preserve"> dla dystrybucji energii elektrycznej transformowanej przez jednostkę TR</w:t>
      </w:r>
      <w:r w:rsidR="00B56BBF" w:rsidRPr="002500B5">
        <w:rPr>
          <w:rFonts w:ascii="Calibri" w:hAnsi="Calibri"/>
        </w:rPr>
        <w:t>,</w:t>
      </w:r>
    </w:p>
    <w:p w:rsidR="0036353F" w:rsidRPr="002500B5" w:rsidRDefault="0036353F" w:rsidP="0036353F">
      <w:pPr>
        <w:rPr>
          <w:rFonts w:ascii="Calibri" w:hAnsi="Calibri"/>
        </w:rPr>
      </w:pPr>
      <w:r w:rsidRPr="002500B5">
        <w:rPr>
          <w:rFonts w:ascii="Calibri" w:hAnsi="Calibri"/>
        </w:rPr>
        <w:t>zlokalizowan</w:t>
      </w:r>
      <w:r w:rsidR="00B56BBF" w:rsidRPr="002500B5">
        <w:rPr>
          <w:rFonts w:ascii="Calibri" w:hAnsi="Calibri"/>
        </w:rPr>
        <w:t>a</w:t>
      </w:r>
      <w:r w:rsidRPr="002500B5">
        <w:rPr>
          <w:rFonts w:ascii="Calibri" w:hAnsi="Calibri"/>
        </w:rPr>
        <w:t xml:space="preserve"> w pomieszczeniu </w:t>
      </w:r>
      <w:r w:rsidR="00284659" w:rsidRPr="002500B5">
        <w:rPr>
          <w:rFonts w:ascii="Calibri" w:hAnsi="Calibri"/>
        </w:rPr>
        <w:t xml:space="preserve">rozdzielni </w:t>
      </w:r>
      <w:proofErr w:type="spellStart"/>
      <w:r w:rsidR="00284659" w:rsidRPr="002500B5">
        <w:rPr>
          <w:rFonts w:ascii="Calibri" w:hAnsi="Calibri"/>
        </w:rPr>
        <w:t>nn</w:t>
      </w:r>
      <w:proofErr w:type="spellEnd"/>
      <w:r w:rsidR="00284659" w:rsidRPr="002500B5">
        <w:rPr>
          <w:rFonts w:ascii="Calibri" w:hAnsi="Calibri"/>
        </w:rPr>
        <w:t xml:space="preserve"> na </w:t>
      </w:r>
      <w:r w:rsidR="0093288C" w:rsidRPr="002500B5">
        <w:rPr>
          <w:rFonts w:ascii="Calibri" w:hAnsi="Calibri"/>
        </w:rPr>
        <w:t xml:space="preserve">parterze </w:t>
      </w:r>
      <w:r w:rsidR="00284659" w:rsidRPr="002500B5">
        <w:rPr>
          <w:rFonts w:ascii="Calibri" w:hAnsi="Calibri"/>
        </w:rPr>
        <w:t>budynku.</w:t>
      </w:r>
    </w:p>
    <w:p w:rsidR="005D5949" w:rsidRPr="002500B5" w:rsidRDefault="00AC2477" w:rsidP="0036353F">
      <w:pPr>
        <w:rPr>
          <w:rFonts w:ascii="Calibri" w:hAnsi="Calibri"/>
        </w:rPr>
      </w:pPr>
      <w:r w:rsidRPr="002500B5">
        <w:rPr>
          <w:rFonts w:ascii="Calibri" w:hAnsi="Calibri"/>
        </w:rPr>
        <w:t>RG</w:t>
      </w:r>
      <w:r w:rsidR="0036353F" w:rsidRPr="002500B5">
        <w:rPr>
          <w:rFonts w:ascii="Calibri" w:hAnsi="Calibri"/>
        </w:rPr>
        <w:t xml:space="preserve"> zostan</w:t>
      </w:r>
      <w:r w:rsidR="0093288C" w:rsidRPr="002500B5">
        <w:rPr>
          <w:rFonts w:ascii="Calibri" w:hAnsi="Calibri"/>
        </w:rPr>
        <w:t>ie</w:t>
      </w:r>
      <w:r w:rsidR="0036353F" w:rsidRPr="002500B5">
        <w:rPr>
          <w:rFonts w:ascii="Calibri" w:hAnsi="Calibri"/>
        </w:rPr>
        <w:t xml:space="preserve"> połączon</w:t>
      </w:r>
      <w:r w:rsidR="0093288C" w:rsidRPr="002500B5">
        <w:rPr>
          <w:rFonts w:ascii="Calibri" w:hAnsi="Calibri"/>
        </w:rPr>
        <w:t>a</w:t>
      </w:r>
      <w:r w:rsidR="0036353F" w:rsidRPr="002500B5">
        <w:rPr>
          <w:rFonts w:ascii="Calibri" w:hAnsi="Calibri"/>
        </w:rPr>
        <w:t xml:space="preserve"> z zaciskami wtórnymi jednostk</w:t>
      </w:r>
      <w:r w:rsidR="0093288C" w:rsidRPr="002500B5">
        <w:rPr>
          <w:rFonts w:ascii="Calibri" w:hAnsi="Calibri"/>
        </w:rPr>
        <w:t>i</w:t>
      </w:r>
      <w:r w:rsidR="0036353F" w:rsidRPr="002500B5">
        <w:rPr>
          <w:rFonts w:ascii="Calibri" w:hAnsi="Calibri"/>
        </w:rPr>
        <w:t xml:space="preserve"> transformatorow</w:t>
      </w:r>
      <w:r w:rsidR="0093288C" w:rsidRPr="002500B5">
        <w:rPr>
          <w:rFonts w:ascii="Calibri" w:hAnsi="Calibri"/>
        </w:rPr>
        <w:t>ej</w:t>
      </w:r>
      <w:r w:rsidR="0036353F" w:rsidRPr="002500B5">
        <w:rPr>
          <w:rFonts w:ascii="Calibri" w:hAnsi="Calibri"/>
        </w:rPr>
        <w:t xml:space="preserve"> </w:t>
      </w:r>
      <w:r w:rsidRPr="002500B5">
        <w:rPr>
          <w:rFonts w:ascii="Calibri" w:hAnsi="Calibri"/>
        </w:rPr>
        <w:t>TR</w:t>
      </w:r>
      <w:r w:rsidR="0036353F" w:rsidRPr="002500B5">
        <w:rPr>
          <w:rFonts w:ascii="Calibri" w:hAnsi="Calibri"/>
        </w:rPr>
        <w:t xml:space="preserve"> zastosowaniu</w:t>
      </w:r>
      <w:r w:rsidR="0093288C" w:rsidRPr="002500B5">
        <w:rPr>
          <w:rFonts w:ascii="Calibri" w:hAnsi="Calibri"/>
        </w:rPr>
        <w:t xml:space="preserve"> </w:t>
      </w:r>
      <w:r w:rsidRPr="002500B5">
        <w:rPr>
          <w:rFonts w:ascii="Calibri" w:hAnsi="Calibri"/>
        </w:rPr>
        <w:t>linii kablowych typu 4x(4xYKXS 1x300 mm</w:t>
      </w:r>
      <w:r w:rsidRPr="002500B5">
        <w:rPr>
          <w:rFonts w:ascii="Calibri" w:hAnsi="Calibri"/>
          <w:vertAlign w:val="superscript"/>
        </w:rPr>
        <w:t>2</w:t>
      </w:r>
      <w:r w:rsidRPr="002500B5">
        <w:rPr>
          <w:rFonts w:ascii="Calibri" w:hAnsi="Calibri"/>
        </w:rPr>
        <w:t>).</w:t>
      </w:r>
    </w:p>
    <w:p w:rsidR="005D5949" w:rsidRPr="002500B5" w:rsidRDefault="005D5949" w:rsidP="005D5949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Rozdzielnice główne </w:t>
      </w:r>
      <w:proofErr w:type="spellStart"/>
      <w:r w:rsidRPr="002500B5">
        <w:rPr>
          <w:rFonts w:ascii="Calibri" w:hAnsi="Calibri"/>
        </w:rPr>
        <w:t>nn</w:t>
      </w:r>
      <w:proofErr w:type="spellEnd"/>
      <w:r w:rsidRPr="002500B5">
        <w:rPr>
          <w:rFonts w:ascii="Calibri" w:hAnsi="Calibri"/>
        </w:rPr>
        <w:t xml:space="preserve"> zaprojektowano w postaci szaf wolnostojących systemu </w:t>
      </w:r>
      <w:proofErr w:type="spellStart"/>
      <w:r w:rsidR="009041D9" w:rsidRPr="002500B5">
        <w:rPr>
          <w:rFonts w:ascii="Calibri" w:hAnsi="Calibri"/>
        </w:rPr>
        <w:t>Prisma</w:t>
      </w:r>
      <w:proofErr w:type="spellEnd"/>
      <w:r w:rsidR="009041D9" w:rsidRPr="002500B5">
        <w:rPr>
          <w:rFonts w:ascii="Calibri" w:hAnsi="Calibri"/>
        </w:rPr>
        <w:t xml:space="preserve"> Plus</w:t>
      </w:r>
      <w:r w:rsidRPr="002500B5">
        <w:rPr>
          <w:rFonts w:ascii="Calibri" w:hAnsi="Calibri"/>
        </w:rPr>
        <w:t xml:space="preserve"> w wykonaniu firmy </w:t>
      </w:r>
      <w:r w:rsidR="009041D9" w:rsidRPr="002500B5">
        <w:rPr>
          <w:rFonts w:ascii="Calibri" w:hAnsi="Calibri"/>
        </w:rPr>
        <w:t xml:space="preserve">Schneider </w:t>
      </w:r>
      <w:proofErr w:type="spellStart"/>
      <w:r w:rsidR="009041D9" w:rsidRPr="002500B5">
        <w:rPr>
          <w:rFonts w:ascii="Calibri" w:hAnsi="Calibri"/>
        </w:rPr>
        <w:t>Electric</w:t>
      </w:r>
      <w:proofErr w:type="spellEnd"/>
      <w:r w:rsidR="009041D9" w:rsidRPr="002500B5">
        <w:rPr>
          <w:rFonts w:ascii="Calibri" w:hAnsi="Calibri"/>
        </w:rPr>
        <w:t>.</w:t>
      </w:r>
    </w:p>
    <w:p w:rsidR="00862A75" w:rsidRPr="009B5823" w:rsidRDefault="00862A75" w:rsidP="009B5823">
      <w:pPr>
        <w:rPr>
          <w:rFonts w:ascii="Calibri" w:hAnsi="Calibri"/>
        </w:rPr>
      </w:pPr>
      <w:r w:rsidRPr="009B5823">
        <w:rPr>
          <w:rFonts w:ascii="Calibri" w:hAnsi="Calibri"/>
        </w:rPr>
        <w:t>Wewnątrz RG przewidziano zabudowę aparatury rozdzielczej i sterowniczo-pomiarowej:</w:t>
      </w:r>
    </w:p>
    <w:p w:rsidR="00862A75" w:rsidRPr="009B5823" w:rsidRDefault="00862A75" w:rsidP="00862A7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B5823">
        <w:rPr>
          <w:rFonts w:ascii="Calibri" w:hAnsi="Calibri"/>
        </w:rPr>
        <w:t>Wyłącznik główny linii zasilającej;</w:t>
      </w:r>
    </w:p>
    <w:p w:rsidR="00862A75" w:rsidRPr="009B5823" w:rsidRDefault="00862A75" w:rsidP="00862A7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B5823">
        <w:rPr>
          <w:rFonts w:ascii="Calibri" w:hAnsi="Calibri"/>
        </w:rPr>
        <w:t>Wielofunkcyjny miernik parametrów sieci;</w:t>
      </w:r>
    </w:p>
    <w:p w:rsidR="00862A75" w:rsidRPr="009B5823" w:rsidRDefault="00862A75" w:rsidP="00862A7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B5823">
        <w:rPr>
          <w:rFonts w:ascii="Calibri" w:hAnsi="Calibri"/>
        </w:rPr>
        <w:t>Przekładniki prądowe;</w:t>
      </w:r>
    </w:p>
    <w:p w:rsidR="00862A75" w:rsidRPr="009B5823" w:rsidRDefault="00862A75" w:rsidP="00862A7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B5823">
        <w:rPr>
          <w:rFonts w:ascii="Calibri" w:hAnsi="Calibri"/>
        </w:rPr>
        <w:t>Ochronniki przeciwprzepięciowe typu 1+2;</w:t>
      </w:r>
    </w:p>
    <w:p w:rsidR="00862A75" w:rsidRPr="009B5823" w:rsidRDefault="00862A75" w:rsidP="00862A7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B5823">
        <w:rPr>
          <w:rFonts w:ascii="Calibri" w:hAnsi="Calibri"/>
        </w:rPr>
        <w:t>Rozłączniki bezpiecznikowe;</w:t>
      </w:r>
    </w:p>
    <w:p w:rsidR="00862A75" w:rsidRPr="009B5823" w:rsidRDefault="00862A75" w:rsidP="00862A7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B5823">
        <w:rPr>
          <w:rFonts w:ascii="Calibri" w:hAnsi="Calibri"/>
        </w:rPr>
        <w:t>Wyłączniki kompaktowe;</w:t>
      </w:r>
    </w:p>
    <w:p w:rsidR="00862A75" w:rsidRPr="009B5823" w:rsidRDefault="00862A75" w:rsidP="00862A75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B5823">
        <w:rPr>
          <w:rFonts w:ascii="Calibri" w:hAnsi="Calibri"/>
        </w:rPr>
        <w:t>Aparatura kontrolno-sterująca.</w:t>
      </w:r>
    </w:p>
    <w:p w:rsidR="005D5949" w:rsidRPr="002500B5" w:rsidRDefault="005D5949" w:rsidP="005D5949">
      <w:pPr>
        <w:rPr>
          <w:rFonts w:ascii="Calibri" w:hAnsi="Calibri"/>
        </w:rPr>
      </w:pPr>
      <w:r w:rsidRPr="002500B5">
        <w:rPr>
          <w:rFonts w:ascii="Calibri" w:hAnsi="Calibri"/>
        </w:rPr>
        <w:lastRenderedPageBreak/>
        <w:t>Rozdzielnice główne powinny być wykonane zgodnie z zaleceniami i uwagami oraz spełniać następujące wymagania szczegółowe: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Pełne badania typu</w:t>
      </w:r>
      <w:r w:rsidR="00361CE1" w:rsidRPr="002500B5">
        <w:rPr>
          <w:rFonts w:ascii="Calibri" w:hAnsi="Calibri"/>
        </w:rPr>
        <w:t>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Forma zabudowy </w:t>
      </w:r>
      <w:r w:rsidR="00361CE1" w:rsidRPr="002500B5">
        <w:rPr>
          <w:rFonts w:ascii="Calibri" w:hAnsi="Calibri"/>
        </w:rPr>
        <w:t>2</w:t>
      </w:r>
      <w:r w:rsidRPr="002500B5">
        <w:rPr>
          <w:rFonts w:ascii="Calibri" w:hAnsi="Calibri"/>
        </w:rPr>
        <w:t>B;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Wyraźnie wydzielone bloki funkcjonalne: kanał szynowy, kanały kablowe, przedział montażu aparatów elektrycznych;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Pojedynczy most szyn głównych miedzianych</w:t>
      </w:r>
      <w:r w:rsidR="00505DA0" w:rsidRPr="002500B5">
        <w:rPr>
          <w:rFonts w:ascii="Calibri" w:hAnsi="Calibri"/>
        </w:rPr>
        <w:t>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Odporność na łuk elektryczny;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Wszystkie zastosowane aparaty i obudowy muszą być produkowane przez jednego producenta i zapewniać pełne badania typu;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Obudowa wykonana z blachy stalowej ocynkowanej</w:t>
      </w:r>
      <w:r w:rsidR="00505DA0" w:rsidRPr="002500B5">
        <w:rPr>
          <w:rFonts w:ascii="Calibri" w:hAnsi="Calibri"/>
        </w:rPr>
        <w:t>;</w:t>
      </w:r>
    </w:p>
    <w:p w:rsidR="005D5949" w:rsidRPr="002500B5" w:rsidRDefault="00505DA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Stopień ochrony: IP30</w:t>
      </w:r>
      <w:r w:rsidR="005D5949" w:rsidRPr="002500B5">
        <w:rPr>
          <w:rFonts w:ascii="Calibri" w:hAnsi="Calibri"/>
        </w:rPr>
        <w:t>;</w:t>
      </w:r>
    </w:p>
    <w:p w:rsidR="00502AF9" w:rsidRPr="002500B5" w:rsidRDefault="00502AF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Odporność mechaniczna: IK08;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Znamionowe napięcie izolacji: 1000 V;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Częstotliwość znamionowa: 50 </w:t>
      </w:r>
      <w:proofErr w:type="spellStart"/>
      <w:r w:rsidRPr="002500B5">
        <w:rPr>
          <w:rFonts w:ascii="Calibri" w:hAnsi="Calibri"/>
        </w:rPr>
        <w:t>Hz</w:t>
      </w:r>
      <w:proofErr w:type="spellEnd"/>
      <w:r w:rsidRPr="002500B5">
        <w:rPr>
          <w:rFonts w:ascii="Calibri" w:hAnsi="Calibri"/>
        </w:rPr>
        <w:t>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Prąd znamionowy, ciągły szyn zbiorczych: </w:t>
      </w:r>
      <w:r w:rsidR="00502AF9" w:rsidRPr="002500B5">
        <w:rPr>
          <w:rFonts w:ascii="Calibri" w:hAnsi="Calibri"/>
        </w:rPr>
        <w:t>2500</w:t>
      </w:r>
      <w:r w:rsidRPr="002500B5">
        <w:rPr>
          <w:rFonts w:ascii="Calibri" w:hAnsi="Calibri"/>
        </w:rPr>
        <w:t xml:space="preserve"> A;</w:t>
      </w:r>
    </w:p>
    <w:p w:rsidR="00502AF9" w:rsidRPr="002500B5" w:rsidRDefault="00502AF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Prąd znamionowy, krótkotrwały, wytrzymywany: 30 </w:t>
      </w:r>
      <w:proofErr w:type="spellStart"/>
      <w:r w:rsidRPr="002500B5">
        <w:rPr>
          <w:rFonts w:ascii="Calibri" w:hAnsi="Calibri"/>
        </w:rPr>
        <w:t>kA</w:t>
      </w:r>
      <w:proofErr w:type="spellEnd"/>
      <w:r w:rsidRPr="002500B5">
        <w:rPr>
          <w:rFonts w:ascii="Calibri" w:hAnsi="Calibri"/>
        </w:rPr>
        <w:t xml:space="preserve"> (1 s);</w:t>
      </w:r>
    </w:p>
    <w:p w:rsidR="00502AF9" w:rsidRPr="002500B5" w:rsidRDefault="00502AF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Prąd znamionowy, szczytowy: 75 </w:t>
      </w:r>
      <w:proofErr w:type="spellStart"/>
      <w:r w:rsidRPr="002500B5">
        <w:rPr>
          <w:rFonts w:ascii="Calibri" w:hAnsi="Calibri"/>
        </w:rPr>
        <w:t>kA</w:t>
      </w:r>
      <w:proofErr w:type="spellEnd"/>
      <w:r w:rsidRPr="002500B5">
        <w:rPr>
          <w:rFonts w:ascii="Calibri" w:hAnsi="Calibri"/>
        </w:rPr>
        <w:t>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Wyposażenie w kiesze</w:t>
      </w:r>
      <w:r w:rsidR="008D3062" w:rsidRPr="002500B5">
        <w:rPr>
          <w:rFonts w:ascii="Calibri" w:hAnsi="Calibri"/>
        </w:rPr>
        <w:t>nie</w:t>
      </w:r>
      <w:r w:rsidRPr="002500B5">
        <w:rPr>
          <w:rFonts w:ascii="Calibri" w:hAnsi="Calibri"/>
        </w:rPr>
        <w:t xml:space="preserve"> zawierając</w:t>
      </w:r>
      <w:r w:rsidR="008D3062" w:rsidRPr="002500B5">
        <w:rPr>
          <w:rFonts w:ascii="Calibri" w:hAnsi="Calibri"/>
        </w:rPr>
        <w:t>e</w:t>
      </w:r>
      <w:r w:rsidRPr="002500B5">
        <w:rPr>
          <w:rFonts w:ascii="Calibri" w:hAnsi="Calibri"/>
        </w:rPr>
        <w:t xml:space="preserve"> schemat</w:t>
      </w:r>
      <w:r w:rsidR="008D3062" w:rsidRPr="002500B5">
        <w:rPr>
          <w:rFonts w:ascii="Calibri" w:hAnsi="Calibri"/>
        </w:rPr>
        <w:t>y</w:t>
      </w:r>
      <w:r w:rsidRPr="002500B5">
        <w:rPr>
          <w:rFonts w:ascii="Calibri" w:hAnsi="Calibri"/>
        </w:rPr>
        <w:t xml:space="preserve"> strukturaln</w:t>
      </w:r>
      <w:r w:rsidR="008D3062" w:rsidRPr="002500B5">
        <w:rPr>
          <w:rFonts w:ascii="Calibri" w:hAnsi="Calibri"/>
        </w:rPr>
        <w:t>e</w:t>
      </w:r>
      <w:r w:rsidRPr="002500B5">
        <w:rPr>
          <w:rFonts w:ascii="Calibri" w:hAnsi="Calibri"/>
        </w:rPr>
        <w:t>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Opisane i czytelnie oznakowane aparaty elektryczne;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Opisane i oznakowane czytelnie na zewnątrz.</w:t>
      </w:r>
    </w:p>
    <w:p w:rsidR="005D5949" w:rsidRPr="002500B5" w:rsidRDefault="005D5949" w:rsidP="005D5949">
      <w:pPr>
        <w:rPr>
          <w:rFonts w:ascii="Calibri" w:hAnsi="Calibri"/>
        </w:rPr>
      </w:pPr>
    </w:p>
    <w:p w:rsidR="005D5949" w:rsidRPr="002500B5" w:rsidRDefault="005D5949" w:rsidP="005D5949">
      <w:pPr>
        <w:rPr>
          <w:rFonts w:ascii="Calibri" w:hAnsi="Calibri"/>
        </w:rPr>
      </w:pPr>
      <w:r w:rsidRPr="002500B5">
        <w:rPr>
          <w:rFonts w:ascii="Calibri" w:hAnsi="Calibri"/>
        </w:rPr>
        <w:t xml:space="preserve">W polach zasilających rozdzielnic głównych należy zabudować wielofunkcyjne mierniki parametrów sieci typu </w:t>
      </w:r>
      <w:r w:rsidR="00933DC4" w:rsidRPr="002500B5">
        <w:rPr>
          <w:rFonts w:ascii="Calibri" w:hAnsi="Calibri"/>
        </w:rPr>
        <w:t>PM 8</w:t>
      </w:r>
      <w:r w:rsidR="008A6F26" w:rsidRPr="002500B5">
        <w:rPr>
          <w:rFonts w:ascii="Calibri" w:hAnsi="Calibri"/>
        </w:rPr>
        <w:t>7</w:t>
      </w:r>
      <w:r w:rsidR="00933DC4" w:rsidRPr="002500B5">
        <w:rPr>
          <w:rFonts w:ascii="Calibri" w:hAnsi="Calibri"/>
        </w:rPr>
        <w:t>0</w:t>
      </w:r>
      <w:r w:rsidRPr="002500B5">
        <w:rPr>
          <w:rFonts w:ascii="Calibri" w:hAnsi="Calibri"/>
        </w:rPr>
        <w:t xml:space="preserve"> w wykonaniu firmy </w:t>
      </w:r>
      <w:r w:rsidR="00933DC4" w:rsidRPr="002500B5">
        <w:rPr>
          <w:rFonts w:ascii="Calibri" w:hAnsi="Calibri"/>
        </w:rPr>
        <w:t xml:space="preserve">Schneider </w:t>
      </w:r>
      <w:proofErr w:type="spellStart"/>
      <w:r w:rsidR="00933DC4" w:rsidRPr="002500B5">
        <w:rPr>
          <w:rFonts w:ascii="Calibri" w:hAnsi="Calibri"/>
        </w:rPr>
        <w:t>Electric</w:t>
      </w:r>
      <w:proofErr w:type="spellEnd"/>
      <w:r w:rsidRPr="002500B5">
        <w:rPr>
          <w:rFonts w:ascii="Calibri" w:hAnsi="Calibri"/>
        </w:rPr>
        <w:t>, które umożliwiają między innymi pomiar: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Napięć fazowych i międzyfazowych;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Prądów fazowych;</w:t>
      </w:r>
    </w:p>
    <w:p w:rsidR="008A6F26" w:rsidRPr="002500B5" w:rsidRDefault="008A6F26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Współczynnika mocy;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Mocy czynnej, biernej</w:t>
      </w:r>
      <w:r w:rsidR="00F06307" w:rsidRPr="002500B5">
        <w:rPr>
          <w:rFonts w:ascii="Calibri" w:hAnsi="Calibri"/>
        </w:rPr>
        <w:t xml:space="preserve"> i pozornej</w:t>
      </w:r>
      <w:r w:rsidRPr="002500B5">
        <w:rPr>
          <w:rFonts w:ascii="Calibri" w:hAnsi="Calibri"/>
        </w:rPr>
        <w:t>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Współczynnika mocy;</w:t>
      </w:r>
    </w:p>
    <w:p w:rsidR="005D5949" w:rsidRPr="002500B5" w:rsidRDefault="005D594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Rozkładu harmonicznych napięcia i prądu.</w:t>
      </w:r>
    </w:p>
    <w:p w:rsidR="005D5949" w:rsidRPr="00D84E1F" w:rsidRDefault="005D5949" w:rsidP="00794480">
      <w:pPr>
        <w:pStyle w:val="Nagwek2"/>
        <w:numPr>
          <w:ilvl w:val="1"/>
          <w:numId w:val="1"/>
        </w:numPr>
        <w:rPr>
          <w:rFonts w:ascii="Calibri" w:hAnsi="Calibri" w:cs="Times New Roman"/>
          <w:color w:val="auto"/>
          <w:sz w:val="24"/>
          <w:szCs w:val="24"/>
        </w:rPr>
      </w:pPr>
      <w:bookmarkStart w:id="17" w:name="_Toc438205322"/>
      <w:r w:rsidRPr="00D84E1F">
        <w:rPr>
          <w:rFonts w:ascii="Calibri" w:hAnsi="Calibri" w:cs="Times New Roman"/>
          <w:color w:val="auto"/>
          <w:sz w:val="24"/>
          <w:szCs w:val="24"/>
        </w:rPr>
        <w:t>KOMPENSACJA MOCY BIERNEJ</w:t>
      </w:r>
      <w:bookmarkEnd w:id="17"/>
    </w:p>
    <w:p w:rsidR="00366C2B" w:rsidRPr="00366C2B" w:rsidRDefault="00366C2B" w:rsidP="00366C2B">
      <w:pPr>
        <w:rPr>
          <w:rFonts w:ascii="Calibri" w:hAnsi="Calibri"/>
        </w:rPr>
      </w:pPr>
      <w:r w:rsidRPr="00366C2B">
        <w:rPr>
          <w:rFonts w:ascii="Calibri" w:hAnsi="Calibri"/>
        </w:rPr>
        <w:t>W celu kompensacji mocy biernej pobieranej przez odbiorniki zainstalowane w obiekcie do poziomu wymaganego przez dostawcę energii elektrycznej w punkcie rozliczeniowym (</w:t>
      </w:r>
      <w:proofErr w:type="spellStart"/>
      <w:r w:rsidRPr="00366C2B">
        <w:rPr>
          <w:rFonts w:ascii="Calibri" w:hAnsi="Calibri"/>
        </w:rPr>
        <w:t>tg</w:t>
      </w:r>
      <w:proofErr w:type="spellEnd"/>
      <w:r w:rsidRPr="00366C2B">
        <w:rPr>
          <w:rFonts w:ascii="Calibri" w:hAnsi="Calibri"/>
        </w:rPr>
        <w:sym w:font="Symbol" w:char="F06A"/>
      </w:r>
      <w:r w:rsidRPr="00366C2B">
        <w:rPr>
          <w:rFonts w:ascii="Calibri" w:hAnsi="Calibri"/>
        </w:rPr>
        <w:t xml:space="preserve"> = 0,4) przewidzi</w:t>
      </w:r>
      <w:r>
        <w:rPr>
          <w:rFonts w:ascii="Calibri" w:hAnsi="Calibri"/>
        </w:rPr>
        <w:t>ano zastosowanie wieloczłonowej</w:t>
      </w:r>
      <w:r w:rsidRPr="00366C2B">
        <w:rPr>
          <w:rFonts w:ascii="Calibri" w:hAnsi="Calibri"/>
        </w:rPr>
        <w:t xml:space="preserve"> bat</w:t>
      </w:r>
      <w:r>
        <w:rPr>
          <w:rFonts w:ascii="Calibri" w:hAnsi="Calibri"/>
        </w:rPr>
        <w:t>erii kondensatorów posadowionej</w:t>
      </w:r>
      <w:r w:rsidRPr="00366C2B">
        <w:rPr>
          <w:rFonts w:ascii="Calibri" w:hAnsi="Calibri"/>
        </w:rPr>
        <w:t xml:space="preserve"> w pomieszczeniu rozdzielni </w:t>
      </w:r>
      <w:proofErr w:type="spellStart"/>
      <w:r w:rsidRPr="00366C2B">
        <w:rPr>
          <w:rFonts w:ascii="Calibri" w:hAnsi="Calibri"/>
        </w:rPr>
        <w:t>nn</w:t>
      </w:r>
      <w:proofErr w:type="spellEnd"/>
      <w:r w:rsidRPr="00366C2B">
        <w:rPr>
          <w:rFonts w:ascii="Calibri" w:hAnsi="Calibri"/>
        </w:rPr>
        <w:t xml:space="preserve"> stacji transformatorowej. Przy założeniu wartości współczynnika tłumienia na poziomie 14 % podstawowe parametry znamionowe oraz właściwości urządzenia przedstawiono poniżej: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 xml:space="preserve">Moc bierna pojemnościowa BK1: </w:t>
      </w:r>
      <w:r>
        <w:rPr>
          <w:rFonts w:ascii="Calibri" w:hAnsi="Calibri"/>
        </w:rPr>
        <w:t>250</w:t>
      </w:r>
      <w:r w:rsidRPr="00366C2B">
        <w:rPr>
          <w:rFonts w:ascii="Calibri" w:hAnsi="Calibri"/>
        </w:rPr>
        <w:t xml:space="preserve"> </w:t>
      </w:r>
      <w:proofErr w:type="spellStart"/>
      <w:r w:rsidRPr="00366C2B">
        <w:rPr>
          <w:rFonts w:ascii="Calibri" w:hAnsi="Calibri"/>
        </w:rPr>
        <w:t>kvar</w:t>
      </w:r>
      <w:proofErr w:type="spellEnd"/>
      <w:r w:rsidRPr="00366C2B">
        <w:rPr>
          <w:rFonts w:ascii="Calibri" w:hAnsi="Calibri"/>
        </w:rPr>
        <w:t>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>Napięcie znamionowe: 400 V;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>Napięcie pomocnicze: 230 V;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>Napięcie znamionowe kondensatorów: 440 V;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 xml:space="preserve">Częstotliwość pracy: 50 </w:t>
      </w:r>
      <w:proofErr w:type="spellStart"/>
      <w:r w:rsidRPr="00366C2B">
        <w:rPr>
          <w:rFonts w:ascii="Calibri" w:hAnsi="Calibri"/>
        </w:rPr>
        <w:t>Hz</w:t>
      </w:r>
      <w:proofErr w:type="spellEnd"/>
      <w:r w:rsidRPr="00366C2B">
        <w:rPr>
          <w:rFonts w:ascii="Calibri" w:hAnsi="Calibri"/>
        </w:rPr>
        <w:t>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>Wyposażenie w mikroprocesorowy regulator, trójfazowe suche kondensatory i dławiki filtrujące, styczniki, bezpieczniki mocy, układy wentylatorów sterowane czujnikami temperatury;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>Wykonanie wewnętrzne wolnostojące;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>Stopień ochrony: IP41;</w:t>
      </w:r>
    </w:p>
    <w:p w:rsidR="00366C2B" w:rsidRPr="00366C2B" w:rsidRDefault="00366C2B" w:rsidP="00366C2B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66C2B">
        <w:rPr>
          <w:rFonts w:ascii="Calibri" w:hAnsi="Calibri"/>
        </w:rPr>
        <w:t>Dopuszczalny zakres temperatury pracy: (-25÷55)OC.</w:t>
      </w:r>
    </w:p>
    <w:p w:rsidR="00FF6838" w:rsidRPr="002500B5" w:rsidRDefault="00366C2B" w:rsidP="00366C2B">
      <w:pPr>
        <w:rPr>
          <w:rFonts w:ascii="Calibri" w:hAnsi="Calibri"/>
          <w:color w:val="FF0000"/>
        </w:rPr>
      </w:pPr>
      <w:r w:rsidRPr="00A27F50">
        <w:t>Ostateczny i właściwy</w:t>
      </w:r>
      <w:r>
        <w:t xml:space="preserve"> </w:t>
      </w:r>
      <w:r w:rsidRPr="00A27F50">
        <w:t xml:space="preserve">dobór </w:t>
      </w:r>
      <w:r>
        <w:t>urządzeń</w:t>
      </w:r>
      <w:r w:rsidRPr="00A27F50">
        <w:t xml:space="preserve"> powinien nastąpić na etapie uruchomienia instalacji obiektu po przeprowadzeniu wiarygodnych pomiarów</w:t>
      </w:r>
      <w:r>
        <w:t xml:space="preserve"> mocy czynnej i biernej oraz</w:t>
      </w:r>
      <w:r w:rsidRPr="00A27F50">
        <w:t xml:space="preserve"> widma wyższych harmonicznych w miejscu pracy baterii kompensacyjnej</w:t>
      </w:r>
      <w:r>
        <w:t>.</w:t>
      </w:r>
    </w:p>
    <w:p w:rsidR="004975E5" w:rsidRPr="002500B5" w:rsidRDefault="004975E5" w:rsidP="004975E5">
      <w:pPr>
        <w:pStyle w:val="Nagwek2"/>
        <w:numPr>
          <w:ilvl w:val="1"/>
          <w:numId w:val="1"/>
        </w:numPr>
        <w:rPr>
          <w:rFonts w:ascii="Calibri" w:hAnsi="Calibri" w:cs="Times New Roman"/>
          <w:color w:val="auto"/>
          <w:sz w:val="24"/>
          <w:szCs w:val="24"/>
        </w:rPr>
      </w:pPr>
      <w:bookmarkStart w:id="18" w:name="_Toc438205323"/>
      <w:r w:rsidRPr="002500B5">
        <w:rPr>
          <w:rFonts w:ascii="Calibri" w:hAnsi="Calibri" w:cs="Times New Roman"/>
          <w:color w:val="auto"/>
          <w:sz w:val="24"/>
          <w:szCs w:val="24"/>
        </w:rPr>
        <w:lastRenderedPageBreak/>
        <w:t>ROZLICZENIOWY POMIAR ENERGII ELEKTRYCZNEJ</w:t>
      </w:r>
      <w:bookmarkEnd w:id="18"/>
    </w:p>
    <w:p w:rsidR="00D84E1F" w:rsidRPr="00D84E1F" w:rsidRDefault="00D84E1F" w:rsidP="00D84E1F">
      <w:pPr>
        <w:rPr>
          <w:rFonts w:asciiTheme="minorHAnsi" w:hAnsiTheme="minorHAnsi"/>
        </w:rPr>
      </w:pPr>
      <w:r w:rsidRPr="00D84E1F">
        <w:rPr>
          <w:rFonts w:asciiTheme="minorHAnsi" w:hAnsiTheme="minorHAnsi"/>
        </w:rPr>
        <w:t xml:space="preserve">Ze względu na wartość mocy zapotrzebowanej równą </w:t>
      </w:r>
      <w:r w:rsidR="00844BDE">
        <w:rPr>
          <w:rFonts w:asciiTheme="minorHAnsi" w:hAnsiTheme="minorHAnsi"/>
        </w:rPr>
        <w:t>966</w:t>
      </w:r>
      <w:r w:rsidRPr="00D84E1F">
        <w:rPr>
          <w:rFonts w:asciiTheme="minorHAnsi" w:hAnsiTheme="minorHAnsi"/>
        </w:rPr>
        <w:t xml:space="preserve"> kW przeznaczoną na potrzeby odbiorników energii elektrycznej, projektowany obiekt zakwalifikowano: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Do III grupy przyłączeniowej;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Do kategorii B3 układu pomiarowo-rozliczeniowego.</w:t>
      </w:r>
    </w:p>
    <w:p w:rsidR="00D84E1F" w:rsidRPr="00D84E1F" w:rsidRDefault="00D84E1F" w:rsidP="00D84E1F">
      <w:pPr>
        <w:rPr>
          <w:rFonts w:asciiTheme="minorHAnsi" w:hAnsiTheme="minorHAnsi"/>
          <w:color w:val="FF0000"/>
        </w:rPr>
      </w:pPr>
    </w:p>
    <w:p w:rsidR="00D84E1F" w:rsidRPr="00D84E1F" w:rsidRDefault="00D84E1F" w:rsidP="00D84E1F">
      <w:pPr>
        <w:rPr>
          <w:rFonts w:asciiTheme="minorHAnsi" w:hAnsiTheme="minorHAnsi"/>
        </w:rPr>
      </w:pPr>
      <w:r w:rsidRPr="00D84E1F">
        <w:rPr>
          <w:rFonts w:asciiTheme="minorHAnsi" w:hAnsiTheme="minorHAnsi"/>
        </w:rPr>
        <w:t>Zaprojektowano rozliczeniowy, pośredni układ pomiarowy podstawowy na potrzeby przyłącza energii elektrycznej.</w:t>
      </w:r>
    </w:p>
    <w:p w:rsidR="00D84E1F" w:rsidRPr="00D84E1F" w:rsidRDefault="00D84E1F" w:rsidP="00D84E1F">
      <w:pPr>
        <w:rPr>
          <w:rFonts w:asciiTheme="minorHAnsi" w:hAnsiTheme="minorHAnsi"/>
        </w:rPr>
      </w:pPr>
      <w:r w:rsidRPr="00D84E1F">
        <w:rPr>
          <w:rFonts w:asciiTheme="minorHAnsi" w:hAnsiTheme="minorHAnsi"/>
        </w:rPr>
        <w:t>Przewidziano zabudowę pól pomiarowych w rozdzielnicy RSN.</w:t>
      </w:r>
    </w:p>
    <w:p w:rsidR="00D84E1F" w:rsidRPr="00D84E1F" w:rsidRDefault="00D84E1F" w:rsidP="00D84E1F">
      <w:pPr>
        <w:rPr>
          <w:rFonts w:asciiTheme="minorHAnsi" w:hAnsiTheme="minorHAnsi"/>
          <w:b/>
          <w:i/>
          <w:color w:val="FF0000"/>
        </w:rPr>
      </w:pPr>
    </w:p>
    <w:p w:rsidR="00D84E1F" w:rsidRPr="00D84E1F" w:rsidRDefault="00D84E1F" w:rsidP="00D84E1F">
      <w:pPr>
        <w:rPr>
          <w:rFonts w:asciiTheme="minorHAnsi" w:hAnsiTheme="minorHAnsi"/>
        </w:rPr>
      </w:pPr>
      <w:r w:rsidRPr="00D84E1F">
        <w:rPr>
          <w:rFonts w:asciiTheme="minorHAnsi" w:hAnsiTheme="minorHAnsi"/>
          <w:b/>
          <w:i/>
        </w:rPr>
        <w:t>W skład urządzeń oraz aparatury po stronie pierwotnej wchodzą: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3 przekładniki prądowe, jednordzeniowe o danych znamionowych:</w:t>
      </w:r>
    </w:p>
    <w:p w:rsidR="00D84E1F" w:rsidRPr="00D84E1F" w:rsidRDefault="00B3048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>
        <w:rPr>
          <w:rFonts w:asciiTheme="minorHAnsi" w:hAnsiTheme="minorHAnsi"/>
        </w:rPr>
        <w:t>Przekładnia: 40</w:t>
      </w:r>
      <w:r w:rsidR="00D84E1F" w:rsidRPr="00D84E1F">
        <w:rPr>
          <w:rFonts w:asciiTheme="minorHAnsi" w:hAnsiTheme="minorHAnsi"/>
        </w:rPr>
        <w:t>/5 A;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Moc uzwojeń: 5 VA;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Klasa dokładności: 0,</w:t>
      </w:r>
      <w:r w:rsidR="00B3048F">
        <w:rPr>
          <w:rFonts w:asciiTheme="minorHAnsi" w:hAnsiTheme="minorHAnsi"/>
        </w:rPr>
        <w:t>2</w:t>
      </w:r>
      <w:r w:rsidRPr="00D84E1F">
        <w:rPr>
          <w:rFonts w:asciiTheme="minorHAnsi" w:hAnsiTheme="minorHAnsi"/>
        </w:rPr>
        <w:t xml:space="preserve"> (legalizowane);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Współczynnik bezpieczeństwa: FS = 5;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 xml:space="preserve">Prąd zwarciowy, cieplny: </w:t>
      </w:r>
      <w:r w:rsidR="00B3048F">
        <w:rPr>
          <w:rFonts w:asciiTheme="minorHAnsi" w:hAnsiTheme="minorHAnsi"/>
        </w:rPr>
        <w:t>10</w:t>
      </w:r>
      <w:r w:rsidRPr="00D84E1F">
        <w:rPr>
          <w:rFonts w:asciiTheme="minorHAnsi" w:hAnsiTheme="minorHAnsi"/>
        </w:rPr>
        <w:t xml:space="preserve"> </w:t>
      </w:r>
      <w:proofErr w:type="spellStart"/>
      <w:r w:rsidRPr="00D84E1F">
        <w:rPr>
          <w:rFonts w:asciiTheme="minorHAnsi" w:hAnsiTheme="minorHAnsi"/>
        </w:rPr>
        <w:t>kA</w:t>
      </w:r>
      <w:proofErr w:type="spellEnd"/>
      <w:r w:rsidRPr="00D84E1F">
        <w:rPr>
          <w:rFonts w:asciiTheme="minorHAnsi" w:hAnsiTheme="minorHAnsi"/>
        </w:rPr>
        <w:t xml:space="preserve"> (1 s);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3 przekładniki napięciowe, jednordzeniowe o danych znamionowych:</w:t>
      </w:r>
    </w:p>
    <w:p w:rsidR="00D84E1F" w:rsidRPr="00D84E1F" w:rsidRDefault="00B3048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>
        <w:rPr>
          <w:rFonts w:asciiTheme="minorHAnsi" w:hAnsiTheme="minorHAnsi"/>
        </w:rPr>
        <w:t>Przekładnia: 150</w:t>
      </w:r>
      <w:r w:rsidR="00D84E1F" w:rsidRPr="00D84E1F">
        <w:rPr>
          <w:rFonts w:asciiTheme="minorHAnsi" w:hAnsiTheme="minorHAnsi"/>
        </w:rPr>
        <w:t>00:√3/100/√3;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Moc uzwojeń: 5 VA;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Klasa dokładności: 0,</w:t>
      </w:r>
      <w:r w:rsidR="00B3048F">
        <w:rPr>
          <w:rFonts w:asciiTheme="minorHAnsi" w:hAnsiTheme="minorHAnsi"/>
        </w:rPr>
        <w:t>2</w:t>
      </w:r>
      <w:r w:rsidRPr="00D84E1F">
        <w:rPr>
          <w:rFonts w:asciiTheme="minorHAnsi" w:hAnsiTheme="minorHAnsi"/>
        </w:rPr>
        <w:t>(legalizowane).</w:t>
      </w:r>
    </w:p>
    <w:p w:rsidR="00D84E1F" w:rsidRPr="00D84E1F" w:rsidRDefault="00D84E1F" w:rsidP="00D84E1F">
      <w:pPr>
        <w:tabs>
          <w:tab w:val="left" w:pos="993"/>
        </w:tabs>
        <w:rPr>
          <w:rFonts w:asciiTheme="minorHAnsi" w:hAnsiTheme="minorHAnsi"/>
          <w:color w:val="FF0000"/>
        </w:rPr>
      </w:pPr>
    </w:p>
    <w:p w:rsidR="00D84E1F" w:rsidRPr="00D84E1F" w:rsidRDefault="00D84E1F" w:rsidP="00D84E1F">
      <w:pPr>
        <w:tabs>
          <w:tab w:val="left" w:pos="993"/>
        </w:tabs>
        <w:rPr>
          <w:rFonts w:asciiTheme="minorHAnsi" w:hAnsiTheme="minorHAnsi"/>
          <w:b/>
          <w:i/>
        </w:rPr>
      </w:pPr>
      <w:r w:rsidRPr="00D84E1F">
        <w:rPr>
          <w:rFonts w:asciiTheme="minorHAnsi" w:hAnsiTheme="minorHAnsi"/>
          <w:b/>
          <w:i/>
        </w:rPr>
        <w:t>W skład aparatury oraz urządzeń obwodów wtórnych należy zaliczyć: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Wielofunkcyjny, elektroniczny licznik 3-fazowy do pomiaru pośredniego, podstawowego w sieci czteroprzewodowej typu ZMD 405 CT44-0459 3x58/100 V/5A kl. 0,5/kl. 1 do pomiaru i odczytu: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Energii czynnej (kWh);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Energii biernej w kierunkach: pobór i oddawanie (</w:t>
      </w:r>
      <w:proofErr w:type="spellStart"/>
      <w:r w:rsidRPr="00D84E1F">
        <w:rPr>
          <w:rFonts w:asciiTheme="minorHAnsi" w:hAnsiTheme="minorHAnsi"/>
        </w:rPr>
        <w:t>kvarh</w:t>
      </w:r>
      <w:proofErr w:type="spellEnd"/>
      <w:r w:rsidRPr="00D84E1F">
        <w:rPr>
          <w:rFonts w:asciiTheme="minorHAnsi" w:hAnsiTheme="minorHAnsi"/>
        </w:rPr>
        <w:t>);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</w:rPr>
      </w:pPr>
      <w:r w:rsidRPr="00D84E1F">
        <w:rPr>
          <w:rFonts w:asciiTheme="minorHAnsi" w:hAnsiTheme="minorHAnsi"/>
        </w:rPr>
        <w:t>Strefowego energii czynnej z 15-minutowym wskaźnikiem mocy maksymalnej</w:t>
      </w:r>
    </w:p>
    <w:p w:rsidR="00D84E1F" w:rsidRPr="00D84E1F" w:rsidRDefault="00D84E1F" w:rsidP="00D84E1F">
      <w:pPr>
        <w:pStyle w:val="Akapitzlist"/>
        <w:tabs>
          <w:tab w:val="left" w:pos="993"/>
        </w:tabs>
        <w:rPr>
          <w:rFonts w:asciiTheme="minorHAnsi" w:hAnsiTheme="minorHAnsi"/>
        </w:rPr>
      </w:pPr>
      <w:r w:rsidRPr="00D84E1F">
        <w:rPr>
          <w:rFonts w:asciiTheme="minorHAnsi" w:hAnsiTheme="minorHAnsi"/>
        </w:rPr>
        <w:t xml:space="preserve">zawierający moduł komunikacyjny typu CU-P32 umożliwiający transmisję danych pomiarowych do systemu akwizycyjno-bilansującego Zakładu Energetycznego; 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Listwę pomiarową typu Wago LPW 847-566 na potrzeby układu pomiarowego.</w:t>
      </w:r>
    </w:p>
    <w:p w:rsidR="00D84E1F" w:rsidRPr="00D84E1F" w:rsidRDefault="00D84E1F" w:rsidP="00D84E1F">
      <w:pPr>
        <w:rPr>
          <w:rFonts w:asciiTheme="minorHAnsi" w:hAnsiTheme="minorHAnsi"/>
          <w:color w:val="FF0000"/>
        </w:rPr>
      </w:pPr>
    </w:p>
    <w:p w:rsidR="00D84E1F" w:rsidRPr="00D84E1F" w:rsidRDefault="00D84E1F" w:rsidP="00D84E1F">
      <w:pPr>
        <w:rPr>
          <w:rFonts w:asciiTheme="minorHAnsi" w:hAnsiTheme="minorHAnsi"/>
        </w:rPr>
      </w:pPr>
      <w:r w:rsidRPr="00D84E1F">
        <w:rPr>
          <w:rFonts w:asciiTheme="minorHAnsi" w:hAnsiTheme="minorHAnsi"/>
        </w:rPr>
        <w:t>W celu prawidłowego działania układów pomiarowych należy dodatkowo zastosować następujące urządzenia: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Synchronizator zegarów liczników typu US-162 DCF;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Antenę typu DCF-77 spolaryzowaną poziomo, którą należy zainstalować na maszcie i zwrócić w kierunku południowo-zachodnim. Antenę należy podłączyć do układu typu US-162 przy zastosowaniu przewodu giętkiego typu OMY 2x0,75 mm</w:t>
      </w:r>
      <w:r w:rsidRPr="00D84E1F">
        <w:rPr>
          <w:rFonts w:asciiTheme="minorHAnsi" w:hAnsiTheme="minorHAnsi"/>
          <w:vertAlign w:val="superscript"/>
        </w:rPr>
        <w:t>2</w:t>
      </w:r>
      <w:r w:rsidRPr="00D84E1F">
        <w:rPr>
          <w:rFonts w:asciiTheme="minorHAnsi" w:hAnsiTheme="minorHAnsi"/>
        </w:rPr>
        <w:t>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 xml:space="preserve">Antenę GSM/GPRS typu ATK10/850-960 MHz spolaryzowaną pionowo dla </w:t>
      </w:r>
      <w:proofErr w:type="spellStart"/>
      <w:r w:rsidRPr="00D84E1F">
        <w:rPr>
          <w:rFonts w:asciiTheme="minorHAnsi" w:hAnsiTheme="minorHAnsi"/>
        </w:rPr>
        <w:t>przesyłu</w:t>
      </w:r>
      <w:proofErr w:type="spellEnd"/>
      <w:r w:rsidRPr="00D84E1F">
        <w:rPr>
          <w:rFonts w:asciiTheme="minorHAnsi" w:hAnsiTheme="minorHAnsi"/>
        </w:rPr>
        <w:t xml:space="preserve"> danych pomiarowych do systemu bilansującego Zakładu Energetycznego, którą należy zainstalować na i zwrócić w stronę najbliższego przekaźnika sieci GSM. Antenę należy podłączyć do modułu komunikacyjnego typu CU-P32 przy zastosowaniu konektora typu FME-MCX.</w:t>
      </w:r>
    </w:p>
    <w:p w:rsidR="00D84E1F" w:rsidRPr="00D84E1F" w:rsidRDefault="00D84E1F" w:rsidP="00D84E1F">
      <w:pPr>
        <w:rPr>
          <w:rFonts w:asciiTheme="minorHAnsi" w:hAnsiTheme="minorHAnsi"/>
          <w:color w:val="FF0000"/>
        </w:rPr>
      </w:pPr>
    </w:p>
    <w:p w:rsidR="00D84E1F" w:rsidRPr="00D84E1F" w:rsidRDefault="00D84E1F" w:rsidP="00D84E1F">
      <w:pPr>
        <w:rPr>
          <w:rFonts w:asciiTheme="minorHAnsi" w:hAnsiTheme="minorHAnsi"/>
        </w:rPr>
      </w:pPr>
      <w:r w:rsidRPr="00D84E1F">
        <w:rPr>
          <w:rFonts w:asciiTheme="minorHAnsi" w:hAnsiTheme="minorHAnsi"/>
        </w:rPr>
        <w:t>Układ pomiarowy należy wykonać zgodnie z zaleceniami: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 xml:space="preserve">W pomieszczeniu rozdzielni </w:t>
      </w:r>
      <w:proofErr w:type="spellStart"/>
      <w:r w:rsidRPr="00D84E1F">
        <w:rPr>
          <w:rFonts w:asciiTheme="minorHAnsi" w:hAnsiTheme="minorHAnsi"/>
        </w:rPr>
        <w:t>nn</w:t>
      </w:r>
      <w:proofErr w:type="spellEnd"/>
      <w:r w:rsidRPr="00D84E1F">
        <w:rPr>
          <w:rFonts w:asciiTheme="minorHAnsi" w:hAnsiTheme="minorHAnsi"/>
        </w:rPr>
        <w:t xml:space="preserve"> zabudować tablicę licznikową oznaczoną skrótowo TL w wykonaniu natynkowym o wymiarach (800x675x70) mm, w której zainstalować: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Theme="minorHAnsi" w:hAnsiTheme="minorHAnsi"/>
        </w:rPr>
      </w:pPr>
      <w:r w:rsidRPr="00D84E1F">
        <w:rPr>
          <w:rFonts w:asciiTheme="minorHAnsi" w:hAnsiTheme="minorHAnsi"/>
        </w:rPr>
        <w:t>Liczniki pomiarowe;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Theme="minorHAnsi" w:hAnsiTheme="minorHAnsi"/>
        </w:rPr>
      </w:pPr>
      <w:r w:rsidRPr="00D84E1F">
        <w:rPr>
          <w:rFonts w:asciiTheme="minorHAnsi" w:hAnsiTheme="minorHAnsi"/>
        </w:rPr>
        <w:lastRenderedPageBreak/>
        <w:t>Synchronizator zegarów liczników;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Theme="minorHAnsi" w:hAnsiTheme="minorHAnsi"/>
        </w:rPr>
      </w:pPr>
      <w:r w:rsidRPr="00D84E1F">
        <w:rPr>
          <w:rFonts w:asciiTheme="minorHAnsi" w:hAnsiTheme="minorHAnsi"/>
        </w:rPr>
        <w:t>Listwę pomiarową;</w:t>
      </w:r>
    </w:p>
    <w:p w:rsidR="00D84E1F" w:rsidRPr="00D84E1F" w:rsidRDefault="00D84E1F" w:rsidP="00D84E1F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Theme="minorHAnsi" w:hAnsiTheme="minorHAnsi"/>
        </w:rPr>
      </w:pPr>
      <w:r w:rsidRPr="00D84E1F">
        <w:rPr>
          <w:rFonts w:asciiTheme="minorHAnsi" w:hAnsiTheme="minorHAnsi"/>
        </w:rPr>
        <w:t>Wyłączniki instalacyjne, nadprądowe.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Pole pomiarowe rozdzielnicy SN musi umożliwiać dostęp do zacisków uzwojeń wtórnych przekładników prądowych i napięciowych; pole wyposażyć z komplet zapasowych bezpieczników SN o wartości 0,5 A;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Obudowy zabezpieczeń dla urządzeń pomiarowych muszą być przystosowane do plombowania;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Wszystkie drzwi i osłony pól do przekładników prądowych i napięciowych, napędu odłącznika pomiaru napięcia należy przystosować do plombowania;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Przekładniki pomiarowe SN muszą zostać wyposażone w przystosowane do plombowania osłony zacisków strony wtórnej;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Przekładniki prądowe i napięciowe muszą być wyposażone w zabezpieczone tabliczki znamionowe oraz trwale wygrawerowane w obudowach przekładnie;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Z zacisków wtórnych przekładników prądowych do listwy SKA prowadzić kable sygnalizacyjne typu YKSY 7x2,5 mm</w:t>
      </w:r>
      <w:r w:rsidRPr="00D84E1F">
        <w:rPr>
          <w:rFonts w:asciiTheme="minorHAnsi" w:hAnsiTheme="minorHAnsi"/>
          <w:vertAlign w:val="superscript"/>
        </w:rPr>
        <w:t>2</w:t>
      </w:r>
      <w:r w:rsidRPr="00D84E1F">
        <w:rPr>
          <w:rFonts w:asciiTheme="minorHAnsi" w:hAnsiTheme="minorHAnsi"/>
        </w:rPr>
        <w:t>, pomiędzy listwą SKA do liczników przewody elektroenergetyczne  typu 7xDY 2,5 mm</w:t>
      </w:r>
      <w:r w:rsidRPr="00D84E1F">
        <w:rPr>
          <w:rFonts w:asciiTheme="minorHAnsi" w:hAnsiTheme="minorHAnsi"/>
          <w:vertAlign w:val="superscript"/>
        </w:rPr>
        <w:t>2</w:t>
      </w:r>
      <w:r w:rsidRPr="00D84E1F">
        <w:rPr>
          <w:rFonts w:asciiTheme="minorHAnsi" w:hAnsiTheme="minorHAnsi"/>
        </w:rPr>
        <w:t>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Z zacisków wtórnych przekładników napięciowych do listwy SKA prowadzić kable sygnalizacyjne typu YKSY 5x1,5 mm</w:t>
      </w:r>
      <w:r w:rsidRPr="00D84E1F">
        <w:rPr>
          <w:rFonts w:asciiTheme="minorHAnsi" w:hAnsiTheme="minorHAnsi"/>
          <w:vertAlign w:val="superscript"/>
        </w:rPr>
        <w:t>2</w:t>
      </w:r>
      <w:r w:rsidRPr="00D84E1F">
        <w:rPr>
          <w:rFonts w:asciiTheme="minorHAnsi" w:hAnsiTheme="minorHAnsi"/>
        </w:rPr>
        <w:t>, pomiędzy listwą SKA do liczników przewody elektroenergetyczne  typu 5xDY 2,5 mm</w:t>
      </w:r>
      <w:r w:rsidRPr="00D84E1F">
        <w:rPr>
          <w:rFonts w:asciiTheme="minorHAnsi" w:hAnsiTheme="minorHAnsi"/>
          <w:vertAlign w:val="superscript"/>
        </w:rPr>
        <w:t>2</w:t>
      </w:r>
      <w:r w:rsidRPr="00D84E1F">
        <w:rPr>
          <w:rFonts w:asciiTheme="minorHAnsi" w:hAnsiTheme="minorHAnsi"/>
        </w:rPr>
        <w:t>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Obwody licznika energii elektrycznej należy zasilić z rozdzielnicy potrzeb własnych stacji transformatorowej poprzez układ zasilacza awaryjnego UPS 500 VA przewidzianego do montażu na półce pod tablicą pomiarową;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Wykonawca układu pomiarowego jest zobowiązany do wzorcowania i legalizacji liczników energii elektrycznej w zakresie pomiaru energii biernej w instytucjach posiadających odpowiednie uprawnienia i dostarczyć świadectwa wzorcowania do Przedsiębiorstwa Energetycznego;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Wykonawca układu pomiarowego jest zobowiązany do dostarczenia Przedsiębiorstwu Energetycznemu świadectwa sprawdzenia klasy przekładników prądowych i napięciowych;</w:t>
      </w:r>
    </w:p>
    <w:p w:rsidR="00D84E1F" w:rsidRPr="00D84E1F" w:rsidRDefault="00D84E1F" w:rsidP="00D84E1F">
      <w:pPr>
        <w:pStyle w:val="Akapitzlist"/>
        <w:numPr>
          <w:ilvl w:val="0"/>
          <w:numId w:val="3"/>
        </w:numPr>
        <w:rPr>
          <w:rFonts w:asciiTheme="minorHAnsi" w:hAnsiTheme="minorHAnsi"/>
        </w:rPr>
      </w:pPr>
      <w:r w:rsidRPr="00D84E1F">
        <w:rPr>
          <w:rFonts w:asciiTheme="minorHAnsi" w:hAnsiTheme="minorHAnsi"/>
        </w:rPr>
        <w:t>Zegar układu synchronizacji czasu powinien zapewniać synchronizację czasu w licznikach co najmniej raz na dobę o godzinie 12.00;</w:t>
      </w:r>
    </w:p>
    <w:p w:rsidR="006879FE" w:rsidRPr="002500B5" w:rsidRDefault="00D84E1F" w:rsidP="00D84E1F">
      <w:pPr>
        <w:pStyle w:val="Akapitzlist"/>
        <w:numPr>
          <w:ilvl w:val="0"/>
          <w:numId w:val="3"/>
        </w:numPr>
        <w:rPr>
          <w:rFonts w:ascii="Calibri" w:hAnsi="Calibri"/>
          <w:color w:val="FF0000"/>
        </w:rPr>
      </w:pPr>
      <w:r w:rsidRPr="00D84E1F">
        <w:rPr>
          <w:rFonts w:asciiTheme="minorHAnsi" w:hAnsiTheme="minorHAnsi"/>
        </w:rPr>
        <w:t>W bezpośrednim sąsiedztwie tablicy pomiarowej należy zabudować 2 gniazda wtyczkowe, natynkowe, serwisowe 16 A; 230 V zasilane z rozdzielnicy potrzeb własnych RPW.</w:t>
      </w:r>
    </w:p>
    <w:p w:rsidR="00276EAF" w:rsidRPr="002500B5" w:rsidRDefault="00276EAF" w:rsidP="00F31A19">
      <w:pPr>
        <w:rPr>
          <w:rFonts w:ascii="Calibri" w:hAnsi="Calibri"/>
          <w:color w:val="FF0000"/>
        </w:rPr>
      </w:pPr>
    </w:p>
    <w:p w:rsidR="00F31A19" w:rsidRPr="00B3048F" w:rsidRDefault="00F31A19" w:rsidP="004975E5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19" w:name="_Toc438205324"/>
      <w:r w:rsidRPr="00B3048F">
        <w:rPr>
          <w:rFonts w:ascii="Calibri" w:hAnsi="Calibri" w:cs="Times New Roman"/>
          <w:color w:val="auto"/>
        </w:rPr>
        <w:lastRenderedPageBreak/>
        <w:t>DYSTRYBUCJA ENERGII ELEKTRYCZNEJ W OBIEKCIE</w:t>
      </w:r>
      <w:bookmarkEnd w:id="19"/>
    </w:p>
    <w:p w:rsidR="006A65E1" w:rsidRPr="00B3048F" w:rsidRDefault="006A65E1" w:rsidP="006A65E1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20" w:name="_Toc438205325"/>
      <w:r w:rsidRPr="00B3048F">
        <w:rPr>
          <w:rFonts w:ascii="Calibri" w:hAnsi="Calibri" w:cs="Times New Roman"/>
          <w:color w:val="auto"/>
          <w:sz w:val="24"/>
          <w:szCs w:val="24"/>
        </w:rPr>
        <w:t>WEWNĘTRZNE LINIE ZASILAJĄCE</w:t>
      </w:r>
      <w:bookmarkEnd w:id="20"/>
    </w:p>
    <w:p w:rsidR="006A65E1" w:rsidRPr="00B3048F" w:rsidRDefault="00766F42" w:rsidP="006A65E1">
      <w:pPr>
        <w:rPr>
          <w:rFonts w:ascii="Calibri" w:hAnsi="Calibri"/>
        </w:rPr>
      </w:pPr>
      <w:r w:rsidRPr="00B3048F">
        <w:rPr>
          <w:rFonts w:ascii="Calibri" w:hAnsi="Calibri"/>
        </w:rPr>
        <w:t>W celu rozdziału energii elektrycznej w obiekcie</w:t>
      </w:r>
      <w:r w:rsidR="00403F04" w:rsidRPr="00B3048F">
        <w:rPr>
          <w:rFonts w:ascii="Calibri" w:hAnsi="Calibri"/>
        </w:rPr>
        <w:t xml:space="preserve"> zastosowano system wewnętrznych linii zasilających</w:t>
      </w:r>
      <w:r w:rsidR="00336EF5" w:rsidRPr="00B3048F">
        <w:rPr>
          <w:rFonts w:ascii="Calibri" w:hAnsi="Calibri"/>
        </w:rPr>
        <w:t xml:space="preserve"> (WLZ)</w:t>
      </w:r>
      <w:r w:rsidR="008729FA" w:rsidRPr="00B3048F">
        <w:rPr>
          <w:rFonts w:ascii="Calibri" w:hAnsi="Calibri"/>
        </w:rPr>
        <w:t xml:space="preserve"> w postaci</w:t>
      </w:r>
      <w:r w:rsidR="006A65E1" w:rsidRPr="00B3048F">
        <w:rPr>
          <w:rFonts w:ascii="Calibri" w:hAnsi="Calibri"/>
        </w:rPr>
        <w:t xml:space="preserve"> kabli elektroenergetycznych doprowadzonych do zacisków przyłączeniowych urządzeń technologicznych oraz do szyn zbiorczych rozdzielnic obiektowych.</w:t>
      </w:r>
    </w:p>
    <w:p w:rsidR="00865A2E" w:rsidRPr="00B3048F" w:rsidRDefault="00865A2E" w:rsidP="004975E5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21" w:name="_Toc438205326"/>
      <w:r w:rsidRPr="00B3048F">
        <w:rPr>
          <w:rFonts w:ascii="Calibri" w:hAnsi="Calibri" w:cs="Times New Roman"/>
          <w:color w:val="auto"/>
          <w:sz w:val="24"/>
          <w:szCs w:val="24"/>
        </w:rPr>
        <w:t>ROZDZIELNICE OBIEKTOWE</w:t>
      </w:r>
      <w:bookmarkEnd w:id="21"/>
    </w:p>
    <w:p w:rsidR="004321FD" w:rsidRPr="00B3048F" w:rsidRDefault="00A65BF3" w:rsidP="00F31A19">
      <w:pPr>
        <w:rPr>
          <w:rFonts w:ascii="Calibri" w:hAnsi="Calibri"/>
        </w:rPr>
      </w:pPr>
      <w:r w:rsidRPr="00B3048F">
        <w:rPr>
          <w:rFonts w:ascii="Calibri" w:hAnsi="Calibri"/>
        </w:rPr>
        <w:t>W celu dystrybucji energii elektrycznej do odbiorników końcowych przewidziano zastosowanie rozdzielnic obiektowych ni</w:t>
      </w:r>
      <w:r w:rsidR="00A652AB" w:rsidRPr="00B3048F">
        <w:rPr>
          <w:rFonts w:ascii="Calibri" w:hAnsi="Calibri"/>
        </w:rPr>
        <w:t>skiego napięcia zlokalizowanych w obiekcie, podzielonych zgodnie z przeznaczeniem technologicznym.</w:t>
      </w:r>
    </w:p>
    <w:p w:rsidR="00A652AB" w:rsidRPr="002500B5" w:rsidRDefault="00A652AB" w:rsidP="004321FD">
      <w:pPr>
        <w:rPr>
          <w:rFonts w:ascii="Calibri" w:hAnsi="Calibri"/>
          <w:color w:val="FF0000"/>
        </w:rPr>
      </w:pPr>
    </w:p>
    <w:p w:rsidR="00F31A19" w:rsidRPr="00B3048F" w:rsidRDefault="000316ED" w:rsidP="004321FD">
      <w:pPr>
        <w:rPr>
          <w:rFonts w:ascii="Calibri" w:hAnsi="Calibri"/>
        </w:rPr>
      </w:pPr>
      <w:r w:rsidRPr="00B3048F">
        <w:rPr>
          <w:rFonts w:ascii="Calibri" w:hAnsi="Calibri"/>
        </w:rPr>
        <w:t>Przewidziano zastosowanie rozdzielnic o parametrach znamionowych:</w:t>
      </w:r>
    </w:p>
    <w:p w:rsidR="000316ED" w:rsidRPr="00B3048F" w:rsidRDefault="005F577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Napięcie znamionowe: 4</w:t>
      </w:r>
      <w:r w:rsidR="00B3048F" w:rsidRPr="00B3048F">
        <w:rPr>
          <w:rFonts w:ascii="Calibri" w:hAnsi="Calibri"/>
        </w:rPr>
        <w:t>0</w:t>
      </w:r>
      <w:r w:rsidRPr="00B3048F">
        <w:rPr>
          <w:rFonts w:ascii="Calibri" w:hAnsi="Calibri"/>
        </w:rPr>
        <w:t>0 V;</w:t>
      </w:r>
    </w:p>
    <w:p w:rsidR="005F5771" w:rsidRPr="00B3048F" w:rsidRDefault="005F577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 xml:space="preserve">Częstotliwość znamionowa: 50 </w:t>
      </w:r>
      <w:proofErr w:type="spellStart"/>
      <w:r w:rsidRPr="00B3048F">
        <w:rPr>
          <w:rFonts w:ascii="Calibri" w:hAnsi="Calibri"/>
        </w:rPr>
        <w:t>Hz</w:t>
      </w:r>
      <w:proofErr w:type="spellEnd"/>
      <w:r w:rsidRPr="00B3048F">
        <w:rPr>
          <w:rFonts w:ascii="Calibri" w:hAnsi="Calibri"/>
        </w:rPr>
        <w:t>;</w:t>
      </w:r>
    </w:p>
    <w:p w:rsidR="005F5771" w:rsidRPr="00B3048F" w:rsidRDefault="005F577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Rodzaj zabudowy: natynkowa</w:t>
      </w:r>
      <w:r w:rsidR="0092633C" w:rsidRPr="00B3048F">
        <w:rPr>
          <w:rFonts w:ascii="Calibri" w:hAnsi="Calibri"/>
        </w:rPr>
        <w:t xml:space="preserve"> lub wolnostojąca</w:t>
      </w:r>
      <w:r w:rsidRPr="00B3048F">
        <w:rPr>
          <w:rFonts w:ascii="Calibri" w:hAnsi="Calibri"/>
        </w:rPr>
        <w:t>;</w:t>
      </w:r>
    </w:p>
    <w:p w:rsidR="005F5771" w:rsidRPr="00B3048F" w:rsidRDefault="005F577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Rodzaj obudowy: blacha stalowa cynkowana i malowana proszkowo;</w:t>
      </w:r>
    </w:p>
    <w:p w:rsidR="00CE3F24" w:rsidRPr="00B3048F" w:rsidRDefault="007140D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Materiał w</w:t>
      </w:r>
      <w:r w:rsidR="00371A84" w:rsidRPr="00B3048F">
        <w:rPr>
          <w:rFonts w:ascii="Calibri" w:hAnsi="Calibri"/>
        </w:rPr>
        <w:t>ykonania szyn zbiorczych: Miedź;</w:t>
      </w:r>
    </w:p>
    <w:p w:rsidR="00371A84" w:rsidRPr="00B3048F" w:rsidRDefault="005C10F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Klasa ochronności</w:t>
      </w:r>
      <w:r w:rsidR="00371A84" w:rsidRPr="00B3048F">
        <w:rPr>
          <w:rFonts w:ascii="Calibri" w:hAnsi="Calibri"/>
        </w:rPr>
        <w:t>: I.</w:t>
      </w:r>
    </w:p>
    <w:p w:rsidR="00BC1860" w:rsidRPr="00B3048F" w:rsidRDefault="00BC1860" w:rsidP="00BC1860">
      <w:pPr>
        <w:rPr>
          <w:rFonts w:ascii="Calibri" w:hAnsi="Calibri"/>
        </w:rPr>
      </w:pPr>
    </w:p>
    <w:p w:rsidR="0077469D" w:rsidRPr="00B3048F" w:rsidRDefault="0077469D" w:rsidP="00BC1860">
      <w:pPr>
        <w:rPr>
          <w:rFonts w:ascii="Calibri" w:hAnsi="Calibri"/>
        </w:rPr>
      </w:pPr>
      <w:r w:rsidRPr="00B3048F">
        <w:rPr>
          <w:rFonts w:ascii="Calibri" w:hAnsi="Calibri"/>
        </w:rPr>
        <w:t>Rozdzielnice należy wykonać zgodnie z poniższymi zaleceniami i uwagami:</w:t>
      </w:r>
    </w:p>
    <w:p w:rsidR="0077469D" w:rsidRPr="00B3048F" w:rsidRDefault="0077469D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Wszystkie zastosowane aparaty i obudowy muszą być produkowane przez jednego producenta i zapewniać pełne badania typu;</w:t>
      </w:r>
    </w:p>
    <w:p w:rsidR="0077469D" w:rsidRPr="00B3048F" w:rsidRDefault="0077469D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Należy zapewnić rezerwę wolnego miejsca (ok. 20 %) w celu umożliwienia rozbudowy o kolejne aparaty odpływowe w przyszłości;</w:t>
      </w:r>
    </w:p>
    <w:p w:rsidR="005D64B0" w:rsidRPr="00B3048F" w:rsidRDefault="005D64B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Zastosować dwie osobne szyny N i PE;</w:t>
      </w:r>
    </w:p>
    <w:p w:rsidR="005D64B0" w:rsidRPr="00B3048F" w:rsidRDefault="005D64B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 xml:space="preserve">Do połączeń wewnętrznych zastosować przewody elektroenergetyczne typu </w:t>
      </w:r>
      <w:proofErr w:type="spellStart"/>
      <w:r w:rsidRPr="00B3048F">
        <w:rPr>
          <w:rFonts w:ascii="Calibri" w:hAnsi="Calibri"/>
        </w:rPr>
        <w:t>LgY</w:t>
      </w:r>
      <w:proofErr w:type="spellEnd"/>
      <w:r w:rsidRPr="00B3048F">
        <w:rPr>
          <w:rFonts w:ascii="Calibri" w:hAnsi="Calibri"/>
        </w:rPr>
        <w:t>, stosować końcówki tulejowe, rozgałęźne z izolacją i możliwością podłączenia do danego aparatu oraz indywidualnego zaciśnięcia przewodów dochodzących i odchodzących;</w:t>
      </w:r>
    </w:p>
    <w:p w:rsidR="005D64B0" w:rsidRPr="00B3048F" w:rsidRDefault="005D64B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Wszystkie obwody zewnętrzne wyprowadzić poprzez listwy zaciskowe stosownie do przekroju przewodów mocowane na szynie standardowej TH 35;</w:t>
      </w:r>
    </w:p>
    <w:p w:rsidR="005D64B0" w:rsidRPr="00B3048F" w:rsidRDefault="005D64B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Wszystkie obwody od aparatów do listew opisać przy listwach zaciskowych;</w:t>
      </w:r>
    </w:p>
    <w:p w:rsidR="0077469D" w:rsidRPr="00B3048F" w:rsidRDefault="005D64B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Wyposażyć w kieszenie zlokalizowane na wewnętrznej stronie drzwiczek zawierające schematy strukturalne, jednokreskowe;</w:t>
      </w:r>
    </w:p>
    <w:p w:rsidR="008F780A" w:rsidRPr="00B3048F" w:rsidRDefault="008F780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Opisać i oznakować czytelnie i trwale aparaty elektryczne;</w:t>
      </w:r>
    </w:p>
    <w:p w:rsidR="0077469D" w:rsidRPr="00B3048F" w:rsidRDefault="008F780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Opisać i oznakować czytelnie i trwale elewację zewnętrzną;</w:t>
      </w:r>
    </w:p>
    <w:p w:rsidR="008F780A" w:rsidRPr="00B3048F" w:rsidRDefault="008F780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3048F">
        <w:rPr>
          <w:rFonts w:ascii="Calibri" w:hAnsi="Calibri"/>
        </w:rPr>
        <w:t>Kompletne rozdzielnice przed zamontowaniem należy przedstawić do akceptacji inwestorowi.</w:t>
      </w:r>
    </w:p>
    <w:p w:rsidR="0077469D" w:rsidRPr="002500B5" w:rsidRDefault="0077469D" w:rsidP="00BC1860">
      <w:pPr>
        <w:rPr>
          <w:rFonts w:ascii="Calibri" w:hAnsi="Calibri"/>
          <w:color w:val="FF0000"/>
        </w:rPr>
      </w:pPr>
    </w:p>
    <w:p w:rsidR="00286FC3" w:rsidRPr="003E6802" w:rsidRDefault="00286FC3" w:rsidP="004975E5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22" w:name="_Toc438205327"/>
      <w:r w:rsidRPr="003E6802">
        <w:rPr>
          <w:rFonts w:ascii="Calibri" w:hAnsi="Calibri" w:cs="Times New Roman"/>
          <w:color w:val="auto"/>
        </w:rPr>
        <w:lastRenderedPageBreak/>
        <w:t>OŚWIETLENIE WEWNĘTRZNE OBIEKTU</w:t>
      </w:r>
      <w:bookmarkEnd w:id="22"/>
    </w:p>
    <w:p w:rsidR="007F686C" w:rsidRPr="003E6802" w:rsidRDefault="007F686C" w:rsidP="004975E5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23" w:name="_Toc438205328"/>
      <w:r w:rsidRPr="003E6802">
        <w:rPr>
          <w:rFonts w:ascii="Calibri" w:hAnsi="Calibri" w:cs="Times New Roman"/>
          <w:color w:val="auto"/>
          <w:sz w:val="24"/>
          <w:szCs w:val="24"/>
        </w:rPr>
        <w:t>OŚWIETLENIE PODSTAWOWE</w:t>
      </w:r>
      <w:bookmarkEnd w:id="23"/>
    </w:p>
    <w:p w:rsidR="00276EAF" w:rsidRPr="003E6802" w:rsidRDefault="00EB111C" w:rsidP="003311D2">
      <w:pPr>
        <w:rPr>
          <w:rFonts w:ascii="Calibri" w:hAnsi="Calibri"/>
        </w:rPr>
      </w:pPr>
      <w:r w:rsidRPr="003E6802">
        <w:rPr>
          <w:rFonts w:ascii="Calibri" w:hAnsi="Calibri"/>
        </w:rPr>
        <w:t>Dla poszczególnych pomieszczeń przyjęto następujące wartości średniego natężenia oświetlenia:</w:t>
      </w:r>
    </w:p>
    <w:p w:rsidR="003E6802" w:rsidRPr="003E6802" w:rsidRDefault="003E680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Zespoły laboratoryjne: 300 lx;</w:t>
      </w:r>
    </w:p>
    <w:p w:rsidR="00AD48B2" w:rsidRPr="003E6802" w:rsidRDefault="00AD48B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 xml:space="preserve">Magazyny: </w:t>
      </w:r>
      <w:r w:rsidR="00BE58C4" w:rsidRPr="003E6802">
        <w:rPr>
          <w:rFonts w:ascii="Calibri" w:hAnsi="Calibri"/>
        </w:rPr>
        <w:t>2</w:t>
      </w:r>
      <w:r w:rsidRPr="003E6802">
        <w:rPr>
          <w:rFonts w:ascii="Calibri" w:hAnsi="Calibri"/>
        </w:rPr>
        <w:t>00 lx;</w:t>
      </w:r>
    </w:p>
    <w:p w:rsidR="00AD48B2" w:rsidRPr="003E6802" w:rsidRDefault="00DE538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T</w:t>
      </w:r>
      <w:r w:rsidR="00AD48B2" w:rsidRPr="003E6802">
        <w:rPr>
          <w:rFonts w:ascii="Calibri" w:hAnsi="Calibri"/>
        </w:rPr>
        <w:t xml:space="preserve">echniczne: </w:t>
      </w:r>
      <w:r w:rsidR="00BE58C4" w:rsidRPr="003E6802">
        <w:rPr>
          <w:rFonts w:ascii="Calibri" w:hAnsi="Calibri"/>
        </w:rPr>
        <w:t>2</w:t>
      </w:r>
      <w:r w:rsidR="00AD48B2" w:rsidRPr="003E6802">
        <w:rPr>
          <w:rFonts w:ascii="Calibri" w:hAnsi="Calibri"/>
        </w:rPr>
        <w:t>00 lx;</w:t>
      </w:r>
    </w:p>
    <w:p w:rsidR="00DE538F" w:rsidRPr="003E6802" w:rsidRDefault="00DE538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Socjalne: 200 lx;</w:t>
      </w:r>
    </w:p>
    <w:p w:rsidR="00AD48B2" w:rsidRPr="003E6802" w:rsidRDefault="00DE538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B</w:t>
      </w:r>
      <w:r w:rsidR="007E29FF" w:rsidRPr="003E6802">
        <w:rPr>
          <w:rFonts w:ascii="Calibri" w:hAnsi="Calibri"/>
        </w:rPr>
        <w:t>iurowe: 500 lx;</w:t>
      </w:r>
    </w:p>
    <w:p w:rsidR="007E29FF" w:rsidRPr="003E6802" w:rsidRDefault="00BE58C4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Sale konferencyjne:</w:t>
      </w:r>
      <w:r w:rsidR="007E29FF" w:rsidRPr="003E6802">
        <w:rPr>
          <w:rFonts w:ascii="Calibri" w:hAnsi="Calibri"/>
        </w:rPr>
        <w:t xml:space="preserve"> 500 lx;</w:t>
      </w:r>
    </w:p>
    <w:p w:rsidR="007E29FF" w:rsidRPr="003E6802" w:rsidRDefault="000E0766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Toalety: 200 lx;</w:t>
      </w:r>
    </w:p>
    <w:p w:rsidR="000E0766" w:rsidRPr="003E6802" w:rsidRDefault="00DE538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Klatka</w:t>
      </w:r>
      <w:r w:rsidR="00037370" w:rsidRPr="003E6802">
        <w:rPr>
          <w:rFonts w:ascii="Calibri" w:hAnsi="Calibri"/>
        </w:rPr>
        <w:t xml:space="preserve"> schodow</w:t>
      </w:r>
      <w:r w:rsidRPr="003E6802">
        <w:rPr>
          <w:rFonts w:ascii="Calibri" w:hAnsi="Calibri"/>
        </w:rPr>
        <w:t>a</w:t>
      </w:r>
      <w:r w:rsidR="00037370" w:rsidRPr="003E6802">
        <w:rPr>
          <w:rFonts w:ascii="Calibri" w:hAnsi="Calibri"/>
        </w:rPr>
        <w:t>: 150 lx;</w:t>
      </w:r>
    </w:p>
    <w:p w:rsidR="004E0836" w:rsidRPr="003E6802" w:rsidRDefault="0003737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Komunikacyjne: 100 lx.</w:t>
      </w:r>
    </w:p>
    <w:p w:rsidR="004E0836" w:rsidRPr="002500B5" w:rsidRDefault="004E0836" w:rsidP="004E0836">
      <w:pPr>
        <w:rPr>
          <w:rFonts w:ascii="Calibri" w:hAnsi="Calibri"/>
          <w:color w:val="FF0000"/>
        </w:rPr>
      </w:pPr>
    </w:p>
    <w:p w:rsidR="004E0836" w:rsidRPr="003E6802" w:rsidRDefault="004E0836" w:rsidP="004E0836">
      <w:pPr>
        <w:rPr>
          <w:rFonts w:ascii="Calibri" w:hAnsi="Calibri"/>
        </w:rPr>
      </w:pPr>
      <w:r w:rsidRPr="003E6802">
        <w:rPr>
          <w:rFonts w:ascii="Calibri" w:hAnsi="Calibri"/>
        </w:rPr>
        <w:t xml:space="preserve">Typy i rodzaje opraw </w:t>
      </w:r>
      <w:r w:rsidR="00B55B20" w:rsidRPr="003E6802">
        <w:rPr>
          <w:rFonts w:ascii="Calibri" w:hAnsi="Calibri"/>
        </w:rPr>
        <w:t>zostały dopasowane</w:t>
      </w:r>
      <w:r w:rsidRPr="003E6802">
        <w:rPr>
          <w:rFonts w:ascii="Calibri" w:hAnsi="Calibri"/>
        </w:rPr>
        <w:t xml:space="preserve"> do warunków panujących w poszczególnych pomieszczeniach. </w:t>
      </w:r>
    </w:p>
    <w:p w:rsidR="004E0836" w:rsidRPr="003E6802" w:rsidRDefault="004E0836" w:rsidP="004E0836">
      <w:pPr>
        <w:rPr>
          <w:rFonts w:ascii="Calibri" w:hAnsi="Calibri"/>
        </w:rPr>
      </w:pPr>
      <w:r w:rsidRPr="003E6802">
        <w:rPr>
          <w:rFonts w:ascii="Calibri" w:hAnsi="Calibri"/>
        </w:rPr>
        <w:t>Dane techniczne oraz parametry zastosowanych opraw oświetleniowych (moc i typ źródeł światła, napięcie pracy, rodzaj optyki, stopień ochrony IP) zostały wyspecyfikowane szczegółowo w zestawieniu materiałów głównych.</w:t>
      </w:r>
    </w:p>
    <w:p w:rsidR="00102F35" w:rsidRPr="003E6802" w:rsidRDefault="004E0836" w:rsidP="004E0836">
      <w:pPr>
        <w:rPr>
          <w:rFonts w:ascii="Calibri" w:hAnsi="Calibri"/>
        </w:rPr>
      </w:pPr>
      <w:r w:rsidRPr="003E6802">
        <w:rPr>
          <w:rFonts w:ascii="Calibri" w:hAnsi="Calibri"/>
        </w:rPr>
        <w:t xml:space="preserve">Sterowanie pracą obwodów oświetlenia wnętrzowego będzie odbywać się przy </w:t>
      </w:r>
      <w:r w:rsidR="00102F35" w:rsidRPr="003E6802">
        <w:rPr>
          <w:rFonts w:ascii="Calibri" w:hAnsi="Calibri"/>
        </w:rPr>
        <w:t>zastosowaniu:</w:t>
      </w:r>
    </w:p>
    <w:p w:rsidR="00102F35" w:rsidRPr="003E6802" w:rsidRDefault="003E680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Paneli sterowniczych w standardzie DALI;</w:t>
      </w:r>
    </w:p>
    <w:p w:rsidR="006E1D19" w:rsidRPr="003E6802" w:rsidRDefault="006E1D19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3E6802">
        <w:rPr>
          <w:rFonts w:ascii="Calibri" w:hAnsi="Calibri"/>
        </w:rPr>
        <w:t>Czujników ruch</w:t>
      </w:r>
      <w:r w:rsidR="003E6802" w:rsidRPr="003E6802">
        <w:rPr>
          <w:rFonts w:ascii="Calibri" w:hAnsi="Calibri"/>
        </w:rPr>
        <w:t>u.</w:t>
      </w:r>
    </w:p>
    <w:p w:rsidR="004E0836" w:rsidRPr="003E6802" w:rsidRDefault="004E0836" w:rsidP="004E0836">
      <w:pPr>
        <w:rPr>
          <w:rFonts w:ascii="Calibri" w:hAnsi="Calibri"/>
        </w:rPr>
      </w:pPr>
      <w:r w:rsidRPr="003E6802">
        <w:rPr>
          <w:rFonts w:ascii="Calibri" w:hAnsi="Calibri"/>
        </w:rPr>
        <w:t xml:space="preserve">Rysunki instalacji oświetleniowej zawierające szczegółową lokalizację opraw oświetleniowych należy porównać oraz rozpatrywać z projektem wykonawczym architektury, w którym podano dokładną lokalizację projektowanych sufitów podwieszanych. </w:t>
      </w:r>
    </w:p>
    <w:p w:rsidR="00E71DC9" w:rsidRPr="003E6802" w:rsidRDefault="004E0836" w:rsidP="004E0836">
      <w:pPr>
        <w:rPr>
          <w:rFonts w:ascii="Calibri" w:hAnsi="Calibri"/>
        </w:rPr>
      </w:pPr>
      <w:r w:rsidRPr="003E6802">
        <w:rPr>
          <w:rFonts w:ascii="Calibri" w:hAnsi="Calibri"/>
        </w:rPr>
        <w:t>W przypadku ewentualnej kolizji opraw oświetleniowych z elementami instalacji wentylacyjnych oraz klimatyzacyjnych, oprawy należy przesunąć eliminując kolizję.</w:t>
      </w:r>
    </w:p>
    <w:p w:rsidR="00E71DC9" w:rsidRPr="00F0200A" w:rsidRDefault="00E71DC9" w:rsidP="004975E5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24" w:name="_Toc438205329"/>
      <w:r w:rsidRPr="00F0200A">
        <w:rPr>
          <w:rFonts w:ascii="Calibri" w:hAnsi="Calibri" w:cs="Times New Roman"/>
          <w:color w:val="auto"/>
          <w:sz w:val="24"/>
          <w:szCs w:val="24"/>
        </w:rPr>
        <w:t>OŚWIETLENIE AWARYJNE</w:t>
      </w:r>
      <w:bookmarkEnd w:id="24"/>
    </w:p>
    <w:p w:rsidR="004E0836" w:rsidRPr="00F0200A" w:rsidRDefault="002D62D0" w:rsidP="00E71DC9">
      <w:pPr>
        <w:rPr>
          <w:rFonts w:ascii="Calibri" w:hAnsi="Calibri"/>
        </w:rPr>
      </w:pPr>
      <w:r w:rsidRPr="00F0200A">
        <w:rPr>
          <w:rFonts w:ascii="Calibri" w:hAnsi="Calibri"/>
        </w:rPr>
        <w:t>Oświetlenie awaryjne jest określeniem kilku specyficznych odmian oświetlenia, to znaczy:</w:t>
      </w:r>
    </w:p>
    <w:p w:rsidR="002D62D0" w:rsidRPr="00F0200A" w:rsidRDefault="002D62D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F0200A">
        <w:rPr>
          <w:rFonts w:ascii="Calibri" w:hAnsi="Calibri"/>
        </w:rPr>
        <w:t>Ewakuacyjnego, które z kolei należy podzielić na:</w:t>
      </w:r>
    </w:p>
    <w:p w:rsidR="002D62D0" w:rsidRPr="00F0200A" w:rsidRDefault="002D62D0" w:rsidP="00EF5F84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F0200A">
        <w:rPr>
          <w:rFonts w:ascii="Calibri" w:hAnsi="Calibri"/>
        </w:rPr>
        <w:t>Oświetlenie dróg ewakuacyjnych;</w:t>
      </w:r>
    </w:p>
    <w:p w:rsidR="002D62D0" w:rsidRPr="00F0200A" w:rsidRDefault="002D62D0" w:rsidP="00EF5F84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F0200A">
        <w:rPr>
          <w:rFonts w:ascii="Calibri" w:hAnsi="Calibri"/>
        </w:rPr>
        <w:t>Oświetlenie strefy otwartej;</w:t>
      </w:r>
    </w:p>
    <w:p w:rsidR="002D62D0" w:rsidRPr="00F0200A" w:rsidRDefault="002D62D0" w:rsidP="00EF5F84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="Calibri" w:hAnsi="Calibri"/>
        </w:rPr>
      </w:pPr>
      <w:r w:rsidRPr="00F0200A">
        <w:rPr>
          <w:rFonts w:ascii="Calibri" w:hAnsi="Calibri"/>
        </w:rPr>
        <w:t>Oświetlenie strefy wysokiego ryzyka.</w:t>
      </w:r>
    </w:p>
    <w:p w:rsidR="007E4CBE" w:rsidRPr="00F0200A" w:rsidRDefault="002D62D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F0200A">
        <w:rPr>
          <w:rFonts w:ascii="Calibri" w:hAnsi="Calibri"/>
        </w:rPr>
        <w:t>Zapasowego.</w:t>
      </w:r>
    </w:p>
    <w:p w:rsidR="0081380C" w:rsidRPr="00F0200A" w:rsidRDefault="0081380C" w:rsidP="007E4CBE">
      <w:pPr>
        <w:rPr>
          <w:rFonts w:ascii="Calibri" w:hAnsi="Calibri"/>
        </w:rPr>
      </w:pPr>
      <w:r w:rsidRPr="00F0200A">
        <w:rPr>
          <w:rFonts w:ascii="Calibri" w:hAnsi="Calibri"/>
        </w:rPr>
        <w:t>W przypadku dróg ewakuacyjnych o szerokości do 2 m, średnia wartość natężenia oświetlenia na podłodze wzdłuż środkowej linii drogo ewakuacyjnej powinna być nie mniejsza niż 1 lx, natomiast na centralnym pasie drogi (obejmującej nie mniej niż połowę jej szerokości), natężenia oświetlenia powinno stanowić co najmniej 50 % podanej wartości. Szersze drogi ewakuacyjne mogą być traktowane jako kilka dróg o szerokości 2 m lub mogą być oświetlone jak w strefach otwartych. Stosunek maksymalnego do minimalnego natężenia oświetlenia wzdłuż centralnej linii drogi ewakuacyjnej nie powinien być większy niż 40:1.</w:t>
      </w:r>
    </w:p>
    <w:p w:rsidR="0075590F" w:rsidRPr="00F0200A" w:rsidRDefault="0081380C" w:rsidP="007E4CBE">
      <w:pPr>
        <w:rPr>
          <w:rFonts w:ascii="Calibri" w:hAnsi="Calibri"/>
        </w:rPr>
      </w:pPr>
      <w:r w:rsidRPr="00F0200A">
        <w:rPr>
          <w:rFonts w:ascii="Calibri" w:hAnsi="Calibri"/>
        </w:rPr>
        <w:t>W strefie otwartej natężenie oświetlenia nie powinno być mniejsze niż 0,5 lx na poziomie podłogi, na niezabudowanym polu czynnym strefy otwartej, z wyjątkiem wyodrębnionego przez wyłączenie z tej strefy obwodowego pasa o szerokości 0,5 m. Stosunek maksymalnego do minimalnego natężenia oświetlenia w strefie otwartej nie powinien być większy niż 40:1.</w:t>
      </w:r>
    </w:p>
    <w:p w:rsidR="0081380C" w:rsidRPr="00F0200A" w:rsidRDefault="0075590F" w:rsidP="0075590F">
      <w:pPr>
        <w:rPr>
          <w:rFonts w:ascii="Calibri" w:hAnsi="Calibri"/>
        </w:rPr>
      </w:pPr>
      <w:r w:rsidRPr="00F0200A">
        <w:rPr>
          <w:rFonts w:ascii="Calibri" w:hAnsi="Calibri"/>
        </w:rPr>
        <w:t>W obiekcie</w:t>
      </w:r>
      <w:r w:rsidR="00255B87" w:rsidRPr="00F0200A">
        <w:rPr>
          <w:rFonts w:ascii="Calibri" w:hAnsi="Calibri"/>
        </w:rPr>
        <w:t xml:space="preserve"> zastosowano system oświetlenia awaryjnego oparty o następujące rozwiązania:</w:t>
      </w:r>
    </w:p>
    <w:p w:rsidR="00A50371" w:rsidRPr="00F0200A" w:rsidRDefault="00F0200A" w:rsidP="00A95CD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F0200A">
        <w:rPr>
          <w:rFonts w:ascii="Calibri" w:hAnsi="Calibri"/>
        </w:rPr>
        <w:lastRenderedPageBreak/>
        <w:t>W</w:t>
      </w:r>
      <w:r w:rsidR="00CD6EE4" w:rsidRPr="00F0200A">
        <w:rPr>
          <w:rFonts w:ascii="Calibri" w:hAnsi="Calibri"/>
        </w:rPr>
        <w:t>ydzielone oprawy wyposażone w układy podtrzymania zasilania w przypadku zaniku napięcia z sieci elektroenergetycznej w postaci przekształtników energoelektronicznych współpracujących z akumulatorami;</w:t>
      </w:r>
    </w:p>
    <w:p w:rsidR="00E92C63" w:rsidRPr="00F0200A" w:rsidRDefault="00CD6EE4" w:rsidP="00A95CD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F0200A">
        <w:rPr>
          <w:rFonts w:ascii="Calibri" w:hAnsi="Calibri"/>
        </w:rPr>
        <w:t>Oprawy wskazujące kierunek ewakuacji zawierające piktogramy wyposażone w układy podtrzymania zasilania w przypadku zaniku napięcia z sieci elektroenergetycznej w postaci przekształtników energoelektronicznych współpracujących z akumulatorami.</w:t>
      </w:r>
    </w:p>
    <w:p w:rsidR="00CB3D18" w:rsidRPr="00F0200A" w:rsidRDefault="00E92C63" w:rsidP="00E92C63">
      <w:pPr>
        <w:rPr>
          <w:rFonts w:ascii="Calibri" w:hAnsi="Calibri"/>
        </w:rPr>
      </w:pPr>
      <w:r w:rsidRPr="00F0200A">
        <w:rPr>
          <w:rFonts w:ascii="Calibri" w:hAnsi="Calibri"/>
        </w:rPr>
        <w:t>Oprawy oświetlenia awaryjnego zostaną zasilone z rozdzielnic obiektowych.</w:t>
      </w:r>
    </w:p>
    <w:p w:rsidR="00CB3D18" w:rsidRPr="00F0200A" w:rsidRDefault="00CB3D18" w:rsidP="00CB3D18">
      <w:pPr>
        <w:rPr>
          <w:rFonts w:ascii="Calibri" w:hAnsi="Calibri"/>
        </w:rPr>
      </w:pPr>
      <w:r w:rsidRPr="00F0200A">
        <w:rPr>
          <w:rFonts w:ascii="Calibri" w:hAnsi="Calibri"/>
        </w:rPr>
        <w:t>Oprawy oświetlenia awaryjnego posiadają świadectwa dopuszczenia do stosowania w ochronie przeciwpożarowej wydane przez CNBOP w Józefowie k/Otwocka do stosowania w ochronie przeciwpożarowej.</w:t>
      </w:r>
    </w:p>
    <w:p w:rsidR="00CD6EE4" w:rsidRPr="002500B5" w:rsidRDefault="00CD6EE4" w:rsidP="00CB3D18">
      <w:pPr>
        <w:rPr>
          <w:rFonts w:ascii="Calibri" w:hAnsi="Calibri"/>
          <w:color w:val="FF0000"/>
        </w:rPr>
      </w:pPr>
    </w:p>
    <w:p w:rsidR="00731D23" w:rsidRPr="004B28EE" w:rsidRDefault="00731D23" w:rsidP="004975E5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25" w:name="_Toc438205330"/>
      <w:r w:rsidRPr="004B28EE">
        <w:rPr>
          <w:rFonts w:ascii="Calibri" w:hAnsi="Calibri" w:cs="Times New Roman"/>
          <w:color w:val="auto"/>
        </w:rPr>
        <w:lastRenderedPageBreak/>
        <w:t>STANDARDY WYKONANIA INSTALACJI ELEKTRYCZNYCH</w:t>
      </w:r>
      <w:bookmarkEnd w:id="25"/>
    </w:p>
    <w:p w:rsidR="00424348" w:rsidRPr="004B28EE" w:rsidRDefault="00424348" w:rsidP="004975E5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26" w:name="_Toc438205331"/>
      <w:r w:rsidRPr="004B28EE">
        <w:rPr>
          <w:rFonts w:ascii="Calibri" w:hAnsi="Calibri" w:cs="Times New Roman"/>
          <w:color w:val="auto"/>
          <w:sz w:val="24"/>
          <w:szCs w:val="24"/>
        </w:rPr>
        <w:t>INSTALACJE OBWODÓW OŚWIETLENIOWYCH</w:t>
      </w:r>
      <w:r w:rsidR="00030600" w:rsidRPr="004B28EE">
        <w:rPr>
          <w:rFonts w:ascii="Calibri" w:hAnsi="Calibri" w:cs="Times New Roman"/>
          <w:color w:val="auto"/>
          <w:sz w:val="24"/>
          <w:szCs w:val="24"/>
        </w:rPr>
        <w:t xml:space="preserve"> W BUDYNKU GŁÓWNYM</w:t>
      </w:r>
      <w:bookmarkEnd w:id="26"/>
    </w:p>
    <w:p w:rsidR="00E526BF" w:rsidRPr="004B28EE" w:rsidRDefault="00C0013A" w:rsidP="00AE245B">
      <w:pPr>
        <w:rPr>
          <w:rFonts w:ascii="Calibri" w:hAnsi="Calibri"/>
        </w:rPr>
      </w:pPr>
      <w:r w:rsidRPr="004B28EE">
        <w:rPr>
          <w:rFonts w:ascii="Calibri" w:hAnsi="Calibri"/>
        </w:rPr>
        <w:t>Poszczególne obwody instalacji oświetleniowej</w:t>
      </w:r>
      <w:r w:rsidR="0028456B" w:rsidRPr="004B28EE">
        <w:rPr>
          <w:rFonts w:ascii="Calibri" w:hAnsi="Calibri"/>
        </w:rPr>
        <w:t xml:space="preserve"> zasilono</w:t>
      </w:r>
      <w:r w:rsidR="007D21A8" w:rsidRPr="004B28EE">
        <w:rPr>
          <w:rFonts w:ascii="Calibri" w:hAnsi="Calibri"/>
        </w:rPr>
        <w:t xml:space="preserve"> jednofazowo</w:t>
      </w:r>
      <w:r w:rsidR="0028456B" w:rsidRPr="004B28EE">
        <w:rPr>
          <w:rFonts w:ascii="Calibri" w:hAnsi="Calibri"/>
        </w:rPr>
        <w:t xml:space="preserve"> z rozdzielnic obiektowych </w:t>
      </w:r>
      <w:r w:rsidR="00FF1EFB" w:rsidRPr="004B28EE">
        <w:rPr>
          <w:rFonts w:ascii="Calibri" w:hAnsi="Calibri"/>
        </w:rPr>
        <w:t>zlokalizowanych w budynku produkcyjnym i dedykowanych do obsługi danego obszaru</w:t>
      </w:r>
      <w:r w:rsidR="007D21A8" w:rsidRPr="004B28EE">
        <w:rPr>
          <w:rFonts w:ascii="Calibri" w:hAnsi="Calibri"/>
        </w:rPr>
        <w:t xml:space="preserve"> (obciążenia są zrównoważone na wszystkich fazach)</w:t>
      </w:r>
      <w:r w:rsidR="00FF1EFB" w:rsidRPr="004B28EE">
        <w:rPr>
          <w:rFonts w:ascii="Calibri" w:hAnsi="Calibri"/>
        </w:rPr>
        <w:t>.</w:t>
      </w:r>
    </w:p>
    <w:p w:rsidR="00FF1EFB" w:rsidRPr="004B28EE" w:rsidRDefault="00FF1EFB" w:rsidP="00AE245B">
      <w:pPr>
        <w:rPr>
          <w:rFonts w:ascii="Calibri" w:hAnsi="Calibri"/>
        </w:rPr>
      </w:pPr>
      <w:r w:rsidRPr="004B28EE">
        <w:rPr>
          <w:rFonts w:ascii="Calibri" w:hAnsi="Calibri"/>
        </w:rPr>
        <w:t>Instalacje należy układać lub prowadzić:</w:t>
      </w:r>
    </w:p>
    <w:p w:rsidR="00FF1EFB" w:rsidRPr="004B28EE" w:rsidRDefault="003946A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4B28EE">
        <w:rPr>
          <w:rFonts w:ascii="Calibri" w:hAnsi="Calibri"/>
        </w:rPr>
        <w:t xml:space="preserve">Podtynkowo </w:t>
      </w:r>
      <w:r w:rsidR="00E75741" w:rsidRPr="004B28EE">
        <w:rPr>
          <w:rFonts w:ascii="Calibri" w:hAnsi="Calibri"/>
        </w:rPr>
        <w:t>– łączniki oświetleniowe;</w:t>
      </w:r>
    </w:p>
    <w:p w:rsidR="00E75741" w:rsidRPr="004B28EE" w:rsidRDefault="007B67A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4B28EE">
        <w:rPr>
          <w:rFonts w:ascii="Calibri" w:hAnsi="Calibri"/>
        </w:rPr>
        <w:t xml:space="preserve">W korytach kablowych mocowanych nad sufitami </w:t>
      </w:r>
      <w:r w:rsidR="00E377D1">
        <w:rPr>
          <w:rFonts w:ascii="Calibri" w:hAnsi="Calibri"/>
        </w:rPr>
        <w:t>podwieszanymi</w:t>
      </w:r>
      <w:r w:rsidRPr="004B28EE">
        <w:rPr>
          <w:rFonts w:ascii="Calibri" w:hAnsi="Calibri"/>
        </w:rPr>
        <w:t>;</w:t>
      </w:r>
    </w:p>
    <w:p w:rsidR="007B67A5" w:rsidRPr="004B28EE" w:rsidRDefault="007B67A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4B28EE">
        <w:rPr>
          <w:rFonts w:ascii="Calibri" w:hAnsi="Calibri"/>
        </w:rPr>
        <w:t xml:space="preserve">W rurkach elektroinstalacyjnych w przypadku przestrzeni </w:t>
      </w:r>
      <w:proofErr w:type="spellStart"/>
      <w:r w:rsidR="00226E05" w:rsidRPr="004B28EE">
        <w:rPr>
          <w:rFonts w:ascii="Calibri" w:hAnsi="Calibri"/>
        </w:rPr>
        <w:t>między</w:t>
      </w:r>
      <w:r w:rsidR="004B28EE">
        <w:rPr>
          <w:rFonts w:ascii="Calibri" w:hAnsi="Calibri"/>
        </w:rPr>
        <w:t>stropowych</w:t>
      </w:r>
      <w:proofErr w:type="spellEnd"/>
      <w:r w:rsidRPr="004B28EE">
        <w:rPr>
          <w:rFonts w:ascii="Calibri" w:hAnsi="Calibri"/>
        </w:rPr>
        <w:t>;</w:t>
      </w:r>
    </w:p>
    <w:p w:rsidR="00A26A56" w:rsidRPr="004B28EE" w:rsidRDefault="00796070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4B28EE">
        <w:rPr>
          <w:rFonts w:ascii="Calibri" w:hAnsi="Calibri"/>
        </w:rPr>
        <w:t>W systemie koryt kablowych</w:t>
      </w:r>
      <w:r w:rsidR="002B3B1A" w:rsidRPr="004B28EE">
        <w:rPr>
          <w:rFonts w:ascii="Calibri" w:hAnsi="Calibri"/>
        </w:rPr>
        <w:t>.</w:t>
      </w:r>
    </w:p>
    <w:p w:rsidR="009845DB" w:rsidRPr="004B28EE" w:rsidRDefault="009845DB" w:rsidP="00A26A56">
      <w:pPr>
        <w:rPr>
          <w:rFonts w:ascii="Calibri" w:hAnsi="Calibri"/>
        </w:rPr>
      </w:pPr>
      <w:r w:rsidRPr="004B28EE">
        <w:rPr>
          <w:rFonts w:ascii="Calibri" w:hAnsi="Calibri"/>
        </w:rPr>
        <w:t>Łączniki obwodów oświetleniowych należy umieszczać obok drzwi (od strony klamki) w taki sposób, aby środek najwyżej połączonego łącznika znajdował się nie wyżej niż 115 cm ponad gotową powierzchnią podłogi. Łączniki instalowane ponad powierzchniami pracy powinny być umieszczane w poziomej strefie instalacyjnej na zalecanej wysokości 105 cm ponad gotową powierzchnią podłogi.</w:t>
      </w:r>
    </w:p>
    <w:p w:rsidR="00834FEA" w:rsidRPr="004B28EE" w:rsidRDefault="00582051" w:rsidP="00A26A56">
      <w:pPr>
        <w:rPr>
          <w:rFonts w:ascii="Calibri" w:hAnsi="Calibri"/>
        </w:rPr>
      </w:pPr>
      <w:r w:rsidRPr="004B28EE">
        <w:rPr>
          <w:rFonts w:ascii="Calibri" w:hAnsi="Calibri"/>
        </w:rPr>
        <w:t>W pomieszczeniach biurowych należy stosować osprzęt oświetleniowy o stopniu ochrony IP20, natomiast w pomieszczeniach wilgotnych lub przejściowo wilgotnych osprzęt o stopniu ochrony IP44.</w:t>
      </w:r>
    </w:p>
    <w:p w:rsidR="00340AB5" w:rsidRPr="00E377D1" w:rsidRDefault="00340AB5" w:rsidP="004975E5">
      <w:pPr>
        <w:pStyle w:val="Nagwek2"/>
        <w:numPr>
          <w:ilvl w:val="1"/>
          <w:numId w:val="1"/>
        </w:numPr>
        <w:tabs>
          <w:tab w:val="left" w:pos="993"/>
        </w:tabs>
        <w:ind w:left="993" w:hanging="633"/>
        <w:rPr>
          <w:rFonts w:ascii="Calibri" w:hAnsi="Calibri" w:cs="Times New Roman"/>
          <w:color w:val="auto"/>
          <w:sz w:val="24"/>
          <w:szCs w:val="24"/>
        </w:rPr>
      </w:pPr>
      <w:bookmarkStart w:id="27" w:name="_Toc438205332"/>
      <w:r w:rsidRPr="00E377D1">
        <w:rPr>
          <w:rFonts w:ascii="Calibri" w:hAnsi="Calibri" w:cs="Times New Roman"/>
          <w:color w:val="auto"/>
          <w:sz w:val="24"/>
          <w:szCs w:val="24"/>
        </w:rPr>
        <w:t>INSTALACJE OBWODÓW GNIAZD WTYCZKOWYCH</w:t>
      </w:r>
      <w:bookmarkEnd w:id="27"/>
    </w:p>
    <w:p w:rsidR="00ED2061" w:rsidRPr="00E377D1" w:rsidRDefault="00ED2061" w:rsidP="00ED2061">
      <w:pPr>
        <w:rPr>
          <w:rFonts w:ascii="Calibri" w:hAnsi="Calibri"/>
        </w:rPr>
      </w:pPr>
      <w:r w:rsidRPr="00E377D1">
        <w:rPr>
          <w:rFonts w:ascii="Calibri" w:hAnsi="Calibri"/>
        </w:rPr>
        <w:t>Instalacja gniazd wtyczkowych obejmuje:</w:t>
      </w:r>
    </w:p>
    <w:p w:rsidR="00ED2061" w:rsidRPr="00E377D1" w:rsidRDefault="00ED206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E377D1">
        <w:rPr>
          <w:rFonts w:ascii="Calibri" w:hAnsi="Calibri"/>
        </w:rPr>
        <w:t>Gniazda ogólnoużytkowe typu 2P+Z; 16 A; 230 V w kolorze białym;</w:t>
      </w:r>
    </w:p>
    <w:p w:rsidR="00ED2061" w:rsidRPr="00E377D1" w:rsidRDefault="00ED206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E377D1">
        <w:rPr>
          <w:rFonts w:ascii="Calibri" w:hAnsi="Calibri"/>
        </w:rPr>
        <w:t>Gniazda do zasilania wyłącznie odbiorników elektronicznych (komputerów, monitorów, urządzeń peryferyjnych typu 2P+Z 16 A; 230 V w kolorze czerwonym.</w:t>
      </w:r>
    </w:p>
    <w:p w:rsidR="00907137" w:rsidRPr="00E377D1" w:rsidRDefault="00907137" w:rsidP="00907137">
      <w:pPr>
        <w:rPr>
          <w:rFonts w:ascii="Calibri" w:hAnsi="Calibri"/>
        </w:rPr>
      </w:pPr>
      <w:r w:rsidRPr="00E377D1">
        <w:rPr>
          <w:rFonts w:ascii="Calibri" w:hAnsi="Calibri"/>
        </w:rPr>
        <w:t xml:space="preserve">Poszczególne obwody instalacji </w:t>
      </w:r>
      <w:r w:rsidR="00FB4807" w:rsidRPr="00E377D1">
        <w:rPr>
          <w:rFonts w:ascii="Calibri" w:hAnsi="Calibri"/>
        </w:rPr>
        <w:t>gniazd wtyczkowych</w:t>
      </w:r>
      <w:r w:rsidRPr="00E377D1">
        <w:rPr>
          <w:rFonts w:ascii="Calibri" w:hAnsi="Calibri"/>
        </w:rPr>
        <w:t xml:space="preserve"> zasilono jednofazowo</w:t>
      </w:r>
      <w:r w:rsidR="0081498E" w:rsidRPr="00E377D1">
        <w:rPr>
          <w:rFonts w:ascii="Calibri" w:hAnsi="Calibri"/>
        </w:rPr>
        <w:t>, jednostronnie</w:t>
      </w:r>
      <w:r w:rsidRPr="00E377D1">
        <w:rPr>
          <w:rFonts w:ascii="Calibri" w:hAnsi="Calibri"/>
        </w:rPr>
        <w:t xml:space="preserve"> z rozdzielnic obiektowych zlokalizowanych w budynku i dedykowanych do obsługi danego obszaru (obciążenia są zrównoważone na wszystkich fazach).</w:t>
      </w:r>
    </w:p>
    <w:p w:rsidR="00907137" w:rsidRPr="00E377D1" w:rsidRDefault="00907137" w:rsidP="00907137">
      <w:pPr>
        <w:rPr>
          <w:rFonts w:ascii="Calibri" w:hAnsi="Calibri"/>
        </w:rPr>
      </w:pPr>
      <w:r w:rsidRPr="00E377D1">
        <w:rPr>
          <w:rFonts w:ascii="Calibri" w:hAnsi="Calibri"/>
        </w:rPr>
        <w:t>Instalacje należy układać lub prowadzić:</w:t>
      </w:r>
    </w:p>
    <w:p w:rsidR="00E377D1" w:rsidRDefault="00E377D1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>
        <w:rPr>
          <w:rFonts w:ascii="Calibri" w:hAnsi="Calibri"/>
        </w:rPr>
        <w:t>Podtynkowo;</w:t>
      </w:r>
    </w:p>
    <w:p w:rsidR="00907137" w:rsidRPr="00E377D1" w:rsidRDefault="00907137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E377D1">
        <w:rPr>
          <w:rFonts w:ascii="Calibri" w:hAnsi="Calibri"/>
        </w:rPr>
        <w:t xml:space="preserve">W korytach kablowych mocowanych nad sufitami </w:t>
      </w:r>
      <w:r w:rsidR="00E377D1">
        <w:rPr>
          <w:rFonts w:ascii="Calibri" w:hAnsi="Calibri"/>
        </w:rPr>
        <w:t>podwieszanymi</w:t>
      </w:r>
      <w:r w:rsidRPr="00E377D1">
        <w:rPr>
          <w:rFonts w:ascii="Calibri" w:hAnsi="Calibri"/>
        </w:rPr>
        <w:t>;</w:t>
      </w:r>
    </w:p>
    <w:p w:rsidR="00983A9E" w:rsidRPr="00E377D1" w:rsidRDefault="00983A9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E377D1">
        <w:rPr>
          <w:rFonts w:ascii="Calibri" w:hAnsi="Calibri"/>
        </w:rPr>
        <w:t xml:space="preserve">W </w:t>
      </w:r>
      <w:r w:rsidR="006E746F" w:rsidRPr="00E377D1">
        <w:rPr>
          <w:rFonts w:ascii="Calibri" w:hAnsi="Calibri"/>
        </w:rPr>
        <w:t>rurach osłonowych</w:t>
      </w:r>
      <w:r w:rsidRPr="00E377D1">
        <w:rPr>
          <w:rFonts w:ascii="Calibri" w:hAnsi="Calibri"/>
        </w:rPr>
        <w:t xml:space="preserve"> w posadzce pomieszczeń dla zasilania gniazd wtyczkowych insta</w:t>
      </w:r>
      <w:r w:rsidR="00E377D1">
        <w:rPr>
          <w:rFonts w:ascii="Calibri" w:hAnsi="Calibri"/>
        </w:rPr>
        <w:t>lowanych w puszkach podłogowych.</w:t>
      </w:r>
    </w:p>
    <w:p w:rsidR="00340AB5" w:rsidRPr="00E377D1" w:rsidRDefault="00F42B83" w:rsidP="00834FEA">
      <w:pPr>
        <w:rPr>
          <w:rFonts w:ascii="Calibri" w:hAnsi="Calibri"/>
        </w:rPr>
      </w:pPr>
      <w:r w:rsidRPr="00E377D1">
        <w:rPr>
          <w:rFonts w:ascii="Calibri" w:hAnsi="Calibri"/>
        </w:rPr>
        <w:t>Gniazda wtyczkowe należy instalować:</w:t>
      </w:r>
    </w:p>
    <w:p w:rsidR="00F42B83" w:rsidRPr="00E377D1" w:rsidRDefault="00F42B8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E377D1">
        <w:rPr>
          <w:rFonts w:ascii="Calibri" w:hAnsi="Calibri"/>
        </w:rPr>
        <w:t>W taki sposób, aby środek najwyżej położonego gniazda znajdował się nie wyżej niż 30 cm ponad gotową powierzchnią podłogi</w:t>
      </w:r>
      <w:r w:rsidR="009A0498" w:rsidRPr="00E377D1">
        <w:rPr>
          <w:rFonts w:ascii="Calibri" w:hAnsi="Calibri"/>
        </w:rPr>
        <w:t xml:space="preserve"> w przypadku pomieszczeń biurowych</w:t>
      </w:r>
      <w:r w:rsidRPr="00E377D1">
        <w:rPr>
          <w:rFonts w:ascii="Calibri" w:hAnsi="Calibri"/>
        </w:rPr>
        <w:t>;</w:t>
      </w:r>
    </w:p>
    <w:p w:rsidR="0015632F" w:rsidRPr="00E377D1" w:rsidRDefault="00843F16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E377D1">
        <w:rPr>
          <w:rFonts w:ascii="Calibri" w:hAnsi="Calibri"/>
        </w:rPr>
        <w:t>Ponad powierzchniami pracy na wysokości 105 cm ponad gotową powierzchnią podłogi</w:t>
      </w:r>
      <w:r w:rsidR="000358FE" w:rsidRPr="00E377D1">
        <w:rPr>
          <w:rFonts w:ascii="Calibri" w:hAnsi="Calibri"/>
        </w:rPr>
        <w:t>.</w:t>
      </w:r>
    </w:p>
    <w:p w:rsidR="00472574" w:rsidRPr="00E377D1" w:rsidRDefault="00CB4A3E" w:rsidP="00ED2061">
      <w:pPr>
        <w:rPr>
          <w:rFonts w:ascii="Calibri" w:hAnsi="Calibri"/>
        </w:rPr>
      </w:pPr>
      <w:r w:rsidRPr="00E377D1">
        <w:rPr>
          <w:rFonts w:ascii="Calibri" w:hAnsi="Calibri"/>
        </w:rPr>
        <w:t>W pomieszczeniach wilgotnych lub przejściowo wilgotnych należy stosować osprzęt elektroinstalacyjny o stopniu ochrony IP44, w pozostałych – IP20.</w:t>
      </w:r>
    </w:p>
    <w:p w:rsidR="00582250" w:rsidRPr="00E377D1" w:rsidRDefault="0081498E" w:rsidP="00472574">
      <w:pPr>
        <w:rPr>
          <w:rFonts w:ascii="Calibri" w:hAnsi="Calibri"/>
        </w:rPr>
      </w:pPr>
      <w:r w:rsidRPr="00E377D1">
        <w:rPr>
          <w:rFonts w:ascii="Calibri" w:hAnsi="Calibri"/>
        </w:rPr>
        <w:t xml:space="preserve">Każdy z obwodów gniazd wtyczkowych został zabezpieczony </w:t>
      </w:r>
      <w:r w:rsidR="00CB2A0C" w:rsidRPr="00E377D1">
        <w:rPr>
          <w:rFonts w:ascii="Calibri" w:hAnsi="Calibri"/>
        </w:rPr>
        <w:t>wyłącznikiem różnicowoprądowym, wysokoczułym o prądzie znam</w:t>
      </w:r>
      <w:r w:rsidR="001E7FDB" w:rsidRPr="00E377D1">
        <w:rPr>
          <w:rFonts w:ascii="Calibri" w:hAnsi="Calibri"/>
        </w:rPr>
        <w:t xml:space="preserve">ionowym różnicowym równym 30 </w:t>
      </w:r>
      <w:proofErr w:type="spellStart"/>
      <w:r w:rsidR="001E7FDB" w:rsidRPr="00E377D1">
        <w:rPr>
          <w:rFonts w:ascii="Calibri" w:hAnsi="Calibri"/>
        </w:rPr>
        <w:t>mA</w:t>
      </w:r>
      <w:proofErr w:type="spellEnd"/>
      <w:r w:rsidR="001E7FDB" w:rsidRPr="00E377D1">
        <w:rPr>
          <w:rFonts w:ascii="Calibri" w:hAnsi="Calibri"/>
        </w:rPr>
        <w:t xml:space="preserve">, </w:t>
      </w:r>
      <w:proofErr w:type="spellStart"/>
      <w:r w:rsidR="001E7FDB" w:rsidRPr="00E377D1">
        <w:rPr>
          <w:rFonts w:ascii="Calibri" w:hAnsi="Calibri"/>
        </w:rPr>
        <w:t>oprzewodowanie</w:t>
      </w:r>
      <w:proofErr w:type="spellEnd"/>
      <w:r w:rsidR="001E7FDB" w:rsidRPr="00E377D1">
        <w:rPr>
          <w:rFonts w:ascii="Calibri" w:hAnsi="Calibri"/>
        </w:rPr>
        <w:t xml:space="preserve"> należy wykonać </w:t>
      </w:r>
      <w:r w:rsidR="00CB2A0C" w:rsidRPr="00E377D1">
        <w:rPr>
          <w:rFonts w:ascii="Calibri" w:hAnsi="Calibri"/>
        </w:rPr>
        <w:t xml:space="preserve">przy zastosowaniu przewodów elektroenergetycznych typu </w:t>
      </w:r>
      <w:proofErr w:type="spellStart"/>
      <w:r w:rsidR="00CB2A0C" w:rsidRPr="00E377D1">
        <w:rPr>
          <w:rFonts w:ascii="Calibri" w:hAnsi="Calibri"/>
        </w:rPr>
        <w:t>YDYżo</w:t>
      </w:r>
      <w:proofErr w:type="spellEnd"/>
      <w:r w:rsidR="00CB2A0C" w:rsidRPr="00E377D1">
        <w:rPr>
          <w:rFonts w:ascii="Calibri" w:hAnsi="Calibri"/>
        </w:rPr>
        <w:t xml:space="preserve"> 3x2,5 mm</w:t>
      </w:r>
      <w:r w:rsidR="00CB2A0C" w:rsidRPr="00E377D1">
        <w:rPr>
          <w:rFonts w:ascii="Calibri" w:hAnsi="Calibri"/>
          <w:vertAlign w:val="superscript"/>
        </w:rPr>
        <w:t>2</w:t>
      </w:r>
      <w:r w:rsidR="00CB2A0C" w:rsidRPr="00E377D1">
        <w:rPr>
          <w:rFonts w:ascii="Calibri" w:hAnsi="Calibri"/>
        </w:rPr>
        <w:t>.</w:t>
      </w:r>
    </w:p>
    <w:p w:rsidR="00386891" w:rsidRPr="00993159" w:rsidRDefault="00386891" w:rsidP="00386891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28" w:name="_Toc438205333"/>
      <w:r w:rsidRPr="00993159">
        <w:rPr>
          <w:rFonts w:ascii="Calibri" w:hAnsi="Calibri" w:cs="Times New Roman"/>
          <w:color w:val="auto"/>
          <w:sz w:val="24"/>
          <w:szCs w:val="24"/>
        </w:rPr>
        <w:t>ZASILANIE URZĄDZEŃ OCHRONY PRZECIWPOŻAROWEJ</w:t>
      </w:r>
      <w:bookmarkEnd w:id="28"/>
    </w:p>
    <w:p w:rsidR="00386891" w:rsidRPr="00993159" w:rsidRDefault="009A1A8C" w:rsidP="00472574">
      <w:pPr>
        <w:rPr>
          <w:rFonts w:ascii="Calibri" w:hAnsi="Calibri"/>
        </w:rPr>
      </w:pPr>
      <w:r w:rsidRPr="00993159">
        <w:rPr>
          <w:rFonts w:ascii="Calibri" w:hAnsi="Calibri"/>
        </w:rPr>
        <w:t xml:space="preserve">W czasie akcji pożarowej konieczne jest zapewnienie </w:t>
      </w:r>
      <w:r w:rsidR="002E16D7" w:rsidRPr="00993159">
        <w:rPr>
          <w:rFonts w:ascii="Calibri" w:hAnsi="Calibri"/>
        </w:rPr>
        <w:t>doprowadzenia energii elektrycznej do</w:t>
      </w:r>
      <w:r w:rsidRPr="00993159">
        <w:rPr>
          <w:rFonts w:ascii="Calibri" w:hAnsi="Calibri"/>
        </w:rPr>
        <w:t>:</w:t>
      </w:r>
    </w:p>
    <w:p w:rsidR="009A1A8C" w:rsidRPr="00993159" w:rsidRDefault="009A1A8C" w:rsidP="009A1A8C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Centrali systemu alarmu pożarowego;</w:t>
      </w:r>
    </w:p>
    <w:p w:rsidR="009A1A8C" w:rsidRPr="00993159" w:rsidRDefault="00993159" w:rsidP="009A1A8C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Central oddymiania klatek schodowych</w:t>
      </w:r>
      <w:r w:rsidR="009A1A8C" w:rsidRPr="00993159">
        <w:rPr>
          <w:rFonts w:ascii="Calibri" w:hAnsi="Calibri"/>
        </w:rPr>
        <w:t>.</w:t>
      </w:r>
    </w:p>
    <w:p w:rsidR="00386891" w:rsidRPr="00993159" w:rsidRDefault="002E16D7" w:rsidP="00472574">
      <w:pPr>
        <w:rPr>
          <w:rFonts w:ascii="Calibri" w:hAnsi="Calibri"/>
        </w:rPr>
      </w:pPr>
      <w:r w:rsidRPr="00993159">
        <w:rPr>
          <w:rFonts w:ascii="Calibri" w:hAnsi="Calibri"/>
        </w:rPr>
        <w:t>Powyższe urządzenia zostaną zasilone z projektowanej rozdzielnicy zasilania urządzeń</w:t>
      </w:r>
      <w:r w:rsidR="00993159" w:rsidRPr="00993159">
        <w:rPr>
          <w:rFonts w:ascii="Calibri" w:hAnsi="Calibri"/>
        </w:rPr>
        <w:t xml:space="preserve"> ochrony przeciwpożarowej (RPOZ</w:t>
      </w:r>
      <w:r w:rsidRPr="00993159">
        <w:rPr>
          <w:rFonts w:ascii="Calibri" w:hAnsi="Calibri"/>
        </w:rPr>
        <w:t>) zlokalizowanej w wydzielonym pomieszczeniu rozdzie</w:t>
      </w:r>
      <w:r w:rsidR="00143D45" w:rsidRPr="00993159">
        <w:rPr>
          <w:rFonts w:ascii="Calibri" w:hAnsi="Calibri"/>
        </w:rPr>
        <w:t xml:space="preserve">lni </w:t>
      </w:r>
      <w:proofErr w:type="spellStart"/>
      <w:r w:rsidR="00143D45" w:rsidRPr="00993159">
        <w:rPr>
          <w:rFonts w:ascii="Calibri" w:hAnsi="Calibri"/>
        </w:rPr>
        <w:t>nn</w:t>
      </w:r>
      <w:proofErr w:type="spellEnd"/>
      <w:r w:rsidR="00143D45" w:rsidRPr="00993159">
        <w:rPr>
          <w:rFonts w:ascii="Calibri" w:hAnsi="Calibri"/>
        </w:rPr>
        <w:t xml:space="preserve"> stacji transformatorowej </w:t>
      </w:r>
      <w:r w:rsidR="00143D45" w:rsidRPr="00993159">
        <w:rPr>
          <w:rFonts w:ascii="Calibri" w:hAnsi="Calibri"/>
        </w:rPr>
        <w:lastRenderedPageBreak/>
        <w:t xml:space="preserve">przy zastosowaniu kabli </w:t>
      </w:r>
      <w:proofErr w:type="spellStart"/>
      <w:r w:rsidR="00143D45" w:rsidRPr="00993159">
        <w:rPr>
          <w:rFonts w:ascii="Calibri" w:hAnsi="Calibri"/>
        </w:rPr>
        <w:t>bezhalogenowych</w:t>
      </w:r>
      <w:proofErr w:type="spellEnd"/>
      <w:r w:rsidR="00143D45" w:rsidRPr="00993159">
        <w:rPr>
          <w:rFonts w:ascii="Calibri" w:hAnsi="Calibri"/>
        </w:rPr>
        <w:t>, o</w:t>
      </w:r>
      <w:r w:rsidR="00993159">
        <w:rPr>
          <w:rFonts w:ascii="Calibri" w:hAnsi="Calibri"/>
        </w:rPr>
        <w:t xml:space="preserve">gnioodpornych typu </w:t>
      </w:r>
      <w:proofErr w:type="spellStart"/>
      <w:r w:rsidR="00993159">
        <w:rPr>
          <w:rFonts w:ascii="Calibri" w:hAnsi="Calibri"/>
        </w:rPr>
        <w:t>HDGs</w:t>
      </w:r>
      <w:proofErr w:type="spellEnd"/>
      <w:r w:rsidR="00993159">
        <w:rPr>
          <w:rFonts w:ascii="Calibri" w:hAnsi="Calibri"/>
        </w:rPr>
        <w:t xml:space="preserve"> PH90 3x2,5</w:t>
      </w:r>
      <w:r w:rsidR="00143D45" w:rsidRPr="00993159">
        <w:rPr>
          <w:rFonts w:ascii="Calibri" w:hAnsi="Calibri"/>
        </w:rPr>
        <w:t xml:space="preserve"> mm</w:t>
      </w:r>
      <w:r w:rsidR="00143D45" w:rsidRPr="00993159">
        <w:rPr>
          <w:rFonts w:ascii="Calibri" w:hAnsi="Calibri"/>
          <w:vertAlign w:val="superscript"/>
        </w:rPr>
        <w:t>2</w:t>
      </w:r>
      <w:r w:rsidR="00C35266" w:rsidRPr="00993159">
        <w:rPr>
          <w:rFonts w:ascii="Calibri" w:hAnsi="Calibri"/>
        </w:rPr>
        <w:t xml:space="preserve"> mocowanych natynkowo</w:t>
      </w:r>
      <w:r w:rsidR="00E26308" w:rsidRPr="00993159">
        <w:rPr>
          <w:rFonts w:ascii="Calibri" w:hAnsi="Calibri"/>
        </w:rPr>
        <w:t xml:space="preserve"> co 30 cm</w:t>
      </w:r>
      <w:r w:rsidR="00C35266" w:rsidRPr="00993159">
        <w:rPr>
          <w:rFonts w:ascii="Calibri" w:hAnsi="Calibri"/>
        </w:rPr>
        <w:t xml:space="preserve"> przy użyciu certyfikowanych uchwytów o odporności ogniowej w klasie E90.</w:t>
      </w:r>
    </w:p>
    <w:p w:rsidR="00A51451" w:rsidRPr="00993159" w:rsidRDefault="00A51451" w:rsidP="00A51451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29" w:name="_Toc438205334"/>
      <w:r w:rsidRPr="00993159">
        <w:rPr>
          <w:rFonts w:ascii="Calibri" w:hAnsi="Calibri" w:cs="Times New Roman"/>
          <w:color w:val="auto"/>
          <w:sz w:val="24"/>
          <w:szCs w:val="24"/>
        </w:rPr>
        <w:t>ZASILANIE URZĄDZEŃ TECHNOLOGICZNYCH OBIEKTU</w:t>
      </w:r>
      <w:bookmarkEnd w:id="29"/>
    </w:p>
    <w:p w:rsidR="008733B2" w:rsidRPr="00993159" w:rsidRDefault="008733B2" w:rsidP="008733B2">
      <w:pPr>
        <w:rPr>
          <w:rFonts w:ascii="Calibri" w:hAnsi="Calibri"/>
        </w:rPr>
      </w:pPr>
      <w:r w:rsidRPr="00993159">
        <w:rPr>
          <w:rFonts w:ascii="Calibri" w:hAnsi="Calibri"/>
        </w:rPr>
        <w:t>Urządzenia o stosunkowo małej mocy znamionowej oraz w wykonaniu przenośnym zostaną zasilone z zestawów gniazd remontowych zawierających:</w:t>
      </w:r>
    </w:p>
    <w:p w:rsidR="008733B2" w:rsidRPr="00993159" w:rsidRDefault="008733B2" w:rsidP="008733B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Gniazd</w:t>
      </w:r>
      <w:r w:rsidR="00993159" w:rsidRPr="00993159">
        <w:rPr>
          <w:rFonts w:ascii="Calibri" w:hAnsi="Calibri"/>
        </w:rPr>
        <w:t>a jednofazowe: 16 A; 230 V; IP44</w:t>
      </w:r>
      <w:r w:rsidRPr="00993159">
        <w:rPr>
          <w:rFonts w:ascii="Calibri" w:hAnsi="Calibri"/>
        </w:rPr>
        <w:t>;</w:t>
      </w:r>
    </w:p>
    <w:p w:rsidR="008733B2" w:rsidRPr="00993159" w:rsidRDefault="008733B2" w:rsidP="008733B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Gniazda siłowe: 16 A; 400 V; IP44;</w:t>
      </w:r>
    </w:p>
    <w:p w:rsidR="008733B2" w:rsidRPr="00993159" w:rsidRDefault="008733B2" w:rsidP="008733B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 xml:space="preserve">Gniazda siłowe: </w:t>
      </w:r>
      <w:r w:rsidR="002401E3" w:rsidRPr="00993159">
        <w:rPr>
          <w:rFonts w:ascii="Calibri" w:hAnsi="Calibri"/>
        </w:rPr>
        <w:t>32</w:t>
      </w:r>
      <w:r w:rsidRPr="00993159">
        <w:rPr>
          <w:rFonts w:ascii="Calibri" w:hAnsi="Calibri"/>
        </w:rPr>
        <w:t xml:space="preserve"> A; 400 V; IP44;</w:t>
      </w:r>
    </w:p>
    <w:p w:rsidR="002401E3" w:rsidRPr="00993159" w:rsidRDefault="002401E3" w:rsidP="008733B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Gn</w:t>
      </w:r>
      <w:r w:rsidR="00993159" w:rsidRPr="00993159">
        <w:rPr>
          <w:rFonts w:ascii="Calibri" w:hAnsi="Calibri"/>
        </w:rPr>
        <w:t>iazda siłowe: 63 A; 400 V; IP44.</w:t>
      </w:r>
    </w:p>
    <w:p w:rsidR="00032FF4" w:rsidRPr="00993159" w:rsidRDefault="00032FF4" w:rsidP="00032FF4">
      <w:pPr>
        <w:rPr>
          <w:rFonts w:ascii="Calibri" w:hAnsi="Calibri"/>
        </w:rPr>
      </w:pPr>
      <w:r w:rsidRPr="00993159">
        <w:rPr>
          <w:rFonts w:ascii="Calibri" w:hAnsi="Calibri"/>
        </w:rPr>
        <w:t xml:space="preserve">Przewidziano zasilanie zestawów gniazd przy użyciu kabli elektroenergetycznych </w:t>
      </w:r>
      <w:proofErr w:type="spellStart"/>
      <w:r w:rsidRPr="00993159">
        <w:rPr>
          <w:rFonts w:ascii="Calibri" w:hAnsi="Calibri"/>
        </w:rPr>
        <w:t>nn</w:t>
      </w:r>
      <w:proofErr w:type="spellEnd"/>
      <w:r w:rsidRPr="00993159">
        <w:rPr>
          <w:rFonts w:ascii="Calibri" w:hAnsi="Calibri"/>
        </w:rPr>
        <w:t xml:space="preserve"> w systemie koryt kablowych wyprowadzonych z rozdzielnicy głównej RG.</w:t>
      </w:r>
    </w:p>
    <w:p w:rsidR="007069F6" w:rsidRPr="00993159" w:rsidRDefault="007069F6" w:rsidP="007069F6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30" w:name="_Toc438205335"/>
      <w:r w:rsidRPr="00993159">
        <w:rPr>
          <w:rFonts w:ascii="Calibri" w:hAnsi="Calibri" w:cs="Times New Roman"/>
          <w:color w:val="auto"/>
          <w:sz w:val="24"/>
          <w:szCs w:val="24"/>
        </w:rPr>
        <w:t>ZASILANIE URZĄDZEŃ WENTYLACYJNYCH I KLIMATYZACYJNYCH</w:t>
      </w:r>
      <w:bookmarkEnd w:id="30"/>
    </w:p>
    <w:p w:rsidR="007069F6" w:rsidRPr="00993159" w:rsidRDefault="00A7305D" w:rsidP="00032FF4">
      <w:pPr>
        <w:rPr>
          <w:rFonts w:ascii="Calibri" w:hAnsi="Calibri"/>
        </w:rPr>
      </w:pPr>
      <w:r w:rsidRPr="00993159">
        <w:rPr>
          <w:rFonts w:ascii="Calibri" w:hAnsi="Calibri"/>
        </w:rPr>
        <w:t>W obiekcie przewidziano zastosowanie</w:t>
      </w:r>
      <w:r w:rsidR="004E04AF" w:rsidRPr="00993159">
        <w:rPr>
          <w:rFonts w:ascii="Calibri" w:hAnsi="Calibri"/>
        </w:rPr>
        <w:t xml:space="preserve"> systemu wentylacyjnego oraz klimatyzacyjnego składającego się z następujących urządzeń:</w:t>
      </w:r>
    </w:p>
    <w:p w:rsidR="004E04AF" w:rsidRPr="00993159" w:rsidRDefault="004E04AF" w:rsidP="004E04AF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Central wentylacyjnych;</w:t>
      </w:r>
    </w:p>
    <w:p w:rsidR="004E04AF" w:rsidRPr="00993159" w:rsidRDefault="00993159" w:rsidP="004E04AF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Wentylatorów elektrycznych</w:t>
      </w:r>
      <w:r w:rsidR="004E04AF" w:rsidRPr="00993159">
        <w:rPr>
          <w:rFonts w:ascii="Calibri" w:hAnsi="Calibri"/>
        </w:rPr>
        <w:t>;</w:t>
      </w:r>
    </w:p>
    <w:p w:rsidR="004E04AF" w:rsidRPr="00993159" w:rsidRDefault="00993159" w:rsidP="004E04AF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Agregatów grzewczo-wentylacyjnych;</w:t>
      </w:r>
    </w:p>
    <w:p w:rsidR="00AC12FA" w:rsidRPr="00993159" w:rsidRDefault="00AC12FA" w:rsidP="004E04AF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Zewnętrznych jednostek klimatyzacyjnych;</w:t>
      </w:r>
    </w:p>
    <w:p w:rsidR="00AC12FA" w:rsidRPr="00993159" w:rsidRDefault="00AC12FA" w:rsidP="004E04AF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Wewnętrznych jednostek klimatyzacyjnych.</w:t>
      </w:r>
    </w:p>
    <w:p w:rsidR="00AC12FA" w:rsidRPr="00993159" w:rsidRDefault="00AC12FA" w:rsidP="00AC12FA">
      <w:pPr>
        <w:rPr>
          <w:rFonts w:ascii="Calibri" w:hAnsi="Calibri"/>
        </w:rPr>
      </w:pPr>
      <w:r w:rsidRPr="00993159">
        <w:rPr>
          <w:rFonts w:ascii="Calibri" w:hAnsi="Calibri"/>
        </w:rPr>
        <w:t>W celu zasilania wyżej wymienionych urządzeń konieczne jest wyprowadzenie przewodów i kabli elektroenergetycznych z rozdzielnic obiektowych. Poszczególne obwody należy układać bądź prowadzić:</w:t>
      </w:r>
    </w:p>
    <w:p w:rsidR="00993159" w:rsidRPr="00993159" w:rsidRDefault="00993159" w:rsidP="002A320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>Podtynkowo;</w:t>
      </w:r>
    </w:p>
    <w:p w:rsidR="002A3202" w:rsidRPr="00993159" w:rsidRDefault="002A3202" w:rsidP="002A3202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993159">
        <w:rPr>
          <w:rFonts w:ascii="Calibri" w:hAnsi="Calibri"/>
        </w:rPr>
        <w:t xml:space="preserve">W korytach kablowych mocowanych nad sufitami </w:t>
      </w:r>
      <w:r w:rsidR="00993159" w:rsidRPr="00993159">
        <w:rPr>
          <w:rFonts w:ascii="Calibri" w:hAnsi="Calibri"/>
        </w:rPr>
        <w:t>podwieszanymi.</w:t>
      </w:r>
    </w:p>
    <w:p w:rsidR="00F904EE" w:rsidRPr="00993159" w:rsidRDefault="00F904EE" w:rsidP="00876179">
      <w:pPr>
        <w:rPr>
          <w:rFonts w:ascii="Calibri" w:hAnsi="Calibri"/>
          <w:b/>
          <w:i/>
        </w:rPr>
      </w:pPr>
      <w:r w:rsidRPr="00993159">
        <w:rPr>
          <w:rFonts w:ascii="Calibri" w:hAnsi="Calibri"/>
          <w:b/>
          <w:i/>
        </w:rPr>
        <w:t>UWAGA:</w:t>
      </w:r>
    </w:p>
    <w:p w:rsidR="00876179" w:rsidRPr="00993159" w:rsidRDefault="00876179" w:rsidP="00876179">
      <w:pPr>
        <w:rPr>
          <w:rFonts w:ascii="Calibri" w:hAnsi="Calibri"/>
          <w:i/>
        </w:rPr>
      </w:pPr>
      <w:r w:rsidRPr="00993159">
        <w:rPr>
          <w:rFonts w:ascii="Calibri" w:hAnsi="Calibri"/>
          <w:b/>
          <w:i/>
        </w:rPr>
        <w:t>Instalację sterowniczą</w:t>
      </w:r>
      <w:r w:rsidR="00F904EE" w:rsidRPr="00993159">
        <w:rPr>
          <w:rFonts w:ascii="Calibri" w:hAnsi="Calibri"/>
          <w:b/>
          <w:i/>
        </w:rPr>
        <w:t xml:space="preserve"> dla central wentylacyjnych oraz wentylatorów opracuje i wykona wykonawca instalacji automatyki</w:t>
      </w:r>
      <w:r w:rsidR="00EB3908" w:rsidRPr="00993159">
        <w:rPr>
          <w:rFonts w:ascii="Calibri" w:hAnsi="Calibri"/>
          <w:b/>
          <w:i/>
        </w:rPr>
        <w:t xml:space="preserve"> urządzeń wentylacyjnych</w:t>
      </w:r>
      <w:r w:rsidR="00991922" w:rsidRPr="00993159">
        <w:rPr>
          <w:rFonts w:ascii="Calibri" w:hAnsi="Calibri"/>
          <w:b/>
          <w:i/>
        </w:rPr>
        <w:t xml:space="preserve"> na potrzeby obiektu, w zakresie opracowania leży jedynie doprowadzenie kabli zasilających do szaf zasilająco-sterowniczych central oraz listew zaciskowych wentylatorów.</w:t>
      </w:r>
    </w:p>
    <w:p w:rsidR="009E2F81" w:rsidRPr="005C4B1D" w:rsidRDefault="009E2F81" w:rsidP="007069F6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31" w:name="_Toc438205336"/>
      <w:r w:rsidRPr="005C4B1D">
        <w:rPr>
          <w:rFonts w:ascii="Calibri" w:hAnsi="Calibri" w:cs="Times New Roman"/>
          <w:color w:val="auto"/>
          <w:sz w:val="24"/>
          <w:szCs w:val="24"/>
        </w:rPr>
        <w:t>TRASY DRABIN I KORYT KABLOWYCH</w:t>
      </w:r>
      <w:bookmarkEnd w:id="31"/>
    </w:p>
    <w:p w:rsidR="003C5336" w:rsidRPr="005C4B1D" w:rsidRDefault="00611ACD" w:rsidP="00472574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Dystrybucja energii elektrycznej w obiekcie została zrealizowana przy </w:t>
      </w:r>
      <w:r w:rsidR="00C32AAF" w:rsidRPr="005C4B1D">
        <w:rPr>
          <w:rFonts w:ascii="Calibri" w:hAnsi="Calibri"/>
        </w:rPr>
        <w:t>użyciu</w:t>
      </w:r>
      <w:r w:rsidR="003C5336" w:rsidRPr="005C4B1D">
        <w:rPr>
          <w:rFonts w:ascii="Calibri" w:hAnsi="Calibri"/>
        </w:rPr>
        <w:t>:</w:t>
      </w:r>
    </w:p>
    <w:p w:rsidR="003C5336" w:rsidRPr="005C4B1D" w:rsidRDefault="003C5336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wewnętrznych linii zasilających prowadzonych w kierunku rozdzielnic obiektowych oraz odbiorników o dużej mocy;</w:t>
      </w:r>
    </w:p>
    <w:p w:rsidR="003C5336" w:rsidRPr="005C4B1D" w:rsidRDefault="003C5336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przewodów i kabli elektroenergetycznej w celu zasilania końcowych odbiorników energii elektrycznej</w:t>
      </w:r>
    </w:p>
    <w:p w:rsidR="009E2F81" w:rsidRPr="005C4B1D" w:rsidRDefault="00C26111" w:rsidP="00472574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prowadzonych przy zastosowaniu systemu koryt i drabin kablowych </w:t>
      </w:r>
      <w:r w:rsidR="00C32AAF" w:rsidRPr="005C4B1D">
        <w:rPr>
          <w:rFonts w:ascii="Calibri" w:hAnsi="Calibri"/>
        </w:rPr>
        <w:t>produkcji firmy BAKS.</w:t>
      </w:r>
    </w:p>
    <w:p w:rsidR="00B4155E" w:rsidRPr="005C4B1D" w:rsidRDefault="00E26308" w:rsidP="00472574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System tranzytu koryt kablowych </w:t>
      </w:r>
      <w:r w:rsidR="00E06EFD" w:rsidRPr="005C4B1D">
        <w:rPr>
          <w:rFonts w:ascii="Calibri" w:hAnsi="Calibri"/>
        </w:rPr>
        <w:t>należy zrealizować zgodnie z poniższymi</w:t>
      </w:r>
      <w:r w:rsidR="00B4155E" w:rsidRPr="005C4B1D">
        <w:rPr>
          <w:rFonts w:ascii="Calibri" w:hAnsi="Calibri"/>
        </w:rPr>
        <w:t xml:space="preserve"> wymagania</w:t>
      </w:r>
      <w:r w:rsidR="00E06EFD" w:rsidRPr="005C4B1D">
        <w:rPr>
          <w:rFonts w:ascii="Calibri" w:hAnsi="Calibri"/>
        </w:rPr>
        <w:t>mi i uwagami instalacyjnymi:</w:t>
      </w:r>
    </w:p>
    <w:p w:rsidR="00B4155E" w:rsidRPr="005C4B1D" w:rsidRDefault="00B4155E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wykonanie z blachy stalowej, ocynkowanej perforowanej;</w:t>
      </w:r>
    </w:p>
    <w:p w:rsidR="00B4155E" w:rsidRPr="005C4B1D" w:rsidRDefault="00B4155E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wysokość</w:t>
      </w:r>
      <w:r w:rsidR="00E26308" w:rsidRPr="005C4B1D">
        <w:rPr>
          <w:rFonts w:ascii="Calibri" w:hAnsi="Calibri"/>
        </w:rPr>
        <w:t xml:space="preserve"> „burty”</w:t>
      </w:r>
      <w:r w:rsidRPr="005C4B1D">
        <w:rPr>
          <w:rFonts w:ascii="Calibri" w:hAnsi="Calibri"/>
        </w:rPr>
        <w:t xml:space="preserve"> co najmniej 60 mm;</w:t>
      </w:r>
    </w:p>
    <w:p w:rsidR="00B4155E" w:rsidRPr="005C4B1D" w:rsidRDefault="00B4155E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grubość blachy co najmniej 1,5 mm;</w:t>
      </w:r>
    </w:p>
    <w:p w:rsidR="00D223F7" w:rsidRPr="005C4B1D" w:rsidRDefault="00E26308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rozstaw </w:t>
      </w:r>
      <w:r w:rsidR="00DB1115" w:rsidRPr="005C4B1D">
        <w:rPr>
          <w:rFonts w:ascii="Calibri" w:hAnsi="Calibri"/>
        </w:rPr>
        <w:t>elementów konstrukcji wsporczych</w:t>
      </w:r>
      <w:r w:rsidR="00410B9F" w:rsidRPr="005C4B1D">
        <w:rPr>
          <w:rFonts w:ascii="Calibri" w:hAnsi="Calibri"/>
        </w:rPr>
        <w:t xml:space="preserve"> należy dostosować </w:t>
      </w:r>
      <w:r w:rsidR="009C3304" w:rsidRPr="005C4B1D">
        <w:rPr>
          <w:rFonts w:ascii="Calibri" w:hAnsi="Calibri"/>
        </w:rPr>
        <w:t>do nośności koryt przy założeni</w:t>
      </w:r>
      <w:r w:rsidR="00DB1115" w:rsidRPr="005C4B1D">
        <w:rPr>
          <w:rFonts w:ascii="Calibri" w:hAnsi="Calibri"/>
        </w:rPr>
        <w:t>u</w:t>
      </w:r>
      <w:r w:rsidR="009C3304" w:rsidRPr="005C4B1D">
        <w:rPr>
          <w:rFonts w:ascii="Calibri" w:hAnsi="Calibri"/>
        </w:rPr>
        <w:t xml:space="preserve"> maksymalnego ich obciążenia przez przewody i kable</w:t>
      </w:r>
      <w:r w:rsidR="00DB1115" w:rsidRPr="005C4B1D">
        <w:rPr>
          <w:rFonts w:ascii="Calibri" w:hAnsi="Calibri"/>
        </w:rPr>
        <w:t>, nie więcej niż 2 m;</w:t>
      </w:r>
      <w:r w:rsidR="002054AC" w:rsidRPr="005C4B1D">
        <w:rPr>
          <w:rFonts w:ascii="Calibri" w:hAnsi="Calibri"/>
        </w:rPr>
        <w:t xml:space="preserve"> stosować </w:t>
      </w:r>
      <w:proofErr w:type="spellStart"/>
      <w:r w:rsidR="002054AC" w:rsidRPr="005C4B1D">
        <w:rPr>
          <w:rFonts w:ascii="Calibri" w:hAnsi="Calibri"/>
        </w:rPr>
        <w:t>zawiesia</w:t>
      </w:r>
      <w:proofErr w:type="spellEnd"/>
      <w:r w:rsidR="002054AC" w:rsidRPr="005C4B1D">
        <w:rPr>
          <w:rFonts w:ascii="Calibri" w:hAnsi="Calibri"/>
        </w:rPr>
        <w:t xml:space="preserve"> i podpory posiadające atesty i certyfikaty producenta, nie wolno wykonywać takich elementów własnym staraniem i we własnym zakresie;</w:t>
      </w:r>
    </w:p>
    <w:p w:rsidR="00DB1115" w:rsidRPr="005C4B1D" w:rsidRDefault="00DB1115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w przypadku pomieszczeń, w których będą zabudowane sufity podwieszane koryta kablowe należy prowadzić w przestrzeni pomiędzy sufitem a stropem właściwym;</w:t>
      </w:r>
    </w:p>
    <w:p w:rsidR="002E7ABF" w:rsidRPr="005C4B1D" w:rsidRDefault="002E7ABF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lastRenderedPageBreak/>
        <w:t>koryta kablowe podwieszać przede wszystkim do konstrukcji nośnej dachu w przypadku budynku produkcyjno-magazynowego;</w:t>
      </w:r>
    </w:p>
    <w:p w:rsidR="00E06EFD" w:rsidRPr="005C4B1D" w:rsidRDefault="00E06EFD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zejścia pionowe przewodów i kabli z koryt kablowych należy wykonać przy zastosowaniu drabinek kablowych;</w:t>
      </w:r>
    </w:p>
    <w:p w:rsidR="002E7ABF" w:rsidRPr="005C4B1D" w:rsidRDefault="0084537B" w:rsidP="00B4155E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w zakresie generalnego wykonawcy leży dostawa, wykonanie tranzytu kablowego, ułożenie przewodów i kabli, podłączenie do odbiorników, uruchomi</w:t>
      </w:r>
      <w:r w:rsidR="00E776CA" w:rsidRPr="005C4B1D">
        <w:rPr>
          <w:rFonts w:ascii="Calibri" w:hAnsi="Calibri"/>
        </w:rPr>
        <w:t>enie, testy i pomiary kontrolne, jak i również zrealizowanie wszystkich niezbędnych przebić, przewiertów przez stropy i ściany wraz z ich późniejszym uszczelnieniem.</w:t>
      </w:r>
    </w:p>
    <w:p w:rsidR="00582250" w:rsidRPr="005C4B1D" w:rsidRDefault="00582250" w:rsidP="007069F6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32" w:name="_Toc438205337"/>
      <w:r w:rsidRPr="005C4B1D">
        <w:rPr>
          <w:rFonts w:ascii="Calibri" w:hAnsi="Calibri" w:cs="Times New Roman"/>
          <w:color w:val="auto"/>
          <w:sz w:val="24"/>
          <w:szCs w:val="24"/>
        </w:rPr>
        <w:t>ZABEZPIECZENIA PRZECIWPOŻAROWE</w:t>
      </w:r>
      <w:bookmarkEnd w:id="32"/>
    </w:p>
    <w:p w:rsidR="003B7D8B" w:rsidRPr="005C4B1D" w:rsidRDefault="008B724C" w:rsidP="00582250">
      <w:pPr>
        <w:rPr>
          <w:rFonts w:ascii="Calibri" w:hAnsi="Calibri"/>
        </w:rPr>
      </w:pPr>
      <w:r w:rsidRPr="005C4B1D">
        <w:rPr>
          <w:rFonts w:ascii="Calibri" w:hAnsi="Calibri"/>
        </w:rPr>
        <w:t>Przy przejściach instalacjami elektrycznymi przez stropy oraz pomiędzy wydzielonymi strefami pożarowymi należy wykonać uszczelnienia przeciwpożarowe o odporności ogniowej przegrody dzielącej poszczególne strefy; należy zastosować zaprawę oraz masę uszczelniającą zgodnie z zaleceniami i wymaganiami producenta</w:t>
      </w:r>
      <w:r w:rsidR="00BF195F" w:rsidRPr="005C4B1D">
        <w:rPr>
          <w:rFonts w:ascii="Calibri" w:hAnsi="Calibri"/>
        </w:rPr>
        <w:t>.</w:t>
      </w:r>
    </w:p>
    <w:p w:rsidR="00FD77BF" w:rsidRPr="005C4B1D" w:rsidRDefault="00FD77BF" w:rsidP="00582250">
      <w:pPr>
        <w:rPr>
          <w:rFonts w:ascii="Calibri" w:hAnsi="Calibri"/>
        </w:rPr>
      </w:pPr>
      <w:r w:rsidRPr="005C4B1D">
        <w:rPr>
          <w:rFonts w:ascii="Calibri" w:hAnsi="Calibri"/>
        </w:rPr>
        <w:t>Zabezpieczone przejścia należy oznakować poprzez zastosowanie</w:t>
      </w:r>
      <w:r w:rsidR="00ED7484" w:rsidRPr="005C4B1D">
        <w:rPr>
          <w:rFonts w:ascii="Calibri" w:hAnsi="Calibri"/>
        </w:rPr>
        <w:t xml:space="preserve"> trwałych i</w:t>
      </w:r>
      <w:r w:rsidRPr="005C4B1D">
        <w:rPr>
          <w:rFonts w:ascii="Calibri" w:hAnsi="Calibri"/>
        </w:rPr>
        <w:t xml:space="preserve"> nieścieralnych etykiet zawierających następujące dane:</w:t>
      </w:r>
    </w:p>
    <w:p w:rsidR="00FD77BF" w:rsidRPr="005C4B1D" w:rsidRDefault="00FD77B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Nazwę uszczelnienia;</w:t>
      </w:r>
    </w:p>
    <w:p w:rsidR="00FD77BF" w:rsidRPr="005C4B1D" w:rsidRDefault="00FD77B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Datę wykonania uszczelnienia;</w:t>
      </w:r>
    </w:p>
    <w:p w:rsidR="00FD77BF" w:rsidRPr="005C4B1D" w:rsidRDefault="00FD77B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Nazwę firmy wykonującej uszczelnienie.</w:t>
      </w:r>
    </w:p>
    <w:p w:rsidR="00BF195F" w:rsidRPr="005C4B1D" w:rsidRDefault="00BF195F" w:rsidP="00134AA4">
      <w:pPr>
        <w:rPr>
          <w:rFonts w:ascii="Calibri" w:hAnsi="Calibri"/>
        </w:rPr>
      </w:pPr>
      <w:r w:rsidRPr="005C4B1D">
        <w:rPr>
          <w:rFonts w:ascii="Calibri" w:hAnsi="Calibri"/>
        </w:rPr>
        <w:t>Zabezpieczenia przeciwpożarowe przepustów wykonane będą według rozwiązań systemowych posiadających wymagane certyfikaty zgodności.</w:t>
      </w:r>
    </w:p>
    <w:p w:rsidR="00134AA4" w:rsidRPr="005C4B1D" w:rsidRDefault="00B84659" w:rsidP="00134AA4">
      <w:pPr>
        <w:rPr>
          <w:rFonts w:ascii="Calibri" w:hAnsi="Calibri"/>
        </w:rPr>
      </w:pPr>
      <w:r w:rsidRPr="005C4B1D">
        <w:rPr>
          <w:rFonts w:ascii="Calibri" w:hAnsi="Calibri"/>
        </w:rPr>
        <w:t>Przejścia instalacji o średnicy większej niż 4 cm przez ściany lub stro</w:t>
      </w:r>
      <w:r w:rsidR="00BF195F" w:rsidRPr="005C4B1D">
        <w:rPr>
          <w:rFonts w:ascii="Calibri" w:hAnsi="Calibri"/>
        </w:rPr>
        <w:t>py o wymaganej  klasie odporności</w:t>
      </w:r>
      <w:r w:rsidRPr="005C4B1D">
        <w:rPr>
          <w:rFonts w:ascii="Calibri" w:hAnsi="Calibri"/>
        </w:rPr>
        <w:t xml:space="preserve"> ogniowej EI 60 lub wyższej, nie będące ścianami oddzielenia przeciwpożarowego, zostaną także zabezpieczone przeciwpożarowo do klasy (EI) przenikanego elementu. </w:t>
      </w:r>
    </w:p>
    <w:p w:rsidR="00FF7FD2" w:rsidRPr="005C4B1D" w:rsidRDefault="00FF7FD2" w:rsidP="007069F6">
      <w:pPr>
        <w:pStyle w:val="Nagwek2"/>
        <w:numPr>
          <w:ilvl w:val="1"/>
          <w:numId w:val="1"/>
        </w:numPr>
        <w:tabs>
          <w:tab w:val="left" w:pos="993"/>
        </w:tabs>
        <w:rPr>
          <w:rFonts w:ascii="Calibri" w:hAnsi="Calibri" w:cs="Times New Roman"/>
          <w:color w:val="auto"/>
          <w:sz w:val="24"/>
          <w:szCs w:val="24"/>
        </w:rPr>
      </w:pPr>
      <w:bookmarkStart w:id="33" w:name="_Toc438205338"/>
      <w:r w:rsidRPr="005C4B1D">
        <w:rPr>
          <w:rFonts w:ascii="Calibri" w:hAnsi="Calibri" w:cs="Times New Roman"/>
          <w:color w:val="auto"/>
          <w:sz w:val="24"/>
          <w:szCs w:val="24"/>
        </w:rPr>
        <w:t>INSTALACJA PRZECIWPOŻAROWEGO WYŁĄCZNIKA PRĄDU</w:t>
      </w:r>
      <w:bookmarkEnd w:id="33"/>
    </w:p>
    <w:p w:rsidR="003C4CAA" w:rsidRPr="005C4B1D" w:rsidRDefault="009A0CC3" w:rsidP="00F77625">
      <w:pPr>
        <w:rPr>
          <w:rFonts w:ascii="Calibri" w:hAnsi="Calibri"/>
        </w:rPr>
      </w:pPr>
      <w:r w:rsidRPr="005C4B1D">
        <w:rPr>
          <w:rFonts w:ascii="Calibri" w:hAnsi="Calibri"/>
        </w:rPr>
        <w:t>W pobliżu głównych drzwi wejściowych do budynku biurowego</w:t>
      </w:r>
      <w:r w:rsidR="00F629D6" w:rsidRPr="005C4B1D">
        <w:rPr>
          <w:rFonts w:ascii="Calibri" w:hAnsi="Calibri"/>
        </w:rPr>
        <w:t xml:space="preserve"> na parterze obiektu</w:t>
      </w:r>
      <w:r w:rsidRPr="005C4B1D">
        <w:rPr>
          <w:rFonts w:ascii="Calibri" w:hAnsi="Calibri"/>
        </w:rPr>
        <w:t xml:space="preserve"> przewidziano montaż przycisku sterującego oznaczonego jako: „</w:t>
      </w:r>
      <w:r w:rsidR="00DE1B63" w:rsidRPr="005C4B1D">
        <w:rPr>
          <w:rFonts w:ascii="Calibri" w:hAnsi="Calibri"/>
        </w:rPr>
        <w:t>PRZECIWPOŻAROWY</w:t>
      </w:r>
      <w:r w:rsidRPr="005C4B1D">
        <w:rPr>
          <w:rFonts w:ascii="Calibri" w:hAnsi="Calibri"/>
        </w:rPr>
        <w:t xml:space="preserve"> WYŁĄCZNIK PRĄDU”</w:t>
      </w:r>
      <w:r w:rsidR="00DE1B63" w:rsidRPr="005C4B1D">
        <w:rPr>
          <w:rFonts w:ascii="Calibri" w:hAnsi="Calibri"/>
        </w:rPr>
        <w:t xml:space="preserve"> – PPWP.</w:t>
      </w:r>
    </w:p>
    <w:p w:rsidR="00430D63" w:rsidRPr="005C4B1D" w:rsidRDefault="007A59A7" w:rsidP="003C4CAA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Użycie przycisku </w:t>
      </w:r>
      <w:r w:rsidR="00DE1B63" w:rsidRPr="005C4B1D">
        <w:rPr>
          <w:rFonts w:ascii="Calibri" w:hAnsi="Calibri"/>
        </w:rPr>
        <w:t>PPWP</w:t>
      </w:r>
      <w:r w:rsidR="00430D63" w:rsidRPr="005C4B1D">
        <w:rPr>
          <w:rFonts w:ascii="Calibri" w:hAnsi="Calibri"/>
        </w:rPr>
        <w:t>:</w:t>
      </w:r>
    </w:p>
    <w:p w:rsidR="00430D63" w:rsidRPr="005C4B1D" w:rsidRDefault="00430D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powoduje pozbawienie zasilania </w:t>
      </w:r>
      <w:r w:rsidR="00DE1B63" w:rsidRPr="005C4B1D">
        <w:rPr>
          <w:rFonts w:ascii="Calibri" w:hAnsi="Calibri"/>
        </w:rPr>
        <w:t>odbiorników z rozdzielnicy głównej RG;</w:t>
      </w:r>
    </w:p>
    <w:p w:rsidR="005C4B1D" w:rsidRPr="005C4B1D" w:rsidRDefault="005C4B1D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powoduje pozbawienie zasilania odbiorników z systemu zasilacza awaryjnego UPS.</w:t>
      </w:r>
    </w:p>
    <w:p w:rsidR="00735233" w:rsidRPr="005C4B1D" w:rsidRDefault="00F77625" w:rsidP="003C4CAA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Przycisk zostanie połączony przy zastosowaniu kabli </w:t>
      </w:r>
      <w:proofErr w:type="spellStart"/>
      <w:r w:rsidRPr="005C4B1D">
        <w:rPr>
          <w:rFonts w:ascii="Calibri" w:hAnsi="Calibri"/>
        </w:rPr>
        <w:t>bezhalogenowych</w:t>
      </w:r>
      <w:proofErr w:type="spellEnd"/>
      <w:r w:rsidRPr="005C4B1D">
        <w:rPr>
          <w:rFonts w:ascii="Calibri" w:hAnsi="Calibri"/>
        </w:rPr>
        <w:t xml:space="preserve">, ognioodpornych typu </w:t>
      </w:r>
      <w:proofErr w:type="spellStart"/>
      <w:r w:rsidRPr="005C4B1D">
        <w:rPr>
          <w:rFonts w:ascii="Calibri" w:hAnsi="Calibri"/>
        </w:rPr>
        <w:t>HDGs</w:t>
      </w:r>
      <w:proofErr w:type="spellEnd"/>
      <w:r w:rsidRPr="005C4B1D">
        <w:rPr>
          <w:rFonts w:ascii="Calibri" w:hAnsi="Calibri"/>
        </w:rPr>
        <w:t xml:space="preserve"> PH</w:t>
      </w:r>
      <w:r w:rsidR="00154BB5" w:rsidRPr="005C4B1D">
        <w:rPr>
          <w:rFonts w:ascii="Calibri" w:hAnsi="Calibri"/>
        </w:rPr>
        <w:t>9</w:t>
      </w:r>
      <w:r w:rsidRPr="005C4B1D">
        <w:rPr>
          <w:rFonts w:ascii="Calibri" w:hAnsi="Calibri"/>
        </w:rPr>
        <w:t xml:space="preserve">0 </w:t>
      </w:r>
      <w:r w:rsidR="00154BB5" w:rsidRPr="005C4B1D">
        <w:rPr>
          <w:rFonts w:ascii="Calibri" w:hAnsi="Calibri"/>
        </w:rPr>
        <w:t>2</w:t>
      </w:r>
      <w:r w:rsidRPr="005C4B1D">
        <w:rPr>
          <w:rFonts w:ascii="Calibri" w:hAnsi="Calibri"/>
        </w:rPr>
        <w:t>x</w:t>
      </w:r>
      <w:r w:rsidR="00154BB5" w:rsidRPr="005C4B1D">
        <w:rPr>
          <w:rFonts w:ascii="Calibri" w:hAnsi="Calibri"/>
        </w:rPr>
        <w:t>2</w:t>
      </w:r>
      <w:r w:rsidRPr="005C4B1D">
        <w:rPr>
          <w:rFonts w:ascii="Calibri" w:hAnsi="Calibri"/>
        </w:rPr>
        <w:t>,5 mm</w:t>
      </w:r>
      <w:r w:rsidRPr="005C4B1D">
        <w:rPr>
          <w:rFonts w:ascii="Calibri" w:hAnsi="Calibri"/>
          <w:vertAlign w:val="superscript"/>
        </w:rPr>
        <w:t>2</w:t>
      </w:r>
      <w:r w:rsidR="00154BB5" w:rsidRPr="005C4B1D">
        <w:rPr>
          <w:rFonts w:ascii="Calibri" w:hAnsi="Calibri"/>
        </w:rPr>
        <w:t xml:space="preserve"> do zacisków wejściowych układów wyzwalaczy wzrostowych współpracujących z wyłącznikami głównymi w członach zasilających RG.</w:t>
      </w:r>
      <w:r w:rsidR="006A10EA" w:rsidRPr="005C4B1D">
        <w:rPr>
          <w:rFonts w:ascii="Calibri" w:hAnsi="Calibri"/>
        </w:rPr>
        <w:t xml:space="preserve"> Obwód PPWP należy zasilić z rozdzielnicy zasilania urządzeń</w:t>
      </w:r>
      <w:r w:rsidR="005C4B1D" w:rsidRPr="005C4B1D">
        <w:rPr>
          <w:rFonts w:ascii="Calibri" w:hAnsi="Calibri"/>
        </w:rPr>
        <w:t xml:space="preserve"> ochrony przeciwpożarowej (RPOZ</w:t>
      </w:r>
      <w:r w:rsidR="006A10EA" w:rsidRPr="005C4B1D">
        <w:rPr>
          <w:rFonts w:ascii="Calibri" w:hAnsi="Calibri"/>
        </w:rPr>
        <w:t>).</w:t>
      </w:r>
    </w:p>
    <w:p w:rsidR="001C3782" w:rsidRPr="002500B5" w:rsidRDefault="001C3782" w:rsidP="001C3782">
      <w:pPr>
        <w:tabs>
          <w:tab w:val="left" w:pos="993"/>
        </w:tabs>
        <w:rPr>
          <w:rFonts w:ascii="Calibri" w:hAnsi="Calibri"/>
          <w:color w:val="FF0000"/>
        </w:rPr>
      </w:pPr>
    </w:p>
    <w:p w:rsidR="00720B3D" w:rsidRPr="002500B5" w:rsidRDefault="00720B3D" w:rsidP="00720B3D">
      <w:pPr>
        <w:pStyle w:val="Akapitzlist"/>
        <w:tabs>
          <w:tab w:val="left" w:pos="993"/>
        </w:tabs>
        <w:ind w:left="993"/>
        <w:rPr>
          <w:rFonts w:ascii="Calibri" w:hAnsi="Calibri"/>
          <w:color w:val="FF0000"/>
        </w:rPr>
      </w:pPr>
    </w:p>
    <w:p w:rsidR="005C6BA8" w:rsidRPr="00B406CE" w:rsidRDefault="0051167D" w:rsidP="007069F6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34" w:name="_Toc438205339"/>
      <w:r w:rsidRPr="00B406CE">
        <w:rPr>
          <w:rFonts w:ascii="Calibri" w:hAnsi="Calibri" w:cs="Times New Roman"/>
          <w:color w:val="auto"/>
        </w:rPr>
        <w:lastRenderedPageBreak/>
        <w:t>INSTALACJE ZEWNĘTRZNE</w:t>
      </w:r>
      <w:bookmarkEnd w:id="34"/>
    </w:p>
    <w:p w:rsidR="00563343" w:rsidRPr="00B406CE" w:rsidRDefault="00563343" w:rsidP="007069F6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35" w:name="_Toc438205340"/>
      <w:r w:rsidRPr="00B406CE">
        <w:rPr>
          <w:rFonts w:ascii="Calibri" w:hAnsi="Calibri" w:cs="Times New Roman"/>
          <w:color w:val="auto"/>
          <w:sz w:val="24"/>
          <w:szCs w:val="24"/>
        </w:rPr>
        <w:t>OŚWIETLENIE ZEWNĘTRZNE</w:t>
      </w:r>
      <w:bookmarkEnd w:id="35"/>
    </w:p>
    <w:p w:rsidR="00B72299" w:rsidRPr="00B406CE" w:rsidRDefault="00C444AB" w:rsidP="00ED2C13">
      <w:pPr>
        <w:rPr>
          <w:rFonts w:ascii="Calibri" w:hAnsi="Calibri"/>
        </w:rPr>
      </w:pPr>
      <w:r w:rsidRPr="00B406CE">
        <w:rPr>
          <w:rFonts w:ascii="Calibri" w:hAnsi="Calibri"/>
        </w:rPr>
        <w:t>Poszczególne o</w:t>
      </w:r>
      <w:r w:rsidR="00D8656C" w:rsidRPr="00B406CE">
        <w:rPr>
          <w:rFonts w:ascii="Calibri" w:hAnsi="Calibri"/>
        </w:rPr>
        <w:t>prawy oświetlenia zewnętrznego</w:t>
      </w:r>
      <w:r w:rsidR="00004F3E" w:rsidRPr="00B406CE">
        <w:rPr>
          <w:rFonts w:ascii="Calibri" w:hAnsi="Calibri"/>
        </w:rPr>
        <w:t xml:space="preserve"> zasilono</w:t>
      </w:r>
      <w:r w:rsidR="00351D12" w:rsidRPr="00B406CE">
        <w:rPr>
          <w:rFonts w:ascii="Calibri" w:hAnsi="Calibri"/>
        </w:rPr>
        <w:t xml:space="preserve"> je</w:t>
      </w:r>
      <w:r w:rsidRPr="00B406CE">
        <w:rPr>
          <w:rFonts w:ascii="Calibri" w:hAnsi="Calibri"/>
        </w:rPr>
        <w:t>dnofazowo</w:t>
      </w:r>
      <w:r w:rsidR="00B72299" w:rsidRPr="00B406CE">
        <w:rPr>
          <w:rFonts w:ascii="Calibri" w:hAnsi="Calibri"/>
        </w:rPr>
        <w:t>:</w:t>
      </w:r>
    </w:p>
    <w:p w:rsidR="00B72299" w:rsidRPr="00B406CE" w:rsidRDefault="003C11FF" w:rsidP="00B7229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406CE">
        <w:rPr>
          <w:rFonts w:ascii="Calibri" w:hAnsi="Calibri"/>
        </w:rPr>
        <w:t>Z istniejącego obwodu trójfazowego doprowadzonego do ostatniej istniejącej latarni w przypadku oświetlenia wewnętrznej drogi dojazdowej prowadzącej do projektowanego budynku na terenie inwestora</w:t>
      </w:r>
      <w:r w:rsidR="00AE453E" w:rsidRPr="00B406CE">
        <w:rPr>
          <w:rFonts w:ascii="Calibri" w:hAnsi="Calibri"/>
        </w:rPr>
        <w:t xml:space="preserve">, konieczna jest budowa linii kablowej typu </w:t>
      </w:r>
      <w:proofErr w:type="spellStart"/>
      <w:r w:rsidR="00AE453E" w:rsidRPr="00B406CE">
        <w:rPr>
          <w:rFonts w:ascii="Calibri" w:hAnsi="Calibri"/>
        </w:rPr>
        <w:t>YKYżo</w:t>
      </w:r>
      <w:proofErr w:type="spellEnd"/>
      <w:r w:rsidR="00AE453E" w:rsidRPr="00B406CE">
        <w:rPr>
          <w:rFonts w:ascii="Calibri" w:hAnsi="Calibri"/>
        </w:rPr>
        <w:t xml:space="preserve"> 5x16;</w:t>
      </w:r>
    </w:p>
    <w:p w:rsidR="000E6D37" w:rsidRPr="00B406CE" w:rsidRDefault="00AE453E" w:rsidP="00B7229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406CE">
        <w:rPr>
          <w:rFonts w:ascii="Calibri" w:hAnsi="Calibri"/>
        </w:rPr>
        <w:t>Z obwodu</w:t>
      </w:r>
      <w:r w:rsidR="000E6D37" w:rsidRPr="00B406CE">
        <w:rPr>
          <w:rFonts w:ascii="Calibri" w:hAnsi="Calibri"/>
        </w:rPr>
        <w:t xml:space="preserve"> trójfazo</w:t>
      </w:r>
      <w:r w:rsidRPr="00B406CE">
        <w:rPr>
          <w:rFonts w:ascii="Calibri" w:hAnsi="Calibri"/>
        </w:rPr>
        <w:t>wego</w:t>
      </w:r>
      <w:r w:rsidR="008A5973" w:rsidRPr="00B406CE">
        <w:rPr>
          <w:rFonts w:ascii="Calibri" w:hAnsi="Calibri"/>
        </w:rPr>
        <w:t xml:space="preserve"> wyprowadzonego</w:t>
      </w:r>
      <w:r w:rsidR="000E6D37" w:rsidRPr="00B406CE">
        <w:rPr>
          <w:rFonts w:ascii="Calibri" w:hAnsi="Calibri"/>
        </w:rPr>
        <w:t xml:space="preserve"> z </w:t>
      </w:r>
      <w:r w:rsidRPr="00B406CE">
        <w:rPr>
          <w:rFonts w:ascii="Calibri" w:hAnsi="Calibri"/>
        </w:rPr>
        <w:t>rozdzielnicy</w:t>
      </w:r>
      <w:r w:rsidR="008A5973" w:rsidRPr="00B406CE">
        <w:rPr>
          <w:rFonts w:ascii="Calibri" w:hAnsi="Calibri"/>
        </w:rPr>
        <w:t xml:space="preserve"> </w:t>
      </w:r>
      <w:r w:rsidR="00B406CE" w:rsidRPr="00B406CE">
        <w:rPr>
          <w:rFonts w:ascii="Calibri" w:hAnsi="Calibri"/>
        </w:rPr>
        <w:t>oświetlenia zewnętrznego ROZ</w:t>
      </w:r>
      <w:r w:rsidR="008A5973" w:rsidRPr="00B406CE">
        <w:rPr>
          <w:rFonts w:ascii="Calibri" w:hAnsi="Calibri"/>
        </w:rPr>
        <w:t xml:space="preserve"> przy zastosowaniu kabla elektroenergetycznego typu </w:t>
      </w:r>
      <w:proofErr w:type="spellStart"/>
      <w:r w:rsidR="008A5973" w:rsidRPr="00B406CE">
        <w:rPr>
          <w:rFonts w:ascii="Calibri" w:hAnsi="Calibri"/>
        </w:rPr>
        <w:t>YKYżo</w:t>
      </w:r>
      <w:proofErr w:type="spellEnd"/>
      <w:r w:rsidR="008A5973" w:rsidRPr="00B406CE">
        <w:rPr>
          <w:rFonts w:ascii="Calibri" w:hAnsi="Calibri"/>
        </w:rPr>
        <w:t xml:space="preserve"> 5x16 mm</w:t>
      </w:r>
      <w:r w:rsidR="008A5973" w:rsidRPr="00B406CE">
        <w:rPr>
          <w:rFonts w:ascii="Calibri" w:hAnsi="Calibri"/>
          <w:vertAlign w:val="superscript"/>
        </w:rPr>
        <w:t>2</w:t>
      </w:r>
      <w:r w:rsidR="006C36E4" w:rsidRPr="00B406CE">
        <w:rPr>
          <w:rFonts w:ascii="Calibri" w:hAnsi="Calibri"/>
        </w:rPr>
        <w:t xml:space="preserve"> w przypadku opraw oświetlenia drogi dojazdowej i miejsc</w:t>
      </w:r>
      <w:r w:rsidR="00B406CE" w:rsidRPr="00B406CE">
        <w:rPr>
          <w:rFonts w:ascii="Calibri" w:hAnsi="Calibri"/>
        </w:rPr>
        <w:t xml:space="preserve"> parkingowych w pobliżu obiektu;</w:t>
      </w:r>
    </w:p>
    <w:p w:rsidR="00B406CE" w:rsidRPr="00B406CE" w:rsidRDefault="00B406CE" w:rsidP="00B72299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406CE">
        <w:rPr>
          <w:rFonts w:ascii="Calibri" w:hAnsi="Calibri"/>
        </w:rPr>
        <w:t xml:space="preserve">Z obwodu trójfazowego wyprowadzonego z rozdzielnicy oświetlenia zewnętrznego ROZ przy zastosowaniu kabla elektroenergetycznego typu </w:t>
      </w:r>
      <w:proofErr w:type="spellStart"/>
      <w:r w:rsidRPr="00B406CE">
        <w:rPr>
          <w:rFonts w:ascii="Calibri" w:hAnsi="Calibri"/>
        </w:rPr>
        <w:t>YKYżo</w:t>
      </w:r>
      <w:proofErr w:type="spellEnd"/>
      <w:r w:rsidRPr="00B406CE">
        <w:rPr>
          <w:rFonts w:ascii="Calibri" w:hAnsi="Calibri"/>
        </w:rPr>
        <w:t xml:space="preserve"> 3x10 mm</w:t>
      </w:r>
      <w:r w:rsidRPr="00B406CE">
        <w:rPr>
          <w:rFonts w:ascii="Calibri" w:hAnsi="Calibri"/>
          <w:vertAlign w:val="superscript"/>
        </w:rPr>
        <w:t>2</w:t>
      </w:r>
      <w:r w:rsidRPr="00B406CE">
        <w:rPr>
          <w:rFonts w:ascii="Calibri" w:hAnsi="Calibri"/>
        </w:rPr>
        <w:t xml:space="preserve"> w przypadku opraw oś</w:t>
      </w:r>
      <w:r>
        <w:rPr>
          <w:rFonts w:ascii="Calibri" w:hAnsi="Calibri"/>
        </w:rPr>
        <w:t>wietleniowych w postaci słupków.</w:t>
      </w:r>
    </w:p>
    <w:p w:rsidR="00004F3E" w:rsidRPr="00B406CE" w:rsidRDefault="00D750B1" w:rsidP="00ED2C13">
      <w:pPr>
        <w:rPr>
          <w:rFonts w:ascii="Calibri" w:hAnsi="Calibri"/>
        </w:rPr>
      </w:pPr>
      <w:r w:rsidRPr="00B406CE">
        <w:rPr>
          <w:rFonts w:ascii="Calibri" w:hAnsi="Calibri"/>
        </w:rPr>
        <w:t>Sterowanie pracą obwodów oświetlenia zewnętrznego</w:t>
      </w:r>
      <w:r w:rsidR="0030248C" w:rsidRPr="00B406CE">
        <w:rPr>
          <w:rFonts w:ascii="Calibri" w:hAnsi="Calibri"/>
        </w:rPr>
        <w:t xml:space="preserve"> w pobliżu budynku</w:t>
      </w:r>
      <w:r w:rsidR="00004F3E" w:rsidRPr="00B406CE">
        <w:rPr>
          <w:rFonts w:ascii="Calibri" w:hAnsi="Calibri"/>
        </w:rPr>
        <w:t xml:space="preserve"> zrealizowano przy zastosowaniu zegara</w:t>
      </w:r>
      <w:r w:rsidRPr="00B406CE">
        <w:rPr>
          <w:rFonts w:ascii="Calibri" w:hAnsi="Calibri"/>
        </w:rPr>
        <w:t xml:space="preserve"> cyfrowego</w:t>
      </w:r>
      <w:r w:rsidR="0030248C" w:rsidRPr="00B406CE">
        <w:rPr>
          <w:rFonts w:ascii="Calibri" w:hAnsi="Calibri"/>
        </w:rPr>
        <w:t>, astronomicznego</w:t>
      </w:r>
      <w:r w:rsidRPr="00B406CE">
        <w:rPr>
          <w:rFonts w:ascii="Calibri" w:hAnsi="Calibri"/>
        </w:rPr>
        <w:t>; możliwe jest również załączanie w trybie ręcznym przy zastosowaniu łącznika pokrętnego zabudowanego</w:t>
      </w:r>
      <w:r w:rsidR="008C6B21" w:rsidRPr="00B406CE">
        <w:rPr>
          <w:rFonts w:ascii="Calibri" w:hAnsi="Calibri"/>
        </w:rPr>
        <w:t xml:space="preserve"> na drzwiach rozdzielnicy </w:t>
      </w:r>
      <w:r w:rsidR="00B406CE" w:rsidRPr="00B406CE">
        <w:rPr>
          <w:rFonts w:ascii="Calibri" w:hAnsi="Calibri"/>
        </w:rPr>
        <w:t>oświetlenia zewnętrznego ROZ</w:t>
      </w:r>
      <w:r w:rsidR="0030248C" w:rsidRPr="00B406CE">
        <w:rPr>
          <w:rFonts w:ascii="Calibri" w:hAnsi="Calibri"/>
        </w:rPr>
        <w:t>.</w:t>
      </w:r>
    </w:p>
    <w:p w:rsidR="00ED2C13" w:rsidRPr="005C4B1D" w:rsidRDefault="00ED2C13" w:rsidP="007069F6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36" w:name="_Toc438205341"/>
      <w:r w:rsidRPr="005C4B1D">
        <w:rPr>
          <w:rFonts w:ascii="Calibri" w:hAnsi="Calibri" w:cs="Times New Roman"/>
          <w:color w:val="auto"/>
          <w:sz w:val="24"/>
          <w:szCs w:val="24"/>
        </w:rPr>
        <w:t>BUDOWA LINII KABLOWYCH</w:t>
      </w:r>
      <w:bookmarkEnd w:id="36"/>
    </w:p>
    <w:p w:rsidR="005C4B1D" w:rsidRPr="005C4B1D" w:rsidRDefault="005C4B1D" w:rsidP="005C4B1D">
      <w:pPr>
        <w:pStyle w:val="Tekstpodstawowy"/>
        <w:rPr>
          <w:rFonts w:asciiTheme="minorHAnsi" w:hAnsiTheme="minorHAnsi"/>
        </w:rPr>
      </w:pPr>
      <w:r w:rsidRPr="005C4B1D">
        <w:rPr>
          <w:rFonts w:asciiTheme="minorHAnsi" w:hAnsiTheme="minorHAnsi"/>
        </w:rPr>
        <w:t xml:space="preserve">Linie kablowe </w:t>
      </w:r>
      <w:proofErr w:type="spellStart"/>
      <w:r w:rsidRPr="005C4B1D">
        <w:rPr>
          <w:rFonts w:asciiTheme="minorHAnsi" w:hAnsiTheme="minorHAnsi"/>
        </w:rPr>
        <w:t>nn</w:t>
      </w:r>
      <w:proofErr w:type="spellEnd"/>
      <w:r w:rsidRPr="005C4B1D">
        <w:rPr>
          <w:rFonts w:asciiTheme="minorHAnsi" w:hAnsiTheme="minorHAnsi"/>
        </w:rPr>
        <w:t xml:space="preserve"> lub SN należy prowadzić w ziemi według następujących zasad: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Kable elektroenergetyczne układać w rowach kablowych zgodnie z rysunkiem projektowanego zagospodarowania terenu;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przypadku wprowadzania do budynku kable elektroenergetyczne należy zabezpieczyć przed uszkodzeniami mechanicznymi oraz wnikaniem wody lub gazu przy zastosowaniu systemowych przepustów w wykonaniu szczelnym;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Kable elektroenergetyczne należy prowadzić w odległości minimalnie 0,5 m od fundamentów obiektów budowlanych;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Odległość kabli elektroenergetycznych od pni istniejących drzew powinna być nie mniejsza niż 2 m;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 xml:space="preserve">Kable elektroenergetyczne </w:t>
      </w:r>
      <w:proofErr w:type="spellStart"/>
      <w:r w:rsidRPr="005C4B1D">
        <w:rPr>
          <w:rFonts w:asciiTheme="minorHAnsi" w:hAnsiTheme="minorHAnsi"/>
          <w:szCs w:val="20"/>
        </w:rPr>
        <w:t>nn</w:t>
      </w:r>
      <w:proofErr w:type="spellEnd"/>
      <w:r w:rsidRPr="005C4B1D">
        <w:rPr>
          <w:rFonts w:asciiTheme="minorHAnsi" w:hAnsiTheme="minorHAnsi"/>
          <w:szCs w:val="20"/>
        </w:rPr>
        <w:t xml:space="preserve"> zaleca się układać powyżej innych elementów podziemnej infrastruktury uzbrojenia terenu (rury wod.-kan., gazowe);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celu stwierdzenia rzeczywistej głębokości prowadzenia elementów podziemnej infrastruktury uzbrojenia terenu konieczne jest wykonanie tzw. przekopów kontrolnych pod nadzorem użytkownika bądź gestora sieci;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Dopuszczalne jest zginanie kabli elektroenergetycznych w przypadkach koniecznych, należy zachować dopuszczalne wartości promieni gięcia zgodnie z katalogiem producenta, w przypadku braku dostatecznych informacji promień gięcia nie powinien być większy niż: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10-krotna średnica linii kablowej w przypadku kabli sygnałowych;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15-krotna średnica linii kablowej w przypadku kabli wielożyłowych;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20-krotna średnica linii kablowej w przypadku kabli jednożyłowych;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 xml:space="preserve">Kable elektroenergetyczne </w:t>
      </w:r>
      <w:proofErr w:type="spellStart"/>
      <w:r w:rsidRPr="005C4B1D">
        <w:rPr>
          <w:rFonts w:asciiTheme="minorHAnsi" w:hAnsiTheme="minorHAnsi"/>
          <w:szCs w:val="20"/>
        </w:rPr>
        <w:t>nn</w:t>
      </w:r>
      <w:proofErr w:type="spellEnd"/>
      <w:r w:rsidRPr="005C4B1D">
        <w:rPr>
          <w:rFonts w:asciiTheme="minorHAnsi" w:hAnsiTheme="minorHAnsi"/>
          <w:szCs w:val="20"/>
        </w:rPr>
        <w:t xml:space="preserve"> w obwodach oświetlenia ulicznego pod chodnikami układać w rowie kablowym (w 20 cm warstwie piasku) na głębokości 0,5 m mierzonej prostopadle od powierzchni ziemi do górnej powierzchni kabli, resztę wykopu zasypać warstwą gruntu rodzimego o grubości co najmniej 25 cm;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 xml:space="preserve">Kable elektroenergetyczne </w:t>
      </w:r>
      <w:proofErr w:type="spellStart"/>
      <w:r w:rsidRPr="005C4B1D">
        <w:rPr>
          <w:rFonts w:asciiTheme="minorHAnsi" w:hAnsiTheme="minorHAnsi"/>
          <w:szCs w:val="20"/>
        </w:rPr>
        <w:t>nn</w:t>
      </w:r>
      <w:proofErr w:type="spellEnd"/>
      <w:r w:rsidRPr="005C4B1D">
        <w:rPr>
          <w:rFonts w:asciiTheme="minorHAnsi" w:hAnsiTheme="minorHAnsi"/>
          <w:szCs w:val="20"/>
        </w:rPr>
        <w:t xml:space="preserve"> układać w rowie kablowym (w 20 cm warstwie piasku) na głębokości 0,7 m mierzonej prostopadle od powierzchni ziemi do górnej powierzchni kabli, resztę wykopu zasypać warstwą gruntu rodzimego o grubości co najmniej 25 cm;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Kable elektroenergetyczne SN układać w rowie kablowym (w 20 cm warstwie piasku) na głębokości 0,8 m mierzonej prostopadle od powierzchni ziemi do górnej powierzchni kabli, resztę wykopu zasypać warstwą gruntu rodzimego o grubości co najmniej 25 cm;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Kable elektroenergetyczne układać linią falistą (z zapasem 1</w:t>
      </w:r>
      <w:r w:rsidRPr="005C4B1D">
        <w:rPr>
          <w:rFonts w:asciiTheme="minorHAnsi" w:hAnsiTheme="minorHAnsi" w:cs="Times New Roman"/>
          <w:szCs w:val="20"/>
        </w:rPr>
        <w:t>÷</w:t>
      </w:r>
      <w:r w:rsidRPr="005C4B1D">
        <w:rPr>
          <w:rFonts w:asciiTheme="minorHAnsi" w:hAnsiTheme="minorHAnsi"/>
          <w:szCs w:val="20"/>
        </w:rPr>
        <w:t>3 % długości wykopu) w celu zabezpieczenia przed szkodami górniczymi dla skompensowania ewentualnych przesunięć gruntu;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lastRenderedPageBreak/>
        <w:t xml:space="preserve">W rowach nad kablami elektroenergetycznymi </w:t>
      </w:r>
      <w:proofErr w:type="spellStart"/>
      <w:r w:rsidRPr="005C4B1D">
        <w:rPr>
          <w:rFonts w:asciiTheme="minorHAnsi" w:hAnsiTheme="minorHAnsi"/>
          <w:szCs w:val="20"/>
        </w:rPr>
        <w:t>nn</w:t>
      </w:r>
      <w:proofErr w:type="spellEnd"/>
      <w:r w:rsidRPr="005C4B1D">
        <w:rPr>
          <w:rFonts w:asciiTheme="minorHAnsi" w:hAnsiTheme="minorHAnsi"/>
          <w:szCs w:val="20"/>
        </w:rPr>
        <w:t xml:space="preserve"> należy układać folię ostrzegawczą (o grubości 0,5 mm i szerokości 200 mm w kolorze niebieskim); krawędzie folii powinny wystawać co najmniej 50 mm poza zewnętrzną krawędź kabli;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rowach nad kablami elektroenergetycznymi SN należy układać folię ostrzegawczą (o grubości 0,5 mm i szerokości 200 mm w kolorze czerwonym); krawędzie folii powinny wystawać co najmniej 50 mm poza zewnętrzną krawędź kabli;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przypadku kolizji kabli elektroenergetycznych z elementami podziemnej infrastruktury uzbrojenia terenu (rury wod.-kan., gazowe, sieci teletechniczne) kable zabezpieczyć przy zastosowaniu giętkich dwuściennych rur osłonowych przeznaczonych do lokalizacji w miejscach o małych obciążeniach (posiadających karbowaną ściankę zewnętrzną oraz ułatwiającą zaciąganie ściankę wewnętrzną) o średnicach dostosowanych do przekrojów linii;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przypadku prowadzenia kabli elektroenergetycznych pod przejazdami, parkingami, drogami, ulicami kable zabezpieczyć przy zastosowaniu dwuściennych karbowanych rur osłonowych (posiadających karbowaną ściankę zewnętrzną i gładką ściankę wewnętrzną) o wysokiej sztywności obwodowej (do stosowania tylko wykopach otwartych) o średnicach dostosowanych do przekrojów linii;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 xml:space="preserve">W przypadku prowadzenia kabli elektroenergetycznych w trudnych warunkach terenowych, przy dużych obciążeniach transportowych pod istniejącymi drogami, jezdniami (metoda </w:t>
      </w:r>
      <w:proofErr w:type="spellStart"/>
      <w:r w:rsidRPr="005C4B1D">
        <w:rPr>
          <w:rFonts w:asciiTheme="minorHAnsi" w:hAnsiTheme="minorHAnsi"/>
          <w:szCs w:val="20"/>
        </w:rPr>
        <w:t>przecisku</w:t>
      </w:r>
      <w:proofErr w:type="spellEnd"/>
      <w:r w:rsidRPr="005C4B1D">
        <w:rPr>
          <w:rFonts w:asciiTheme="minorHAnsi" w:hAnsiTheme="minorHAnsi"/>
          <w:szCs w:val="20"/>
        </w:rPr>
        <w:t xml:space="preserve"> lub przewiertu sterowanego o długości do 30 m) kable zabezpieczyć przy zastosowaniu gładkościennych rur osłonowych (rury przepustowe) łączonych złączkami kielichowymi o średnicach dostosowanych do przekrojów linii;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 xml:space="preserve">W przypadku prowadzenia kabli elektroenergetycznych w bardzo trudnych warunkach terenowych, przy maksymalnych obciążeniach transportowych pod istniejącymi drogami, jezdniami (metoda </w:t>
      </w:r>
      <w:proofErr w:type="spellStart"/>
      <w:r w:rsidRPr="005C4B1D">
        <w:rPr>
          <w:rFonts w:asciiTheme="minorHAnsi" w:hAnsiTheme="minorHAnsi"/>
          <w:szCs w:val="20"/>
        </w:rPr>
        <w:t>przecisku</w:t>
      </w:r>
      <w:proofErr w:type="spellEnd"/>
      <w:r w:rsidRPr="005C4B1D">
        <w:rPr>
          <w:rFonts w:asciiTheme="minorHAnsi" w:hAnsiTheme="minorHAnsi"/>
          <w:szCs w:val="20"/>
        </w:rPr>
        <w:t xml:space="preserve"> lub przewiertu sterowanego o długości powyżej 30 m) kable zabezpieczyć przy zastosowaniu gładkościennych rur osłonowych łączonych metodą zgrzewania (rury przepustowe) o średnicach dostosowanych do przekrojów linii;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przypadku konieczności zabezpieczenia istniejących linii kablowych oraz naprawy uszkodzonych kabli pod drogami, ulicami i torowiskami konieczne jest zastosowanie dzielonych rur osłonowych;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przypadku układania kabli elektroenergetycznych w rurach osłonowych należy przestrzegać poniżej wymienionych zasad i zaleceń montażowych: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Rury układać ze spadkiem co najmniej 0,1 % w stosunku do powierzchni terenu;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left="993" w:hanging="284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Odcinki rur łączyć w sposób szczelny przy zastosowaniu systemowych elementów montażowych oferowanych przez tego samego producenta;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left="709" w:firstLine="0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Zeszlifować ostre krawędzie rur w celu minimalizacji możliwości uszkodzenia kabli;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left="709" w:firstLine="0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Wyloty rur uszczelnić materiałem włóknistym;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Kable elektroenergetyczne należy zaopatrzyć w trwałe oznaczniki zlokalizowane w odstępach co 10 m oraz miejscach charakterystycznych, to znaczy skrzyżowaniach z innymi, podziemnymi sieciami zagospodarowania terenu, w pobliżu muf kablowych, w miejscach wejść do budynków, oznaczniki kablowe powinny zawierać następujące dane: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Numer kabla;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Typ i przekrój kabla;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Relacja danego kabla;</w:t>
      </w:r>
    </w:p>
    <w:p w:rsidR="005C4B1D" w:rsidRPr="005C4B1D" w:rsidRDefault="005C4B1D" w:rsidP="005C4B1D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Znak użytkownika;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 przypadku prowadzenia robót ziemnych w pobliżu czynnych urządzeń elektroenergetycznych prace wykonywać metodą ręczną z zachowaniem szczególnej ostrożności;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Linie kablowe po ułożeniu, a przed zasypaniem należy poddać inwentaryzacji geodezyjnej;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Po wykonaniu robót powierzchnię terenu należy przywrócić do stanu pierwotnego;</w:t>
      </w:r>
    </w:p>
    <w:p w:rsidR="005C4B1D" w:rsidRPr="005C4B1D" w:rsidRDefault="005C4B1D" w:rsidP="005C4B1D">
      <w:pPr>
        <w:pStyle w:val="Akapitzlist"/>
        <w:numPr>
          <w:ilvl w:val="0"/>
          <w:numId w:val="3"/>
        </w:numPr>
        <w:rPr>
          <w:rFonts w:asciiTheme="minorHAnsi" w:hAnsiTheme="minorHAnsi"/>
          <w:szCs w:val="20"/>
        </w:rPr>
      </w:pPr>
      <w:r w:rsidRPr="005C4B1D">
        <w:rPr>
          <w:rFonts w:asciiTheme="minorHAnsi" w:hAnsiTheme="minorHAnsi"/>
          <w:szCs w:val="20"/>
        </w:rPr>
        <w:t>Wykonawca robót budowlanych realizujący prace zgodnie z niniejszą dokumentacją projektową jest zobowiązany do przestrzegania przepisów BHP w zakresie do szczegółów, które nie zostały opisane.</w:t>
      </w:r>
    </w:p>
    <w:p w:rsidR="00895011" w:rsidRPr="00B406CE" w:rsidRDefault="00895011" w:rsidP="007069F6">
      <w:pPr>
        <w:pStyle w:val="Nagwek1"/>
        <w:numPr>
          <w:ilvl w:val="0"/>
          <w:numId w:val="1"/>
        </w:numPr>
        <w:ind w:left="851" w:hanging="491"/>
        <w:rPr>
          <w:rFonts w:ascii="Calibri" w:hAnsi="Calibri" w:cs="Times New Roman"/>
          <w:color w:val="auto"/>
        </w:rPr>
      </w:pPr>
      <w:bookmarkStart w:id="37" w:name="_Toc438205342"/>
      <w:r w:rsidRPr="00B406CE">
        <w:rPr>
          <w:rFonts w:ascii="Calibri" w:hAnsi="Calibri" w:cs="Times New Roman"/>
          <w:color w:val="auto"/>
        </w:rPr>
        <w:lastRenderedPageBreak/>
        <w:t xml:space="preserve">INSTALACJA </w:t>
      </w:r>
      <w:r w:rsidR="00440A83" w:rsidRPr="00B406CE">
        <w:rPr>
          <w:rFonts w:ascii="Calibri" w:hAnsi="Calibri" w:cs="Times New Roman"/>
          <w:color w:val="auto"/>
        </w:rPr>
        <w:t>ODGROMOWA</w:t>
      </w:r>
      <w:r w:rsidR="00EF4298" w:rsidRPr="00B406CE">
        <w:rPr>
          <w:rFonts w:ascii="Calibri" w:hAnsi="Calibri" w:cs="Times New Roman"/>
          <w:color w:val="auto"/>
        </w:rPr>
        <w:t xml:space="preserve"> BUDYNKU GŁÓWNEGO</w:t>
      </w:r>
      <w:bookmarkEnd w:id="37"/>
    </w:p>
    <w:p w:rsidR="00D6153F" w:rsidRPr="00B406CE" w:rsidRDefault="00D6153F" w:rsidP="007069F6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38" w:name="_Toc438205343"/>
      <w:r w:rsidRPr="00B406CE">
        <w:rPr>
          <w:rFonts w:ascii="Calibri" w:hAnsi="Calibri" w:cs="Times New Roman"/>
          <w:color w:val="auto"/>
          <w:sz w:val="24"/>
          <w:szCs w:val="24"/>
        </w:rPr>
        <w:t>INSTALACJA ODGROMOWA</w:t>
      </w:r>
      <w:bookmarkEnd w:id="38"/>
    </w:p>
    <w:p w:rsidR="00741102" w:rsidRPr="00B406CE" w:rsidRDefault="00741102" w:rsidP="00741102">
      <w:pPr>
        <w:rPr>
          <w:rFonts w:ascii="Calibri" w:hAnsi="Calibri"/>
        </w:rPr>
      </w:pPr>
      <w:r w:rsidRPr="00B406CE">
        <w:rPr>
          <w:rFonts w:ascii="Calibri" w:hAnsi="Calibri"/>
        </w:rPr>
        <w:t xml:space="preserve">Budynek został zakwalifikowany </w:t>
      </w:r>
      <w:r w:rsidR="002F1761" w:rsidRPr="00B406CE">
        <w:rPr>
          <w:rFonts w:ascii="Calibri" w:hAnsi="Calibri"/>
        </w:rPr>
        <w:t>do I</w:t>
      </w:r>
      <w:r w:rsidR="00A47788" w:rsidRPr="00B406CE">
        <w:rPr>
          <w:rFonts w:ascii="Calibri" w:hAnsi="Calibri"/>
        </w:rPr>
        <w:t>V</w:t>
      </w:r>
      <w:r w:rsidRPr="00B406CE">
        <w:rPr>
          <w:rFonts w:ascii="Calibri" w:hAnsi="Calibri"/>
        </w:rPr>
        <w:t xml:space="preserve"> poziomu (LPL – </w:t>
      </w:r>
      <w:proofErr w:type="spellStart"/>
      <w:r w:rsidRPr="00B406CE">
        <w:rPr>
          <w:rFonts w:ascii="Calibri" w:hAnsi="Calibri"/>
        </w:rPr>
        <w:t>Lightning</w:t>
      </w:r>
      <w:proofErr w:type="spellEnd"/>
      <w:r w:rsidR="00B406CE" w:rsidRPr="00B406CE">
        <w:rPr>
          <w:rFonts w:ascii="Calibri" w:hAnsi="Calibri"/>
        </w:rPr>
        <w:t xml:space="preserve"> </w:t>
      </w:r>
      <w:proofErr w:type="spellStart"/>
      <w:r w:rsidRPr="00B406CE">
        <w:rPr>
          <w:rFonts w:ascii="Calibri" w:hAnsi="Calibri"/>
        </w:rPr>
        <w:t>Protection</w:t>
      </w:r>
      <w:proofErr w:type="spellEnd"/>
      <w:r w:rsidRPr="00B406CE">
        <w:rPr>
          <w:rFonts w:ascii="Calibri" w:hAnsi="Calibri"/>
        </w:rPr>
        <w:t xml:space="preserve"> Level) ochrony odgromowej</w:t>
      </w:r>
      <w:r w:rsidR="002F1761" w:rsidRPr="00B406CE">
        <w:rPr>
          <w:rFonts w:ascii="Calibri" w:hAnsi="Calibri"/>
        </w:rPr>
        <w:t>.</w:t>
      </w:r>
      <w:r w:rsidRPr="00B406CE">
        <w:rPr>
          <w:rFonts w:ascii="Calibri" w:hAnsi="Calibri"/>
        </w:rPr>
        <w:t xml:space="preserve"> Poziom LPL ma bezpośredni wpływ na cechy charakterystyczne projektowanego urządzenia piorunochronnego (LPS – </w:t>
      </w:r>
      <w:proofErr w:type="spellStart"/>
      <w:r w:rsidRPr="00B406CE">
        <w:rPr>
          <w:rFonts w:ascii="Calibri" w:hAnsi="Calibri"/>
        </w:rPr>
        <w:t>Lightning</w:t>
      </w:r>
      <w:proofErr w:type="spellEnd"/>
      <w:r w:rsidR="00B406CE" w:rsidRPr="00B406CE">
        <w:rPr>
          <w:rFonts w:ascii="Calibri" w:hAnsi="Calibri"/>
        </w:rPr>
        <w:t xml:space="preserve"> </w:t>
      </w:r>
      <w:proofErr w:type="spellStart"/>
      <w:r w:rsidRPr="00B406CE">
        <w:rPr>
          <w:rFonts w:ascii="Calibri" w:hAnsi="Calibri"/>
        </w:rPr>
        <w:t>Pr</w:t>
      </w:r>
      <w:r w:rsidR="00F00FD8" w:rsidRPr="00B406CE">
        <w:rPr>
          <w:rFonts w:ascii="Calibri" w:hAnsi="Calibri"/>
        </w:rPr>
        <w:t>otection</w:t>
      </w:r>
      <w:proofErr w:type="spellEnd"/>
      <w:r w:rsidR="00F00FD8" w:rsidRPr="00B406CE">
        <w:rPr>
          <w:rFonts w:ascii="Calibri" w:hAnsi="Calibri"/>
        </w:rPr>
        <w:t xml:space="preserve"> System).</w:t>
      </w:r>
    </w:p>
    <w:p w:rsidR="00C32211" w:rsidRPr="00B406CE" w:rsidRDefault="0079582C" w:rsidP="00741102">
      <w:pPr>
        <w:rPr>
          <w:rFonts w:ascii="Calibri" w:hAnsi="Calibri"/>
        </w:rPr>
      </w:pPr>
      <w:r w:rsidRPr="00B406CE">
        <w:rPr>
          <w:rFonts w:ascii="Calibri" w:hAnsi="Calibri"/>
        </w:rPr>
        <w:t>Zaprojektowano</w:t>
      </w:r>
      <w:r w:rsidR="00102F5F" w:rsidRPr="00B406CE">
        <w:rPr>
          <w:rFonts w:ascii="Calibri" w:hAnsi="Calibri"/>
        </w:rPr>
        <w:t xml:space="preserve"> </w:t>
      </w:r>
      <w:r w:rsidRPr="00B406CE">
        <w:rPr>
          <w:rFonts w:ascii="Calibri" w:hAnsi="Calibri"/>
        </w:rPr>
        <w:t>system</w:t>
      </w:r>
      <w:r w:rsidR="00C32211" w:rsidRPr="00B406CE">
        <w:rPr>
          <w:rFonts w:ascii="Calibri" w:hAnsi="Calibri"/>
        </w:rPr>
        <w:t xml:space="preserve"> wzajemnego połączenia zwodów poziomych i pionowych</w:t>
      </w:r>
      <w:r w:rsidR="00534318" w:rsidRPr="00B406CE">
        <w:rPr>
          <w:rFonts w:ascii="Calibri" w:hAnsi="Calibri"/>
        </w:rPr>
        <w:t xml:space="preserve">, </w:t>
      </w:r>
      <w:proofErr w:type="spellStart"/>
      <w:r w:rsidR="00534318" w:rsidRPr="00B406CE">
        <w:rPr>
          <w:rFonts w:ascii="Calibri" w:hAnsi="Calibri"/>
        </w:rPr>
        <w:t>którytworzy</w:t>
      </w:r>
      <w:proofErr w:type="spellEnd"/>
      <w:r w:rsidR="00C32211" w:rsidRPr="00B406CE">
        <w:rPr>
          <w:rFonts w:ascii="Calibri" w:hAnsi="Calibri"/>
        </w:rPr>
        <w:t xml:space="preserve"> dostateczną strefę </w:t>
      </w:r>
      <w:r w:rsidRPr="00B406CE">
        <w:rPr>
          <w:rFonts w:ascii="Calibri" w:hAnsi="Calibri"/>
        </w:rPr>
        <w:t>chroniącą budynek wraz z infrastrukturą dachową</w:t>
      </w:r>
      <w:r w:rsidR="00C32211" w:rsidRPr="00B406CE">
        <w:rPr>
          <w:rFonts w:ascii="Calibri" w:hAnsi="Calibri"/>
        </w:rPr>
        <w:t xml:space="preserve"> przed bezpośrednim </w:t>
      </w:r>
      <w:r w:rsidR="00534318" w:rsidRPr="00B406CE">
        <w:rPr>
          <w:rFonts w:ascii="Calibri" w:hAnsi="Calibri"/>
        </w:rPr>
        <w:t>wyładowaniem piorunowym</w:t>
      </w:r>
      <w:r w:rsidRPr="00B406CE">
        <w:rPr>
          <w:rFonts w:ascii="Calibri" w:hAnsi="Calibri"/>
        </w:rPr>
        <w:t>. Przewidziano</w:t>
      </w:r>
      <w:r w:rsidR="008027C6" w:rsidRPr="00B406CE">
        <w:rPr>
          <w:rFonts w:ascii="Calibri" w:hAnsi="Calibri"/>
        </w:rPr>
        <w:t xml:space="preserve"> zgodnie z rysunkiem instalacji odgromowej</w:t>
      </w:r>
      <w:r w:rsidRPr="00B406CE">
        <w:rPr>
          <w:rFonts w:ascii="Calibri" w:hAnsi="Calibri"/>
        </w:rPr>
        <w:t xml:space="preserve"> zastosowanie:</w:t>
      </w:r>
    </w:p>
    <w:p w:rsidR="0079582C" w:rsidRPr="00B406CE" w:rsidRDefault="009352A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406CE">
        <w:rPr>
          <w:rFonts w:ascii="Calibri" w:hAnsi="Calibri"/>
        </w:rPr>
        <w:t>siatki zwodów poziomych</w:t>
      </w:r>
      <w:r w:rsidR="00F84254" w:rsidRPr="00B406CE">
        <w:rPr>
          <w:rFonts w:ascii="Calibri" w:hAnsi="Calibri"/>
        </w:rPr>
        <w:t>, nieizolowanych</w:t>
      </w:r>
      <w:r w:rsidRPr="00B406CE">
        <w:rPr>
          <w:rFonts w:ascii="Calibri" w:hAnsi="Calibri"/>
        </w:rPr>
        <w:t xml:space="preserve"> wykonanych przy zastosowaniu drutu stalowego ocynkowanego o średnicy 8 mm instalowanego na dachu obiektu </w:t>
      </w:r>
      <w:r w:rsidR="0056199D" w:rsidRPr="00B406CE">
        <w:rPr>
          <w:rFonts w:ascii="Calibri" w:hAnsi="Calibri"/>
        </w:rPr>
        <w:t>na betonowych wspornikach odgromowych</w:t>
      </w:r>
      <w:r w:rsidR="00A7653B" w:rsidRPr="00B406CE">
        <w:rPr>
          <w:rFonts w:ascii="Calibri" w:hAnsi="Calibri"/>
        </w:rPr>
        <w:t>;</w:t>
      </w:r>
    </w:p>
    <w:p w:rsidR="009352AA" w:rsidRPr="00B406CE" w:rsidRDefault="009352AA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406CE">
        <w:rPr>
          <w:rFonts w:ascii="Calibri" w:hAnsi="Calibri"/>
        </w:rPr>
        <w:t>zwodów pionowych</w:t>
      </w:r>
      <w:r w:rsidR="00F84254" w:rsidRPr="00B406CE">
        <w:rPr>
          <w:rFonts w:ascii="Calibri" w:hAnsi="Calibri"/>
        </w:rPr>
        <w:t>, nieizolowanych</w:t>
      </w:r>
      <w:r w:rsidRPr="00B406CE">
        <w:rPr>
          <w:rFonts w:ascii="Calibri" w:hAnsi="Calibri"/>
        </w:rPr>
        <w:t xml:space="preserve"> w postaci masztów odgromowych wykonanych ze stopu materiałów </w:t>
      </w:r>
      <w:proofErr w:type="spellStart"/>
      <w:r w:rsidRPr="00B406CE">
        <w:rPr>
          <w:rFonts w:ascii="Calibri" w:hAnsi="Calibri"/>
        </w:rPr>
        <w:t>AlMgSi</w:t>
      </w:r>
      <w:proofErr w:type="spellEnd"/>
      <w:r w:rsidRPr="00B406CE">
        <w:rPr>
          <w:rFonts w:ascii="Calibri" w:hAnsi="Calibri"/>
        </w:rPr>
        <w:t xml:space="preserve"> o wysokości</w:t>
      </w:r>
      <w:r w:rsidR="00B406CE" w:rsidRPr="00B406CE">
        <w:rPr>
          <w:rFonts w:ascii="Calibri" w:hAnsi="Calibri"/>
        </w:rPr>
        <w:t>ach</w:t>
      </w:r>
      <w:r w:rsidRPr="00B406CE">
        <w:rPr>
          <w:rFonts w:ascii="Calibri" w:hAnsi="Calibri"/>
        </w:rPr>
        <w:t xml:space="preserve"> </w:t>
      </w:r>
      <w:r w:rsidR="00B406CE" w:rsidRPr="00B406CE">
        <w:rPr>
          <w:rFonts w:ascii="Calibri" w:hAnsi="Calibri"/>
        </w:rPr>
        <w:t>2, 3, 5</w:t>
      </w:r>
      <w:r w:rsidRPr="00B406CE">
        <w:rPr>
          <w:rFonts w:ascii="Calibri" w:hAnsi="Calibri"/>
        </w:rPr>
        <w:t xml:space="preserve"> m</w:t>
      </w:r>
      <w:r w:rsidR="004935FF" w:rsidRPr="00B406CE">
        <w:rPr>
          <w:rFonts w:ascii="Calibri" w:hAnsi="Calibri"/>
        </w:rPr>
        <w:t xml:space="preserve"> zainstalowanych na dachu</w:t>
      </w:r>
      <w:r w:rsidR="00D81CA4" w:rsidRPr="00B406CE">
        <w:rPr>
          <w:rFonts w:ascii="Calibri" w:hAnsi="Calibri"/>
        </w:rPr>
        <w:t xml:space="preserve"> przy zastosowaniu podstaw betonowych</w:t>
      </w:r>
      <w:r w:rsidR="004935FF" w:rsidRPr="00B406CE">
        <w:rPr>
          <w:rFonts w:ascii="Calibri" w:hAnsi="Calibri"/>
        </w:rPr>
        <w:t xml:space="preserve"> i</w:t>
      </w:r>
      <w:r w:rsidRPr="00B406CE">
        <w:rPr>
          <w:rFonts w:ascii="Calibri" w:hAnsi="Calibri"/>
        </w:rPr>
        <w:t xml:space="preserve"> połączonych z</w:t>
      </w:r>
      <w:r w:rsidR="004935FF" w:rsidRPr="00B406CE">
        <w:rPr>
          <w:rFonts w:ascii="Calibri" w:hAnsi="Calibri"/>
        </w:rPr>
        <w:t>e</w:t>
      </w:r>
      <w:r w:rsidR="00D81CA4" w:rsidRPr="00B406CE">
        <w:rPr>
          <w:rFonts w:ascii="Calibri" w:hAnsi="Calibri"/>
        </w:rPr>
        <w:t xml:space="preserve"> sia</w:t>
      </w:r>
      <w:r w:rsidR="00B406CE" w:rsidRPr="00B406CE">
        <w:rPr>
          <w:rFonts w:ascii="Calibri" w:hAnsi="Calibri"/>
        </w:rPr>
        <w:t>tką zwodów poziomych;</w:t>
      </w:r>
    </w:p>
    <w:p w:rsidR="00B406CE" w:rsidRPr="00B406CE" w:rsidRDefault="00B406C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B406CE">
        <w:rPr>
          <w:rFonts w:ascii="Calibri" w:hAnsi="Calibri"/>
        </w:rPr>
        <w:t>zwodów poziomych, podniesionych nieizolowanych wykonanych przy zastosowaniu linki aluminiowej o średnicy 9 mm mocowanej do masztów odgromowych o wysokości 5 m.</w:t>
      </w:r>
    </w:p>
    <w:p w:rsidR="0049766F" w:rsidRPr="00B406CE" w:rsidRDefault="003A0DD4" w:rsidP="00B406CE">
      <w:pPr>
        <w:rPr>
          <w:rFonts w:ascii="Calibri" w:hAnsi="Calibri"/>
        </w:rPr>
      </w:pPr>
      <w:r w:rsidRPr="00B406CE">
        <w:rPr>
          <w:rFonts w:ascii="Calibri" w:hAnsi="Calibri"/>
        </w:rPr>
        <w:t xml:space="preserve">Funkcję </w:t>
      </w:r>
      <w:r w:rsidR="007B37B6" w:rsidRPr="00B406CE">
        <w:rPr>
          <w:rFonts w:ascii="Calibri" w:hAnsi="Calibri"/>
        </w:rPr>
        <w:t>przewodów odprowadzających</w:t>
      </w:r>
      <w:r w:rsidR="008027C6" w:rsidRPr="00B406CE">
        <w:rPr>
          <w:rFonts w:ascii="Calibri" w:hAnsi="Calibri"/>
        </w:rPr>
        <w:t xml:space="preserve"> zgodnie z rysunkiem instalacji odgromowej</w:t>
      </w:r>
      <w:r w:rsidR="00B406CE" w:rsidRPr="00B406CE">
        <w:rPr>
          <w:rFonts w:ascii="Calibri" w:hAnsi="Calibri"/>
        </w:rPr>
        <w:t xml:space="preserve"> pełnią d</w:t>
      </w:r>
      <w:r w:rsidR="0049766F" w:rsidRPr="00B406CE">
        <w:rPr>
          <w:rFonts w:ascii="Calibri" w:hAnsi="Calibri"/>
        </w:rPr>
        <w:t xml:space="preserve">ruty stalowe, ocynkowane o średnicy 8 mm prowadzone </w:t>
      </w:r>
      <w:r w:rsidR="00537FFA" w:rsidRPr="00B406CE">
        <w:rPr>
          <w:rFonts w:ascii="Calibri" w:hAnsi="Calibri"/>
        </w:rPr>
        <w:t>wewnątrz</w:t>
      </w:r>
      <w:r w:rsidR="003C0579" w:rsidRPr="00B406CE">
        <w:rPr>
          <w:rFonts w:ascii="Calibri" w:hAnsi="Calibri"/>
        </w:rPr>
        <w:t xml:space="preserve"> </w:t>
      </w:r>
      <w:r w:rsidR="00A47788" w:rsidRPr="00B406CE">
        <w:rPr>
          <w:rFonts w:ascii="Calibri" w:hAnsi="Calibri"/>
        </w:rPr>
        <w:t>rur osłonowych</w:t>
      </w:r>
      <w:r w:rsidR="00B406CE" w:rsidRPr="00B406CE">
        <w:rPr>
          <w:rFonts w:ascii="Calibri" w:hAnsi="Calibri"/>
        </w:rPr>
        <w:t>, odgromowych</w:t>
      </w:r>
      <w:r w:rsidR="00A47788" w:rsidRPr="00B406CE">
        <w:rPr>
          <w:rFonts w:ascii="Calibri" w:hAnsi="Calibri"/>
        </w:rPr>
        <w:t xml:space="preserve"> w</w:t>
      </w:r>
      <w:r w:rsidR="00B406CE" w:rsidRPr="00B406CE">
        <w:rPr>
          <w:rFonts w:ascii="Calibri" w:hAnsi="Calibri"/>
        </w:rPr>
        <w:t xml:space="preserve">ewnątrz materiału ocieplenia </w:t>
      </w:r>
      <w:r w:rsidR="00A47788" w:rsidRPr="00B406CE">
        <w:rPr>
          <w:rFonts w:ascii="Calibri" w:hAnsi="Calibri"/>
        </w:rPr>
        <w:t>elewacji budynku</w:t>
      </w:r>
      <w:r w:rsidR="000029A9" w:rsidRPr="00B406CE">
        <w:rPr>
          <w:rFonts w:ascii="Calibri" w:hAnsi="Calibri"/>
        </w:rPr>
        <w:t>.</w:t>
      </w:r>
    </w:p>
    <w:p w:rsidR="00AA7509" w:rsidRPr="00C16952" w:rsidRDefault="00AA7509" w:rsidP="007069F6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39" w:name="_Toc438205344"/>
      <w:r w:rsidRPr="00C16952">
        <w:rPr>
          <w:rFonts w:ascii="Calibri" w:hAnsi="Calibri" w:cs="Times New Roman"/>
          <w:color w:val="auto"/>
          <w:sz w:val="24"/>
          <w:szCs w:val="24"/>
        </w:rPr>
        <w:t>INSTALACJA UZIEMIENIA</w:t>
      </w:r>
      <w:r w:rsidR="00514EF9" w:rsidRPr="00C16952">
        <w:rPr>
          <w:rFonts w:ascii="Calibri" w:hAnsi="Calibri" w:cs="Times New Roman"/>
          <w:color w:val="auto"/>
          <w:sz w:val="24"/>
          <w:szCs w:val="24"/>
        </w:rPr>
        <w:t xml:space="preserve"> I POŁĄCZEŃ WYRÓWNAWCZYCH</w:t>
      </w:r>
      <w:bookmarkEnd w:id="39"/>
    </w:p>
    <w:p w:rsidR="00C64AA3" w:rsidRPr="00C16952" w:rsidRDefault="00FD5134" w:rsidP="00ED2C13">
      <w:pPr>
        <w:rPr>
          <w:rFonts w:ascii="Calibri" w:hAnsi="Calibri"/>
        </w:rPr>
      </w:pPr>
      <w:r w:rsidRPr="00C16952">
        <w:rPr>
          <w:rFonts w:ascii="Calibri" w:hAnsi="Calibri"/>
        </w:rPr>
        <w:t xml:space="preserve">Z punktu widzenia charakterystyki oraz lokalizacji obiektu preferowany jest układ </w:t>
      </w:r>
      <w:proofErr w:type="spellStart"/>
      <w:r w:rsidRPr="00C16952">
        <w:rPr>
          <w:rFonts w:ascii="Calibri" w:hAnsi="Calibri"/>
        </w:rPr>
        <w:t>uziomowy</w:t>
      </w:r>
      <w:proofErr w:type="spellEnd"/>
      <w:r w:rsidRPr="00C16952">
        <w:rPr>
          <w:rFonts w:ascii="Calibri" w:hAnsi="Calibri"/>
        </w:rPr>
        <w:t xml:space="preserve"> typu B, odpowiedni do wszelkich zastosowań, to znaczy: ochrony odgromowej, uziemienia układów elektroenergetycznych oraz telekomunikacyjnych.</w:t>
      </w:r>
    </w:p>
    <w:p w:rsidR="00B035E8" w:rsidRPr="00C16952" w:rsidRDefault="00C5697A" w:rsidP="00ED2C13">
      <w:pPr>
        <w:rPr>
          <w:rFonts w:ascii="Calibri" w:hAnsi="Calibri"/>
        </w:rPr>
      </w:pPr>
      <w:r w:rsidRPr="00C16952">
        <w:rPr>
          <w:rFonts w:ascii="Calibri" w:hAnsi="Calibri"/>
        </w:rPr>
        <w:t xml:space="preserve">Przewidziano zastosowanie systemu </w:t>
      </w:r>
      <w:proofErr w:type="spellStart"/>
      <w:r w:rsidRPr="00C16952">
        <w:rPr>
          <w:rFonts w:ascii="Calibri" w:hAnsi="Calibri"/>
        </w:rPr>
        <w:t>uziomowego</w:t>
      </w:r>
      <w:proofErr w:type="spellEnd"/>
      <w:r w:rsidR="00297F63" w:rsidRPr="00C16952">
        <w:rPr>
          <w:rFonts w:ascii="Calibri" w:hAnsi="Calibri"/>
        </w:rPr>
        <w:t xml:space="preserve"> </w:t>
      </w:r>
      <w:r w:rsidR="006D7CC8" w:rsidRPr="00C16952">
        <w:rPr>
          <w:rFonts w:ascii="Calibri" w:hAnsi="Calibri"/>
        </w:rPr>
        <w:t>składającego się:</w:t>
      </w:r>
    </w:p>
    <w:p w:rsidR="006D7CC8" w:rsidRPr="00C16952" w:rsidRDefault="001559BB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C16952">
        <w:rPr>
          <w:rFonts w:ascii="Calibri" w:hAnsi="Calibri"/>
        </w:rPr>
        <w:t>Uziomu otokowego;</w:t>
      </w:r>
    </w:p>
    <w:p w:rsidR="001559BB" w:rsidRPr="00C16952" w:rsidRDefault="001559BB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C16952">
        <w:rPr>
          <w:rFonts w:ascii="Calibri" w:hAnsi="Calibri"/>
        </w:rPr>
        <w:t>Uziomów pionowych.</w:t>
      </w:r>
    </w:p>
    <w:p w:rsidR="00E85D7D" w:rsidRPr="00C16952" w:rsidRDefault="000932E5" w:rsidP="00C64AA3">
      <w:pPr>
        <w:rPr>
          <w:rFonts w:ascii="Calibri" w:hAnsi="Calibri"/>
        </w:rPr>
      </w:pPr>
      <w:r w:rsidRPr="00C16952">
        <w:rPr>
          <w:rFonts w:ascii="Calibri" w:hAnsi="Calibri"/>
        </w:rPr>
        <w:t>Zaprojektowano uziom otokowy</w:t>
      </w:r>
      <w:r w:rsidR="00297F63" w:rsidRPr="00C16952">
        <w:rPr>
          <w:rFonts w:ascii="Calibri" w:hAnsi="Calibri"/>
        </w:rPr>
        <w:t xml:space="preserve"> </w:t>
      </w:r>
      <w:r w:rsidR="00E85D7D" w:rsidRPr="00C16952">
        <w:rPr>
          <w:rFonts w:ascii="Calibri" w:hAnsi="Calibri"/>
        </w:rPr>
        <w:t>obiektu</w:t>
      </w:r>
      <w:r w:rsidR="00514EF9" w:rsidRPr="00C16952">
        <w:rPr>
          <w:rFonts w:ascii="Calibri" w:hAnsi="Calibri"/>
        </w:rPr>
        <w:t xml:space="preserve"> w postaci </w:t>
      </w:r>
      <w:r w:rsidR="00E85D7D" w:rsidRPr="00C16952">
        <w:rPr>
          <w:rFonts w:ascii="Calibri" w:hAnsi="Calibri"/>
        </w:rPr>
        <w:t xml:space="preserve">bednarki stalowej, ocynkowanej typu Fe/Zn </w:t>
      </w:r>
      <w:r w:rsidR="00C16952" w:rsidRPr="00C16952">
        <w:rPr>
          <w:rFonts w:ascii="Calibri" w:hAnsi="Calibri"/>
        </w:rPr>
        <w:t>5</w:t>
      </w:r>
      <w:r w:rsidR="00E85D7D" w:rsidRPr="00C16952">
        <w:rPr>
          <w:rFonts w:ascii="Calibri" w:hAnsi="Calibri"/>
        </w:rPr>
        <w:t>0x4</w:t>
      </w:r>
      <w:r w:rsidR="00514EF9" w:rsidRPr="00C16952">
        <w:rPr>
          <w:rFonts w:ascii="Calibri" w:hAnsi="Calibri"/>
        </w:rPr>
        <w:t>zakopanej</w:t>
      </w:r>
      <w:r w:rsidR="007E2BA0" w:rsidRPr="00C16952">
        <w:rPr>
          <w:rFonts w:ascii="Calibri" w:hAnsi="Calibri"/>
        </w:rPr>
        <w:t xml:space="preserve"> w ziemi na głębokości </w:t>
      </w:r>
      <w:r w:rsidR="00E85D7D" w:rsidRPr="00C16952">
        <w:rPr>
          <w:rFonts w:ascii="Calibri" w:hAnsi="Calibri"/>
        </w:rPr>
        <w:t>0,6</w:t>
      </w:r>
      <w:r w:rsidR="007E2BA0" w:rsidRPr="00C16952">
        <w:rPr>
          <w:rFonts w:ascii="Calibri" w:hAnsi="Calibri"/>
        </w:rPr>
        <w:t xml:space="preserve"> m</w:t>
      </w:r>
      <w:r w:rsidR="00474C45" w:rsidRPr="00C16952">
        <w:rPr>
          <w:rFonts w:ascii="Calibri" w:hAnsi="Calibri"/>
        </w:rPr>
        <w:t xml:space="preserve"> poniżej poziomu terenu</w:t>
      </w:r>
      <w:r w:rsidR="007E2BA0" w:rsidRPr="00C16952">
        <w:rPr>
          <w:rFonts w:ascii="Calibri" w:hAnsi="Calibri"/>
        </w:rPr>
        <w:t xml:space="preserve"> w odległości ok. (0,8</w:t>
      </w:r>
      <w:r w:rsidR="007E2BA0" w:rsidRPr="00C16952">
        <w:rPr>
          <w:rFonts w:ascii="Calibri" w:hAnsi="Calibri"/>
        </w:rPr>
        <w:sym w:font="Symbol" w:char="F0B8"/>
      </w:r>
      <w:r w:rsidR="007E2BA0" w:rsidRPr="00C16952">
        <w:rPr>
          <w:rFonts w:ascii="Calibri" w:hAnsi="Calibri"/>
        </w:rPr>
        <w:t xml:space="preserve">1) </w:t>
      </w:r>
      <w:proofErr w:type="spellStart"/>
      <w:r w:rsidR="007E2BA0" w:rsidRPr="00C16952">
        <w:rPr>
          <w:rFonts w:ascii="Calibri" w:hAnsi="Calibri"/>
        </w:rPr>
        <w:t>m</w:t>
      </w:r>
      <w:r w:rsidR="008A69DD" w:rsidRPr="00C16952">
        <w:rPr>
          <w:rFonts w:ascii="Calibri" w:hAnsi="Calibri"/>
        </w:rPr>
        <w:t>od</w:t>
      </w:r>
      <w:proofErr w:type="spellEnd"/>
      <w:r w:rsidR="008A69DD" w:rsidRPr="00C16952">
        <w:rPr>
          <w:rFonts w:ascii="Calibri" w:hAnsi="Calibri"/>
        </w:rPr>
        <w:t xml:space="preserve"> fundamentów </w:t>
      </w:r>
      <w:r w:rsidRPr="00C16952">
        <w:rPr>
          <w:rFonts w:ascii="Calibri" w:hAnsi="Calibri"/>
        </w:rPr>
        <w:t>obiektu</w:t>
      </w:r>
      <w:r w:rsidR="00474C45" w:rsidRPr="00C16952">
        <w:rPr>
          <w:rFonts w:ascii="Calibri" w:hAnsi="Calibri"/>
        </w:rPr>
        <w:t xml:space="preserve"> poddawanemu ochronie odgromowej oraz przeciwporażeniowej.</w:t>
      </w:r>
    </w:p>
    <w:p w:rsidR="00E554F1" w:rsidRPr="00C16952" w:rsidRDefault="00E554F1" w:rsidP="00C64AA3">
      <w:pPr>
        <w:rPr>
          <w:rFonts w:ascii="Calibri" w:hAnsi="Calibri"/>
        </w:rPr>
      </w:pPr>
      <w:r w:rsidRPr="00C16952">
        <w:rPr>
          <w:rFonts w:ascii="Calibri" w:eastAsia="Calibri" w:hAnsi="Calibri" w:cs="Times New Roman"/>
        </w:rPr>
        <w:t xml:space="preserve">W celu </w:t>
      </w:r>
      <w:r w:rsidR="00B1305E" w:rsidRPr="00C16952">
        <w:rPr>
          <w:rFonts w:ascii="Calibri" w:eastAsia="Calibri" w:hAnsi="Calibri" w:cs="Times New Roman"/>
        </w:rPr>
        <w:t>poprawy skuteczności uziemienia wykonanego w postaci uziomu otokowego przewidziano zastosowanie 1</w:t>
      </w:r>
      <w:r w:rsidR="002F6DEA" w:rsidRPr="00C16952">
        <w:rPr>
          <w:rFonts w:ascii="Calibri" w:eastAsia="Calibri" w:hAnsi="Calibri" w:cs="Times New Roman"/>
        </w:rPr>
        <w:t>4</w:t>
      </w:r>
      <w:r w:rsidR="00B1305E" w:rsidRPr="00C16952">
        <w:rPr>
          <w:rFonts w:ascii="Calibri" w:eastAsia="Calibri" w:hAnsi="Calibri" w:cs="Times New Roman"/>
        </w:rPr>
        <w:t xml:space="preserve"> uziomów pionowych w postaci prętów </w:t>
      </w:r>
      <w:r w:rsidR="00EF383A" w:rsidRPr="00C16952">
        <w:rPr>
          <w:rFonts w:ascii="Calibri" w:eastAsia="Calibri" w:hAnsi="Calibri" w:cs="Times New Roman"/>
        </w:rPr>
        <w:t xml:space="preserve">stalowych, </w:t>
      </w:r>
      <w:proofErr w:type="spellStart"/>
      <w:r w:rsidR="00EF383A" w:rsidRPr="00C16952">
        <w:rPr>
          <w:rFonts w:ascii="Calibri" w:eastAsia="Calibri" w:hAnsi="Calibri" w:cs="Times New Roman"/>
        </w:rPr>
        <w:t>pomiedziowanych</w:t>
      </w:r>
      <w:proofErr w:type="spellEnd"/>
      <w:r w:rsidR="00EF383A" w:rsidRPr="00C16952">
        <w:rPr>
          <w:rFonts w:ascii="Calibri" w:eastAsia="Calibri" w:hAnsi="Calibri" w:cs="Times New Roman"/>
        </w:rPr>
        <w:t>, składanych o długości 3 m i średnicy 17,2 mm</w:t>
      </w:r>
      <w:r w:rsidR="00C05717" w:rsidRPr="00C16952">
        <w:rPr>
          <w:rFonts w:ascii="Calibri" w:eastAsia="Calibri" w:hAnsi="Calibri" w:cs="Times New Roman"/>
        </w:rPr>
        <w:t>.</w:t>
      </w:r>
      <w:r w:rsidR="002B7311" w:rsidRPr="00C16952">
        <w:rPr>
          <w:rFonts w:ascii="Calibri" w:eastAsia="Calibri" w:hAnsi="Calibri" w:cs="Times New Roman"/>
        </w:rPr>
        <w:t xml:space="preserve"> Poszczególne p</w:t>
      </w:r>
      <w:r w:rsidR="00C05717" w:rsidRPr="00C16952">
        <w:rPr>
          <w:rFonts w:ascii="Calibri" w:eastAsia="Calibri" w:hAnsi="Calibri" w:cs="Times New Roman"/>
        </w:rPr>
        <w:t xml:space="preserve">ręty należy rozmieścić symetrycznie wzdłuż obwodu </w:t>
      </w:r>
      <w:r w:rsidR="000851FF" w:rsidRPr="00C16952">
        <w:rPr>
          <w:rFonts w:ascii="Calibri" w:eastAsia="Calibri" w:hAnsi="Calibri" w:cs="Times New Roman"/>
        </w:rPr>
        <w:t xml:space="preserve">uziomu otokowego, </w:t>
      </w:r>
      <w:r w:rsidR="00C92B42" w:rsidRPr="00C16952">
        <w:rPr>
          <w:rFonts w:ascii="Calibri" w:eastAsia="Calibri" w:hAnsi="Calibri" w:cs="Times New Roman"/>
        </w:rPr>
        <w:t xml:space="preserve">średnia </w:t>
      </w:r>
      <w:r w:rsidR="000851FF" w:rsidRPr="00C16952">
        <w:rPr>
          <w:rFonts w:ascii="Calibri" w:eastAsia="Calibri" w:hAnsi="Calibri" w:cs="Times New Roman"/>
        </w:rPr>
        <w:t xml:space="preserve">odległość pomiędzy sąsiednimi uziomami powinna </w:t>
      </w:r>
      <w:r w:rsidR="00C92B42" w:rsidRPr="00C16952">
        <w:rPr>
          <w:rFonts w:ascii="Calibri" w:eastAsia="Calibri" w:hAnsi="Calibri" w:cs="Times New Roman"/>
        </w:rPr>
        <w:t>zawierać się w granicach (25 – 35) m</w:t>
      </w:r>
      <w:r w:rsidR="000851FF" w:rsidRPr="00C16952">
        <w:rPr>
          <w:rFonts w:ascii="Calibri" w:eastAsia="Calibri" w:hAnsi="Calibri" w:cs="Times New Roman"/>
        </w:rPr>
        <w:t>.</w:t>
      </w:r>
    </w:p>
    <w:p w:rsidR="00B02E68" w:rsidRPr="00C16952" w:rsidRDefault="00A670D6" w:rsidP="00C64AA3">
      <w:pPr>
        <w:rPr>
          <w:rFonts w:ascii="Calibri" w:hAnsi="Calibri"/>
        </w:rPr>
      </w:pPr>
      <w:r w:rsidRPr="00C16952">
        <w:rPr>
          <w:rFonts w:ascii="Calibri" w:hAnsi="Calibri"/>
        </w:rPr>
        <w:t>Z</w:t>
      </w:r>
      <w:r w:rsidR="00774556" w:rsidRPr="00C16952">
        <w:rPr>
          <w:rFonts w:ascii="Calibri" w:hAnsi="Calibri"/>
        </w:rPr>
        <w:t>aprojektowano</w:t>
      </w:r>
      <w:r w:rsidRPr="00C16952">
        <w:rPr>
          <w:rFonts w:ascii="Calibri" w:hAnsi="Calibri"/>
        </w:rPr>
        <w:t xml:space="preserve"> również</w:t>
      </w:r>
      <w:r w:rsidR="00774556" w:rsidRPr="00C16952">
        <w:rPr>
          <w:rFonts w:ascii="Calibri" w:hAnsi="Calibri"/>
        </w:rPr>
        <w:t xml:space="preserve"> ułożenie </w:t>
      </w:r>
      <w:r w:rsidR="00920A32" w:rsidRPr="00C16952">
        <w:rPr>
          <w:rFonts w:ascii="Calibri" w:hAnsi="Calibri"/>
        </w:rPr>
        <w:t>bednarki</w:t>
      </w:r>
      <w:r w:rsidR="00403C65" w:rsidRPr="00C16952">
        <w:rPr>
          <w:rFonts w:ascii="Calibri" w:hAnsi="Calibri"/>
        </w:rPr>
        <w:t xml:space="preserve"> stalowej</w:t>
      </w:r>
      <w:r w:rsidR="00920A32" w:rsidRPr="00C16952">
        <w:rPr>
          <w:rFonts w:ascii="Calibri" w:hAnsi="Calibri"/>
        </w:rPr>
        <w:t>,</w:t>
      </w:r>
      <w:r w:rsidR="00403C65" w:rsidRPr="00C16952">
        <w:rPr>
          <w:rFonts w:ascii="Calibri" w:hAnsi="Calibri"/>
        </w:rPr>
        <w:t xml:space="preserve"> ocynkowanej typu</w:t>
      </w:r>
      <w:r w:rsidR="00D51DA0" w:rsidRPr="00C16952">
        <w:rPr>
          <w:rFonts w:ascii="Calibri" w:hAnsi="Calibri"/>
        </w:rPr>
        <w:t xml:space="preserve"> Fe/Zn </w:t>
      </w:r>
      <w:r w:rsidR="00920A32" w:rsidRPr="00C16952">
        <w:rPr>
          <w:rFonts w:ascii="Calibri" w:hAnsi="Calibri"/>
        </w:rPr>
        <w:t>30x4</w:t>
      </w:r>
      <w:r w:rsidR="008772C2" w:rsidRPr="00C16952">
        <w:rPr>
          <w:rFonts w:ascii="Calibri" w:hAnsi="Calibri"/>
        </w:rPr>
        <w:t xml:space="preserve"> w chudym betonie</w:t>
      </w:r>
      <w:r w:rsidR="00920A32" w:rsidRPr="00C16952">
        <w:rPr>
          <w:rFonts w:ascii="Calibri" w:hAnsi="Calibri"/>
        </w:rPr>
        <w:t xml:space="preserve"> pod płytą posadzki oraz</w:t>
      </w:r>
      <w:r w:rsidR="008772C2" w:rsidRPr="00C16952">
        <w:rPr>
          <w:rFonts w:ascii="Calibri" w:hAnsi="Calibri"/>
        </w:rPr>
        <w:t xml:space="preserve"> pod ławą fundamentową</w:t>
      </w:r>
      <w:r w:rsidR="00831267" w:rsidRPr="00C16952">
        <w:rPr>
          <w:rFonts w:ascii="Calibri" w:hAnsi="Calibri"/>
        </w:rPr>
        <w:t xml:space="preserve"> pełniącej rolę uziomu fundamentowego, wyrównawczego</w:t>
      </w:r>
      <w:r w:rsidR="008772C2" w:rsidRPr="00C16952">
        <w:rPr>
          <w:rFonts w:ascii="Calibri" w:hAnsi="Calibri"/>
        </w:rPr>
        <w:t xml:space="preserve">. </w:t>
      </w:r>
      <w:r w:rsidR="00595DC6" w:rsidRPr="00C16952">
        <w:rPr>
          <w:rFonts w:ascii="Calibri" w:hAnsi="Calibri"/>
        </w:rPr>
        <w:t>Elementy</w:t>
      </w:r>
      <w:r w:rsidR="00B04F66" w:rsidRPr="00C16952">
        <w:rPr>
          <w:rFonts w:ascii="Calibri" w:hAnsi="Calibri"/>
        </w:rPr>
        <w:t xml:space="preserve"> </w:t>
      </w:r>
      <w:proofErr w:type="spellStart"/>
      <w:r w:rsidR="00B02E68" w:rsidRPr="00C16952">
        <w:rPr>
          <w:rFonts w:ascii="Calibri" w:hAnsi="Calibri"/>
        </w:rPr>
        <w:t>uziomowe</w:t>
      </w:r>
      <w:proofErr w:type="spellEnd"/>
      <w:r w:rsidR="00B04F66" w:rsidRPr="00C16952">
        <w:rPr>
          <w:rFonts w:ascii="Calibri" w:hAnsi="Calibri"/>
        </w:rPr>
        <w:t xml:space="preserve"> </w:t>
      </w:r>
      <w:r w:rsidR="00595DC6" w:rsidRPr="00C16952">
        <w:rPr>
          <w:rFonts w:ascii="Calibri" w:hAnsi="Calibri"/>
        </w:rPr>
        <w:t>bednarki należy</w:t>
      </w:r>
      <w:r w:rsidR="00B02E68" w:rsidRPr="00C16952">
        <w:rPr>
          <w:rFonts w:ascii="Calibri" w:hAnsi="Calibri"/>
        </w:rPr>
        <w:t>:</w:t>
      </w:r>
    </w:p>
    <w:p w:rsidR="00B02E68" w:rsidRPr="00C16952" w:rsidRDefault="00B02E68" w:rsidP="00B02E68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C16952">
        <w:rPr>
          <w:rFonts w:ascii="Calibri" w:hAnsi="Calibri"/>
        </w:rPr>
        <w:t>Mocować w ustawieniu dłuższym bokiem pionowo (na sztorc) przy zastosowaniu wsporników dystansowych wbitych w podłoże w fundamencie niezbrojonym;</w:t>
      </w:r>
    </w:p>
    <w:p w:rsidR="00B02E68" w:rsidRPr="00C16952" w:rsidRDefault="00B02E68" w:rsidP="00B02E68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C16952">
        <w:rPr>
          <w:rFonts w:ascii="Calibri" w:hAnsi="Calibri"/>
        </w:rPr>
        <w:t xml:space="preserve">Mocować do </w:t>
      </w:r>
      <w:r w:rsidR="005C728A" w:rsidRPr="00C16952">
        <w:rPr>
          <w:rFonts w:ascii="Calibri" w:hAnsi="Calibri"/>
        </w:rPr>
        <w:t xml:space="preserve">materiału </w:t>
      </w:r>
      <w:r w:rsidRPr="00C16952">
        <w:rPr>
          <w:rFonts w:ascii="Calibri" w:hAnsi="Calibri"/>
        </w:rPr>
        <w:t xml:space="preserve">zbrojenia </w:t>
      </w:r>
      <w:r w:rsidR="005C728A" w:rsidRPr="00C16952">
        <w:rPr>
          <w:rFonts w:ascii="Calibri" w:hAnsi="Calibri"/>
        </w:rPr>
        <w:t>w fundamencie zbrojonym;</w:t>
      </w:r>
    </w:p>
    <w:p w:rsidR="00B02E68" w:rsidRPr="00C16952" w:rsidRDefault="00B02E68" w:rsidP="00B02E68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C16952">
        <w:rPr>
          <w:rFonts w:ascii="Calibri" w:hAnsi="Calibri"/>
        </w:rPr>
        <w:t>Zalewać betonem w taki sposób, aby były otulone jego warstwą o grubości minimum 5 cm ze wszystkich stron;</w:t>
      </w:r>
    </w:p>
    <w:p w:rsidR="005C728A" w:rsidRPr="00C16952" w:rsidRDefault="005C728A" w:rsidP="00B02E68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C16952">
        <w:rPr>
          <w:rFonts w:ascii="Calibri" w:hAnsi="Calibri"/>
        </w:rPr>
        <w:t>Łączyć ze sobą przy użyciu techniki spawania łukowego, możliwe jest również łączenie poprzez zastosowanie oznakowanych zacisków gwintowych przeznaczonych do pracy w betonie lub gruncie.</w:t>
      </w:r>
    </w:p>
    <w:p w:rsidR="00BA5EC1" w:rsidRPr="00C16952" w:rsidRDefault="002262E1" w:rsidP="00C64AA3">
      <w:pPr>
        <w:rPr>
          <w:rFonts w:ascii="Calibri" w:eastAsia="Calibri" w:hAnsi="Calibri" w:cs="Times New Roman"/>
        </w:rPr>
      </w:pPr>
      <w:r w:rsidRPr="00C16952">
        <w:rPr>
          <w:rFonts w:ascii="Calibri" w:hAnsi="Calibri"/>
        </w:rPr>
        <w:t>W miejscach wykonania fundamentów wylewanych płaskownik należy połączyć metodą spawania</w:t>
      </w:r>
      <w:r w:rsidR="00902A20" w:rsidRPr="00C16952">
        <w:rPr>
          <w:rFonts w:ascii="Calibri" w:hAnsi="Calibri"/>
        </w:rPr>
        <w:t xml:space="preserve"> elektrycznego</w:t>
      </w:r>
      <w:r w:rsidRPr="00C16952">
        <w:rPr>
          <w:rFonts w:ascii="Calibri" w:hAnsi="Calibri"/>
        </w:rPr>
        <w:t xml:space="preserve"> ze </w:t>
      </w:r>
      <w:r w:rsidRPr="00C16952">
        <w:rPr>
          <w:rFonts w:ascii="Calibri" w:eastAsia="Calibri" w:hAnsi="Calibri" w:cs="Times New Roman"/>
        </w:rPr>
        <w:t xml:space="preserve">zbrojeniem fundamentu lub stopy fundamentowej  i  pozostawić  długość  umożliwiającą  wyprowadzenie  ponad  poziom  gruntu. Na stykach środowisk (beton – grunt rodzimy i beton – powietrze) konieczne jest zabezpieczenie fragmentów płaskownika metodą malowania lakierem asfaltowym (warstwa o </w:t>
      </w:r>
      <w:r w:rsidRPr="00C16952">
        <w:rPr>
          <w:rFonts w:ascii="Calibri" w:eastAsia="Calibri" w:hAnsi="Calibri" w:cs="Times New Roman"/>
        </w:rPr>
        <w:lastRenderedPageBreak/>
        <w:t xml:space="preserve">długości </w:t>
      </w:r>
      <w:r w:rsidR="00FC6D4D" w:rsidRPr="00C16952">
        <w:rPr>
          <w:rFonts w:ascii="Calibri" w:eastAsia="Calibri" w:hAnsi="Calibri" w:cs="Times New Roman"/>
        </w:rPr>
        <w:t>minima</w:t>
      </w:r>
      <w:r w:rsidRPr="00C16952">
        <w:rPr>
          <w:rFonts w:ascii="Calibri" w:eastAsia="Calibri" w:hAnsi="Calibri" w:cs="Times New Roman"/>
        </w:rPr>
        <w:t>lnie 5 cm w betonie i 5 cm na zewnątrz).</w:t>
      </w:r>
      <w:r w:rsidR="00EB6E05" w:rsidRPr="00C16952">
        <w:rPr>
          <w:rFonts w:ascii="Calibri" w:eastAsia="Calibri" w:hAnsi="Calibri" w:cs="Times New Roman"/>
        </w:rPr>
        <w:t xml:space="preserve"> Połączenia spawane należy zabezpieczyć antykorozyjnie (lakierem asfaltowym poniżej poziomu posadzki, farbą zabezpieczaj</w:t>
      </w:r>
      <w:r w:rsidR="00720763" w:rsidRPr="00C16952">
        <w:rPr>
          <w:rFonts w:ascii="Calibri" w:eastAsia="Calibri" w:hAnsi="Calibri" w:cs="Times New Roman"/>
        </w:rPr>
        <w:t>ącą słupy</w:t>
      </w:r>
      <w:r w:rsidR="00EB6E05" w:rsidRPr="00C16952">
        <w:rPr>
          <w:rFonts w:ascii="Calibri" w:eastAsia="Calibri" w:hAnsi="Calibri" w:cs="Times New Roman"/>
        </w:rPr>
        <w:t>).</w:t>
      </w:r>
    </w:p>
    <w:p w:rsidR="00780BA0" w:rsidRPr="00C16952" w:rsidRDefault="00780BA0" w:rsidP="00CD45DE">
      <w:pPr>
        <w:rPr>
          <w:rFonts w:ascii="Calibri" w:hAnsi="Calibri"/>
        </w:rPr>
      </w:pPr>
      <w:r w:rsidRPr="00C16952">
        <w:rPr>
          <w:rFonts w:ascii="Calibri" w:hAnsi="Calibri"/>
        </w:rPr>
        <w:t>W miejscach oznaczonych na rysunku uziemienia</w:t>
      </w:r>
      <w:r w:rsidR="00DC411B" w:rsidRPr="00C16952">
        <w:rPr>
          <w:rFonts w:ascii="Calibri" w:hAnsi="Calibri"/>
        </w:rPr>
        <w:t xml:space="preserve"> </w:t>
      </w:r>
      <w:r w:rsidR="00970661" w:rsidRPr="00C16952">
        <w:rPr>
          <w:rFonts w:ascii="Calibri" w:hAnsi="Calibri"/>
        </w:rPr>
        <w:t xml:space="preserve">należy wyprowadzić </w:t>
      </w:r>
      <w:r w:rsidR="00920A32" w:rsidRPr="00C16952">
        <w:rPr>
          <w:rFonts w:ascii="Calibri" w:hAnsi="Calibri"/>
        </w:rPr>
        <w:t>bednarkę</w:t>
      </w:r>
      <w:r w:rsidR="00970661" w:rsidRPr="00C16952">
        <w:rPr>
          <w:rFonts w:ascii="Calibri" w:hAnsi="Calibri"/>
        </w:rPr>
        <w:t xml:space="preserve"> stalową, ocynkowaną</w:t>
      </w:r>
      <w:r w:rsidR="00920A32" w:rsidRPr="00C16952">
        <w:rPr>
          <w:rFonts w:ascii="Calibri" w:hAnsi="Calibri"/>
        </w:rPr>
        <w:t xml:space="preserve"> typu Fe/Zn 30x4</w:t>
      </w:r>
      <w:r w:rsidR="00970661" w:rsidRPr="00C16952">
        <w:rPr>
          <w:rFonts w:ascii="Calibri" w:hAnsi="Calibri"/>
        </w:rPr>
        <w:t xml:space="preserve"> w celu podłączenia </w:t>
      </w:r>
      <w:r w:rsidR="00304F95" w:rsidRPr="00C16952">
        <w:rPr>
          <w:rFonts w:ascii="Calibri" w:hAnsi="Calibri"/>
        </w:rPr>
        <w:t>miejscowych</w:t>
      </w:r>
      <w:r w:rsidR="00970661" w:rsidRPr="00C16952">
        <w:rPr>
          <w:rFonts w:ascii="Calibri" w:hAnsi="Calibri"/>
        </w:rPr>
        <w:t xml:space="preserve"> szyn </w:t>
      </w:r>
      <w:r w:rsidR="004F142F" w:rsidRPr="00C16952">
        <w:rPr>
          <w:rFonts w:ascii="Calibri" w:hAnsi="Calibri"/>
        </w:rPr>
        <w:t>wyrównawczych</w:t>
      </w:r>
      <w:r w:rsidR="00970661" w:rsidRPr="00C16952">
        <w:rPr>
          <w:rFonts w:ascii="Calibri" w:hAnsi="Calibri"/>
        </w:rPr>
        <w:t xml:space="preserve"> przewidzianych do zabudowy </w:t>
      </w:r>
      <w:r w:rsidR="00920A32" w:rsidRPr="00C16952">
        <w:rPr>
          <w:rFonts w:ascii="Calibri" w:hAnsi="Calibri"/>
        </w:rPr>
        <w:t>na słupach</w:t>
      </w:r>
      <w:r w:rsidR="00970661" w:rsidRPr="00C16952">
        <w:rPr>
          <w:rFonts w:ascii="Calibri" w:hAnsi="Calibri"/>
        </w:rPr>
        <w:t xml:space="preserve"> konstrukcyjnych.</w:t>
      </w:r>
    </w:p>
    <w:p w:rsidR="00407C69" w:rsidRPr="002500B5" w:rsidRDefault="00407C69" w:rsidP="00CD45DE">
      <w:pPr>
        <w:rPr>
          <w:rFonts w:ascii="Calibri" w:eastAsia="Calibri" w:hAnsi="Calibri" w:cs="Times New Roman"/>
          <w:color w:val="FF0000"/>
        </w:rPr>
      </w:pPr>
      <w:r w:rsidRPr="00C16952">
        <w:rPr>
          <w:rFonts w:ascii="Calibri" w:hAnsi="Calibri"/>
        </w:rPr>
        <w:t>Po wykonaniu prac należy wykonać pomiary sprawdzające wartość rezystancji instalacji uziemienia oraz sporządzić protokoły pomiarowe.</w:t>
      </w:r>
    </w:p>
    <w:p w:rsidR="001B2A09" w:rsidRPr="005C4B1D" w:rsidRDefault="001B2A09" w:rsidP="007069F6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40" w:name="_Toc438205345"/>
      <w:r w:rsidRPr="005C4B1D">
        <w:rPr>
          <w:rFonts w:ascii="Calibri" w:hAnsi="Calibri" w:cs="Times New Roman"/>
          <w:color w:val="auto"/>
          <w:sz w:val="24"/>
          <w:szCs w:val="24"/>
        </w:rPr>
        <w:t>OCHRONA PRZECIWPRZEPIĘCIOWA</w:t>
      </w:r>
      <w:bookmarkEnd w:id="40"/>
    </w:p>
    <w:p w:rsidR="00023282" w:rsidRPr="005C4B1D" w:rsidRDefault="00023282" w:rsidP="00023282">
      <w:pPr>
        <w:rPr>
          <w:rFonts w:ascii="Calibri" w:hAnsi="Calibri"/>
        </w:rPr>
      </w:pPr>
      <w:r w:rsidRPr="005C4B1D">
        <w:rPr>
          <w:rFonts w:ascii="Calibri" w:hAnsi="Calibri"/>
        </w:rPr>
        <w:t>W obiekcie projektowany jest system ochrony przeciwprzepięciowej w celu uniknięcia niebezpiecznych przepięć w instalacji elektroenergetycznej wywołanych wyładowaniami atmosferycznymi lub czynnościami łączeniowymi, które mogą uszkodzić lub zakłócić prawidłową pracę urządzeń elektrycznych.</w:t>
      </w:r>
    </w:p>
    <w:p w:rsidR="00023282" w:rsidRPr="005C4B1D" w:rsidRDefault="00023282" w:rsidP="00023282">
      <w:pPr>
        <w:rPr>
          <w:rFonts w:ascii="Calibri" w:hAnsi="Calibri"/>
        </w:rPr>
      </w:pPr>
      <w:r w:rsidRPr="005C4B1D">
        <w:rPr>
          <w:rFonts w:ascii="Calibri" w:hAnsi="Calibri"/>
          <w:lang w:eastAsia="pl-PL"/>
        </w:rPr>
        <w:t xml:space="preserve">Ograniczniki przepięć </w:t>
      </w:r>
      <w:r w:rsidR="00451B46" w:rsidRPr="005C4B1D">
        <w:rPr>
          <w:rFonts w:ascii="Calibri" w:hAnsi="Calibri"/>
          <w:lang w:eastAsia="pl-PL"/>
        </w:rPr>
        <w:t>typu</w:t>
      </w:r>
      <w:r w:rsidR="000D5763" w:rsidRPr="005C4B1D">
        <w:rPr>
          <w:rFonts w:ascii="Calibri" w:hAnsi="Calibri"/>
          <w:lang w:eastAsia="pl-PL"/>
        </w:rPr>
        <w:t>T1</w:t>
      </w:r>
      <w:r w:rsidRPr="005C4B1D">
        <w:rPr>
          <w:rFonts w:ascii="Calibri" w:hAnsi="Calibri"/>
          <w:lang w:eastAsia="pl-PL"/>
        </w:rPr>
        <w:t xml:space="preserve"> są przeznaczone do stosowania jako pierwszy stopień ochrony i wyrównywania potencjałów w obiekcie przed skutkami bezpośredniego uderzenia pioruna (redukcja przepięć do poziomu &lt; 4 </w:t>
      </w:r>
      <w:proofErr w:type="spellStart"/>
      <w:r w:rsidRPr="005C4B1D">
        <w:rPr>
          <w:rFonts w:ascii="Calibri" w:hAnsi="Calibri"/>
          <w:lang w:eastAsia="pl-PL"/>
        </w:rPr>
        <w:t>kV</w:t>
      </w:r>
      <w:proofErr w:type="spellEnd"/>
      <w:r w:rsidRPr="005C4B1D">
        <w:rPr>
          <w:rFonts w:ascii="Calibri" w:hAnsi="Calibri"/>
          <w:lang w:eastAsia="pl-PL"/>
        </w:rPr>
        <w:t>).</w:t>
      </w:r>
      <w:r w:rsidRPr="005C4B1D">
        <w:rPr>
          <w:rFonts w:ascii="Calibri" w:hAnsi="Calibri"/>
        </w:rPr>
        <w:t xml:space="preserve"> Aparaty tego typu należy instalować w miejscu wprowadzenia instalacji elektrycznej do budynku (złącza kablowe, rozdzielnie główne budynków).</w:t>
      </w:r>
    </w:p>
    <w:p w:rsidR="00762E20" w:rsidRPr="005C4B1D" w:rsidRDefault="00023282" w:rsidP="00023282">
      <w:pPr>
        <w:rPr>
          <w:rFonts w:ascii="Calibri" w:hAnsi="Calibri"/>
          <w:lang w:eastAsia="pl-PL"/>
        </w:rPr>
      </w:pPr>
      <w:r w:rsidRPr="005C4B1D">
        <w:rPr>
          <w:rFonts w:ascii="Calibri" w:hAnsi="Calibri"/>
          <w:lang w:eastAsia="pl-PL"/>
        </w:rPr>
        <w:t xml:space="preserve">Ograniczniki przepięć </w:t>
      </w:r>
      <w:r w:rsidR="00451B46" w:rsidRPr="005C4B1D">
        <w:rPr>
          <w:rFonts w:ascii="Calibri" w:hAnsi="Calibri"/>
          <w:lang w:eastAsia="pl-PL"/>
        </w:rPr>
        <w:t>typu</w:t>
      </w:r>
      <w:r w:rsidR="00762E20" w:rsidRPr="005C4B1D">
        <w:rPr>
          <w:rFonts w:ascii="Calibri" w:hAnsi="Calibri"/>
          <w:lang w:eastAsia="pl-PL"/>
        </w:rPr>
        <w:t>T2</w:t>
      </w:r>
      <w:r w:rsidRPr="005C4B1D">
        <w:rPr>
          <w:rFonts w:ascii="Calibri" w:hAnsi="Calibri"/>
          <w:lang w:eastAsia="pl-PL"/>
        </w:rPr>
        <w:t xml:space="preserve"> stosowane są jako drugi stopień ochrony w obiekcie chronionym, w celu ograniczenia przepięć do wartości wytrzymywanych przez większość urządzeń elektrycznych (redukcja przepięć do poziomu &lt; 1,5 </w:t>
      </w:r>
      <w:proofErr w:type="spellStart"/>
      <w:r w:rsidRPr="005C4B1D">
        <w:rPr>
          <w:rFonts w:ascii="Calibri" w:hAnsi="Calibri"/>
          <w:lang w:eastAsia="pl-PL"/>
        </w:rPr>
        <w:t>kV</w:t>
      </w:r>
      <w:proofErr w:type="spellEnd"/>
      <w:r w:rsidRPr="005C4B1D">
        <w:rPr>
          <w:rFonts w:ascii="Calibri" w:hAnsi="Calibri"/>
          <w:lang w:eastAsia="pl-PL"/>
        </w:rPr>
        <w:t>). Prawidłowe miejsce zainstalowania tych aparatów to rozdzielnice piętrowe lub oddziałowe.</w:t>
      </w:r>
    </w:p>
    <w:p w:rsidR="00491EF8" w:rsidRPr="005C4B1D" w:rsidRDefault="00491EF8" w:rsidP="00023282">
      <w:pPr>
        <w:rPr>
          <w:rFonts w:ascii="Calibri" w:hAnsi="Calibri"/>
          <w:lang w:eastAsia="pl-PL"/>
        </w:rPr>
      </w:pPr>
      <w:r w:rsidRPr="005C4B1D">
        <w:rPr>
          <w:rFonts w:ascii="Calibri" w:hAnsi="Calibri"/>
          <w:lang w:eastAsia="pl-PL"/>
        </w:rPr>
        <w:t xml:space="preserve">Dla ochrony szczególnie czułych urządzeń elektronicznych zaleca się stosowanie dodatkowo stopnia ochrony przeciwprzepięciowej </w:t>
      </w:r>
      <w:r w:rsidR="00451B46" w:rsidRPr="005C4B1D">
        <w:rPr>
          <w:rFonts w:ascii="Calibri" w:hAnsi="Calibri"/>
          <w:lang w:eastAsia="pl-PL"/>
        </w:rPr>
        <w:t>typu</w:t>
      </w:r>
      <w:r w:rsidR="00C67A2E" w:rsidRPr="005C4B1D">
        <w:rPr>
          <w:rFonts w:ascii="Calibri" w:hAnsi="Calibri"/>
          <w:lang w:eastAsia="pl-PL"/>
        </w:rPr>
        <w:t>T3</w:t>
      </w:r>
      <w:r w:rsidRPr="005C4B1D">
        <w:rPr>
          <w:rFonts w:ascii="Calibri" w:hAnsi="Calibri"/>
          <w:lang w:eastAsia="pl-PL"/>
        </w:rPr>
        <w:t xml:space="preserve">. Ograniczniki tego typu chronią odbiorniki elektryczne przed przepięciami zredukowanymi wcześniej przez </w:t>
      </w:r>
      <w:r w:rsidR="00C67A2E" w:rsidRPr="005C4B1D">
        <w:rPr>
          <w:rFonts w:ascii="Calibri" w:hAnsi="Calibri"/>
          <w:lang w:eastAsia="pl-PL"/>
        </w:rPr>
        <w:t xml:space="preserve">aparaty </w:t>
      </w:r>
      <w:r w:rsidR="00451B46" w:rsidRPr="005C4B1D">
        <w:rPr>
          <w:rFonts w:ascii="Calibri" w:hAnsi="Calibri"/>
          <w:lang w:eastAsia="pl-PL"/>
        </w:rPr>
        <w:t>typu</w:t>
      </w:r>
      <w:r w:rsidR="00C67A2E" w:rsidRPr="005C4B1D">
        <w:rPr>
          <w:rFonts w:ascii="Calibri" w:hAnsi="Calibri"/>
          <w:lang w:eastAsia="pl-PL"/>
        </w:rPr>
        <w:t xml:space="preserve"> T2</w:t>
      </w:r>
      <w:r w:rsidRPr="005C4B1D">
        <w:rPr>
          <w:rFonts w:ascii="Calibri" w:hAnsi="Calibri"/>
          <w:lang w:eastAsia="pl-PL"/>
        </w:rPr>
        <w:t>.</w:t>
      </w:r>
    </w:p>
    <w:p w:rsidR="00023282" w:rsidRPr="005C4B1D" w:rsidRDefault="0076286B" w:rsidP="00762E20">
      <w:pPr>
        <w:rPr>
          <w:rFonts w:ascii="Calibri" w:hAnsi="Calibri"/>
          <w:lang w:eastAsia="pl-PL"/>
        </w:rPr>
      </w:pPr>
      <w:r w:rsidRPr="005C4B1D">
        <w:rPr>
          <w:rFonts w:ascii="Calibri" w:hAnsi="Calibri"/>
          <w:lang w:eastAsia="pl-PL"/>
        </w:rPr>
        <w:t xml:space="preserve">Przewidziano zastosowanie </w:t>
      </w:r>
      <w:r w:rsidR="00C45D3D" w:rsidRPr="005C4B1D">
        <w:rPr>
          <w:rFonts w:ascii="Calibri" w:hAnsi="Calibri"/>
          <w:lang w:eastAsia="pl-PL"/>
        </w:rPr>
        <w:t>ograniczników</w:t>
      </w:r>
      <w:r w:rsidR="00B00339" w:rsidRPr="005C4B1D">
        <w:rPr>
          <w:rFonts w:ascii="Calibri" w:hAnsi="Calibri"/>
          <w:lang w:eastAsia="pl-PL"/>
        </w:rPr>
        <w:t>:</w:t>
      </w:r>
    </w:p>
    <w:p w:rsidR="00E740A9" w:rsidRPr="005C4B1D" w:rsidRDefault="00B00339" w:rsidP="00EF5F84">
      <w:pPr>
        <w:pStyle w:val="Akapitzlist"/>
        <w:numPr>
          <w:ilvl w:val="0"/>
          <w:numId w:val="3"/>
        </w:numPr>
        <w:rPr>
          <w:rFonts w:ascii="Calibri" w:hAnsi="Calibri"/>
          <w:lang w:eastAsia="pl-PL"/>
        </w:rPr>
      </w:pPr>
      <w:proofErr w:type="spellStart"/>
      <w:r w:rsidRPr="005C4B1D">
        <w:rPr>
          <w:rFonts w:ascii="Calibri" w:hAnsi="Calibri"/>
        </w:rPr>
        <w:t>Warystorowych</w:t>
      </w:r>
      <w:proofErr w:type="spellEnd"/>
      <w:r w:rsidRPr="005C4B1D">
        <w:rPr>
          <w:rFonts w:ascii="Calibri" w:hAnsi="Calibri"/>
        </w:rPr>
        <w:t xml:space="preserve"> typu T1+T2</w:t>
      </w:r>
      <w:r w:rsidR="00E740A9" w:rsidRPr="005C4B1D">
        <w:rPr>
          <w:rFonts w:ascii="Calibri" w:hAnsi="Calibri"/>
        </w:rPr>
        <w:t xml:space="preserve"> zainstalowany</w:t>
      </w:r>
      <w:r w:rsidR="00451B46" w:rsidRPr="005C4B1D">
        <w:rPr>
          <w:rFonts w:ascii="Calibri" w:hAnsi="Calibri"/>
        </w:rPr>
        <w:t>ch w rozdzieln</w:t>
      </w:r>
      <w:r w:rsidR="00B641A7" w:rsidRPr="005C4B1D">
        <w:rPr>
          <w:rFonts w:ascii="Calibri" w:hAnsi="Calibri"/>
        </w:rPr>
        <w:t>icy głównej RG</w:t>
      </w:r>
    </w:p>
    <w:p w:rsidR="00451B46" w:rsidRPr="005C4B1D" w:rsidRDefault="00451B46" w:rsidP="00EF5F84">
      <w:pPr>
        <w:pStyle w:val="Akapitzlist"/>
        <w:numPr>
          <w:ilvl w:val="0"/>
          <w:numId w:val="3"/>
        </w:numPr>
        <w:rPr>
          <w:rFonts w:ascii="Calibri" w:hAnsi="Calibri"/>
          <w:lang w:eastAsia="pl-PL"/>
        </w:rPr>
      </w:pPr>
      <w:proofErr w:type="spellStart"/>
      <w:r w:rsidRPr="005C4B1D">
        <w:rPr>
          <w:rFonts w:ascii="Calibri" w:hAnsi="Calibri"/>
          <w:lang w:eastAsia="pl-PL"/>
        </w:rPr>
        <w:t>Warystorowychtypu</w:t>
      </w:r>
      <w:proofErr w:type="spellEnd"/>
      <w:r w:rsidRPr="005C4B1D">
        <w:rPr>
          <w:rFonts w:ascii="Calibri" w:hAnsi="Calibri"/>
          <w:lang w:eastAsia="pl-PL"/>
        </w:rPr>
        <w:t xml:space="preserve"> T2 zainstalowanych we </w:t>
      </w:r>
      <w:r w:rsidRPr="005C4B1D">
        <w:rPr>
          <w:rFonts w:ascii="Calibri" w:hAnsi="Calibri"/>
        </w:rPr>
        <w:t>wszystkich rozdzielnicach obiektowych.</w:t>
      </w:r>
    </w:p>
    <w:p w:rsidR="004769A9" w:rsidRPr="005C4B1D" w:rsidRDefault="004769A9" w:rsidP="007069F6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41" w:name="_Toc438205346"/>
      <w:r w:rsidRPr="005C4B1D">
        <w:rPr>
          <w:rFonts w:ascii="Calibri" w:hAnsi="Calibri" w:cs="Times New Roman"/>
          <w:color w:val="auto"/>
        </w:rPr>
        <w:lastRenderedPageBreak/>
        <w:t>ŚRODKI OCHRONY PRZECIWPORAŻENIOWEJ</w:t>
      </w:r>
      <w:r w:rsidR="00A26DDB" w:rsidRPr="005C4B1D">
        <w:rPr>
          <w:rFonts w:ascii="Calibri" w:hAnsi="Calibri" w:cs="Times New Roman"/>
          <w:color w:val="auto"/>
        </w:rPr>
        <w:t xml:space="preserve"> I BHP</w:t>
      </w:r>
      <w:bookmarkEnd w:id="41"/>
    </w:p>
    <w:p w:rsidR="003B7F1F" w:rsidRPr="005C4B1D" w:rsidRDefault="003B7F1F" w:rsidP="007069F6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42" w:name="_Toc438205347"/>
      <w:r w:rsidRPr="005C4B1D">
        <w:rPr>
          <w:rFonts w:ascii="Calibri" w:hAnsi="Calibri" w:cs="Times New Roman"/>
          <w:color w:val="auto"/>
          <w:sz w:val="24"/>
          <w:szCs w:val="24"/>
        </w:rPr>
        <w:t xml:space="preserve">SIEĆ ELEKTROENERGETYCZNA O NAPIĘCIU 20 </w:t>
      </w:r>
      <w:proofErr w:type="spellStart"/>
      <w:r w:rsidRPr="005C4B1D">
        <w:rPr>
          <w:rFonts w:ascii="Calibri" w:hAnsi="Calibri" w:cs="Times New Roman"/>
          <w:color w:val="auto"/>
          <w:sz w:val="24"/>
          <w:szCs w:val="24"/>
        </w:rPr>
        <w:t>kV</w:t>
      </w:r>
      <w:bookmarkEnd w:id="42"/>
      <w:proofErr w:type="spellEnd"/>
    </w:p>
    <w:p w:rsidR="003B7F1F" w:rsidRPr="005C4B1D" w:rsidRDefault="003B7F1F" w:rsidP="003B7F1F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W urządzeniach o napięciu roboczym równym </w:t>
      </w:r>
      <w:r w:rsidR="005C4B1D" w:rsidRPr="005C4B1D">
        <w:rPr>
          <w:rFonts w:ascii="Calibri" w:hAnsi="Calibri"/>
        </w:rPr>
        <w:t>15</w:t>
      </w:r>
      <w:r w:rsidRPr="005C4B1D">
        <w:rPr>
          <w:rFonts w:ascii="Calibri" w:hAnsi="Calibri"/>
        </w:rPr>
        <w:t xml:space="preserve">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 xml:space="preserve"> środki ochrony podstawowej stanowią:</w:t>
      </w:r>
    </w:p>
    <w:p w:rsidR="003B7F1F" w:rsidRPr="005C4B1D" w:rsidRDefault="003B7F1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Izolacja podstawowa;</w:t>
      </w:r>
    </w:p>
    <w:p w:rsidR="003B7F1F" w:rsidRPr="005C4B1D" w:rsidRDefault="003B7F1F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Obudowy.</w:t>
      </w:r>
    </w:p>
    <w:p w:rsidR="00D637D2" w:rsidRPr="005C4B1D" w:rsidRDefault="003B7F1F" w:rsidP="00D637D2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Ochrona dodatkowa (w przypadku dotyku pośredniego) polega na zastosowaniu uziemienia ochronnego. </w:t>
      </w:r>
    </w:p>
    <w:p w:rsidR="00D637D2" w:rsidRPr="005C4B1D" w:rsidRDefault="00D637D2" w:rsidP="00D637D2">
      <w:pPr>
        <w:rPr>
          <w:rFonts w:ascii="Calibri" w:hAnsi="Calibri"/>
        </w:rPr>
      </w:pPr>
    </w:p>
    <w:p w:rsidR="00AC4D62" w:rsidRPr="005C4B1D" w:rsidRDefault="003B7F1F" w:rsidP="00EF6BDD">
      <w:pPr>
        <w:rPr>
          <w:rFonts w:ascii="Calibri" w:hAnsi="Calibri"/>
        </w:rPr>
      </w:pPr>
      <w:r w:rsidRPr="005C4B1D">
        <w:rPr>
          <w:rFonts w:ascii="Calibri" w:hAnsi="Calibri"/>
        </w:rPr>
        <w:t>Pomieszczenie rozdzielni SN należy wyposażyć w niezbędny sprzęt ochronny związany z przepisami BHP, do którego należy zaliczyć: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Rękawice dielektryczne na napięcie 24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Dywaniki dielektryczne na napięcie 24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Wskaźniki obecności napięcia na napięcia 24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Wskaźniki obecności napięcia na napięcia 24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Okulary ochronne przeciwodpryskowe;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Kaski ochronne;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Tablice ostrzegawcze o treści: „Nie załączać”, „Uziemiono”, „Miejsce pracy”;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Gaśnice proszkowe lub śniegowe;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Hak ewakuacyjny, duży na napięcie 24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Stojaki na sprzęt ochronny;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Apteczkę pierwszej pomocy z wyposażeniem;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Instrukcję udzielania pomocy doraźnej;</w:t>
      </w:r>
    </w:p>
    <w:p w:rsidR="00D637D2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Instrukcję p.-</w:t>
      </w:r>
      <w:proofErr w:type="spellStart"/>
      <w:r w:rsidRPr="005C4B1D">
        <w:rPr>
          <w:rFonts w:ascii="Calibri" w:hAnsi="Calibri"/>
        </w:rPr>
        <w:t>poż</w:t>
      </w:r>
      <w:proofErr w:type="spellEnd"/>
      <w:r w:rsidRPr="005C4B1D">
        <w:rPr>
          <w:rFonts w:ascii="Calibri" w:hAnsi="Calibri"/>
        </w:rPr>
        <w:t>.;</w:t>
      </w:r>
    </w:p>
    <w:p w:rsidR="00561B63" w:rsidRPr="005C4B1D" w:rsidRDefault="00D637D2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Aktualny schemat ideowy rozdzielnicy SN.</w:t>
      </w:r>
    </w:p>
    <w:p w:rsidR="00561B63" w:rsidRPr="005C4B1D" w:rsidRDefault="00561B63" w:rsidP="007069F6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43" w:name="_Toc438205348"/>
      <w:r w:rsidRPr="005C4B1D">
        <w:rPr>
          <w:rFonts w:ascii="Calibri" w:hAnsi="Calibri" w:cs="Times New Roman"/>
          <w:color w:val="auto"/>
          <w:sz w:val="24"/>
          <w:szCs w:val="24"/>
        </w:rPr>
        <w:t xml:space="preserve">SIEĆ ELEKTROENERGETYCZNA O NAPIĘCIU 0,4 </w:t>
      </w:r>
      <w:proofErr w:type="spellStart"/>
      <w:r w:rsidRPr="005C4B1D">
        <w:rPr>
          <w:rFonts w:ascii="Calibri" w:hAnsi="Calibri" w:cs="Times New Roman"/>
          <w:color w:val="auto"/>
          <w:sz w:val="24"/>
          <w:szCs w:val="24"/>
        </w:rPr>
        <w:t>kV</w:t>
      </w:r>
      <w:bookmarkEnd w:id="43"/>
      <w:proofErr w:type="spellEnd"/>
    </w:p>
    <w:p w:rsidR="00561B63" w:rsidRPr="005C4B1D" w:rsidRDefault="00561B63" w:rsidP="00561B63">
      <w:pPr>
        <w:rPr>
          <w:rFonts w:ascii="Calibri" w:hAnsi="Calibri"/>
        </w:rPr>
      </w:pPr>
      <w:r w:rsidRPr="005C4B1D">
        <w:rPr>
          <w:rFonts w:ascii="Calibri" w:hAnsi="Calibri"/>
        </w:rPr>
        <w:t>Sieć elektroenergetyczna zasilająca instalacje wewnętrzne obiektu będzie pracować w układzie sieciowym TN-C-S.</w:t>
      </w:r>
    </w:p>
    <w:p w:rsidR="00561B63" w:rsidRPr="005C4B1D" w:rsidRDefault="00561B63" w:rsidP="00561B63">
      <w:pPr>
        <w:rPr>
          <w:rFonts w:ascii="Calibri" w:hAnsi="Calibri"/>
        </w:rPr>
      </w:pPr>
      <w:r w:rsidRPr="005C4B1D">
        <w:rPr>
          <w:rFonts w:ascii="Calibri" w:hAnsi="Calibri"/>
        </w:rPr>
        <w:t>Rozdział przewodów PEN na N oraz PE należy wykonać w rozdzielnic</w:t>
      </w:r>
      <w:r w:rsidR="007617EB" w:rsidRPr="005C4B1D">
        <w:rPr>
          <w:rFonts w:ascii="Calibri" w:hAnsi="Calibri"/>
        </w:rPr>
        <w:t>y</w:t>
      </w:r>
      <w:r w:rsidRPr="005C4B1D">
        <w:rPr>
          <w:rFonts w:ascii="Calibri" w:hAnsi="Calibri"/>
        </w:rPr>
        <w:t xml:space="preserve"> główn</w:t>
      </w:r>
      <w:r w:rsidR="007617EB" w:rsidRPr="005C4B1D">
        <w:rPr>
          <w:rFonts w:ascii="Calibri" w:hAnsi="Calibri"/>
        </w:rPr>
        <w:t>ej</w:t>
      </w:r>
      <w:r w:rsidRPr="005C4B1D">
        <w:rPr>
          <w:rFonts w:ascii="Calibri" w:hAnsi="Calibri"/>
        </w:rPr>
        <w:t xml:space="preserve"> obiektu</w:t>
      </w:r>
      <w:r w:rsidR="00A61F94" w:rsidRPr="005C4B1D">
        <w:rPr>
          <w:rFonts w:ascii="Calibri" w:hAnsi="Calibri"/>
        </w:rPr>
        <w:t xml:space="preserve"> RG.</w:t>
      </w:r>
    </w:p>
    <w:p w:rsidR="00561B63" w:rsidRPr="005C4B1D" w:rsidRDefault="00561B63" w:rsidP="00561B63">
      <w:pPr>
        <w:rPr>
          <w:rFonts w:ascii="Calibri" w:hAnsi="Calibri"/>
        </w:rPr>
      </w:pPr>
      <w:r w:rsidRPr="005C4B1D">
        <w:rPr>
          <w:rFonts w:ascii="Calibri" w:hAnsi="Calibri"/>
        </w:rPr>
        <w:t>W odbiornikach energii elektrycznej oraz osprzęcie niskiego napięcia zlokalizowanych w budynku ochronę podstawową (przy dotyku bezpośrednim) stanowią:</w:t>
      </w:r>
    </w:p>
    <w:p w:rsidR="00561B63" w:rsidRPr="005C4B1D" w:rsidRDefault="00561B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Izolacja podstawowa;</w:t>
      </w:r>
    </w:p>
    <w:p w:rsidR="00561B63" w:rsidRPr="005C4B1D" w:rsidRDefault="00561B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i/lub osłony.</w:t>
      </w:r>
    </w:p>
    <w:p w:rsidR="00561B63" w:rsidRPr="005C4B1D" w:rsidRDefault="00561B63" w:rsidP="00561B63">
      <w:pPr>
        <w:rPr>
          <w:rFonts w:ascii="Calibri" w:hAnsi="Calibri"/>
        </w:rPr>
      </w:pPr>
      <w:r w:rsidRPr="005C4B1D">
        <w:rPr>
          <w:rFonts w:ascii="Calibri" w:hAnsi="Calibri"/>
        </w:rPr>
        <w:t>Ochrona dodatkowa (przy dotyku pośrednim) będzie zapewniona poprzez:</w:t>
      </w:r>
    </w:p>
    <w:p w:rsidR="00561B63" w:rsidRPr="005C4B1D" w:rsidRDefault="00561B63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Samoczynne wyłączenie zasilania w urządzeniach o I klasie ochronności zrealizowane poprzez:</w:t>
      </w:r>
    </w:p>
    <w:p w:rsidR="00561B63" w:rsidRPr="005C4B1D" w:rsidRDefault="00EE308E" w:rsidP="00EF5F84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5C4B1D">
        <w:rPr>
          <w:rFonts w:ascii="Calibri" w:hAnsi="Calibri"/>
        </w:rPr>
        <w:t>Przepalenie wkładek bezpiecznikowych;</w:t>
      </w:r>
    </w:p>
    <w:p w:rsidR="00EE308E" w:rsidRPr="005C4B1D" w:rsidRDefault="00EE308E" w:rsidP="00EF5F84">
      <w:pPr>
        <w:pStyle w:val="Akapitzlist"/>
        <w:numPr>
          <w:ilvl w:val="0"/>
          <w:numId w:val="4"/>
        </w:numPr>
        <w:tabs>
          <w:tab w:val="left" w:pos="993"/>
        </w:tabs>
        <w:ind w:hanging="11"/>
        <w:rPr>
          <w:rFonts w:ascii="Calibri" w:hAnsi="Calibri"/>
        </w:rPr>
      </w:pPr>
      <w:r w:rsidRPr="005C4B1D">
        <w:rPr>
          <w:rFonts w:ascii="Calibri" w:hAnsi="Calibri"/>
        </w:rPr>
        <w:t>otwarcie wyłączników nadprądowych;</w:t>
      </w:r>
    </w:p>
    <w:p w:rsidR="00EE308E" w:rsidRPr="005C4B1D" w:rsidRDefault="00EE308E" w:rsidP="00EE308E">
      <w:pPr>
        <w:pStyle w:val="Akapitzlist"/>
        <w:tabs>
          <w:tab w:val="left" w:pos="993"/>
        </w:tabs>
        <w:rPr>
          <w:rFonts w:ascii="Calibri" w:hAnsi="Calibri"/>
        </w:rPr>
      </w:pPr>
      <w:r w:rsidRPr="005C4B1D">
        <w:rPr>
          <w:rFonts w:ascii="Calibri" w:hAnsi="Calibri"/>
        </w:rPr>
        <w:t>Urządzenie ochronne powinno samoczynnie wyłączyć zasilanie obwodu przy dotyku pośrednim, aby w następstwie zwarcia między częścią czynną a częścią przewodzącą dostępną spodziewane napięcie dotykowe przy dotyku części przewodzących, n</w:t>
      </w:r>
      <w:r w:rsidR="00B47D32" w:rsidRPr="005C4B1D">
        <w:rPr>
          <w:rFonts w:ascii="Calibri" w:hAnsi="Calibri"/>
        </w:rPr>
        <w:t xml:space="preserve">ie spowodowało przepływu prądu </w:t>
      </w:r>
      <w:proofErr w:type="spellStart"/>
      <w:r w:rsidRPr="005C4B1D">
        <w:rPr>
          <w:rFonts w:ascii="Calibri" w:hAnsi="Calibri"/>
        </w:rPr>
        <w:t>rażeniowego</w:t>
      </w:r>
      <w:proofErr w:type="spellEnd"/>
      <w:r w:rsidRPr="005C4B1D">
        <w:rPr>
          <w:rFonts w:ascii="Calibri" w:hAnsi="Calibri"/>
        </w:rPr>
        <w:t xml:space="preserve"> wywołującego niebezpieczne skutki patofizjologiczne dla człowieka.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Zastosowaniu izolacji ochronnej w urządzeniach o II klasie ochronności.</w:t>
      </w:r>
    </w:p>
    <w:p w:rsidR="00EE308E" w:rsidRPr="005C4B1D" w:rsidRDefault="00EE308E" w:rsidP="00EE308E">
      <w:pPr>
        <w:rPr>
          <w:rFonts w:ascii="Calibri" w:hAnsi="Calibri"/>
        </w:rPr>
      </w:pPr>
    </w:p>
    <w:p w:rsidR="00EE308E" w:rsidRPr="005C4B1D" w:rsidRDefault="00EE308E" w:rsidP="00EE308E">
      <w:pPr>
        <w:rPr>
          <w:rFonts w:ascii="Calibri" w:hAnsi="Calibri"/>
        </w:rPr>
      </w:pPr>
      <w:r w:rsidRPr="005C4B1D">
        <w:rPr>
          <w:rFonts w:ascii="Calibri" w:hAnsi="Calibri"/>
        </w:rPr>
        <w:t>Dodatkowo zastosowano środki ochrony przeciwporażeniowej, uzupełniającej stanowiącej redundancję względem ochrony podstawowej i/lub dodatkowej. Przewidziano wykorzystanie: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lastRenderedPageBreak/>
        <w:t xml:space="preserve">Wyłączników różnicowoprądowych, wysokoczułych o znamionowym prądzie różnicowym zadziałania równym 30 </w:t>
      </w:r>
      <w:proofErr w:type="spellStart"/>
      <w:r w:rsidRPr="005C4B1D">
        <w:rPr>
          <w:rFonts w:ascii="Calibri" w:hAnsi="Calibri"/>
        </w:rPr>
        <w:t>mA</w:t>
      </w:r>
      <w:proofErr w:type="spellEnd"/>
      <w:r w:rsidRPr="005C4B1D">
        <w:rPr>
          <w:rFonts w:ascii="Calibri" w:hAnsi="Calibri"/>
        </w:rPr>
        <w:t xml:space="preserve"> zainstalowanych we wszystkich obwodach gniazd wtyczkowych o prądzie znamionowym nieprzekraczającym 20 A przewidzianych do użytku przez osoby niewykwalifikowane;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miejscowych połączeń wyrównawczych polegających na połączeniu ze sobą części przewodzących dostępnych i obcych w celu wyrównania potencjałów.</w:t>
      </w:r>
    </w:p>
    <w:p w:rsidR="00EE308E" w:rsidRPr="005C4B1D" w:rsidRDefault="00EE308E" w:rsidP="00EE308E">
      <w:pPr>
        <w:rPr>
          <w:rFonts w:ascii="Calibri" w:hAnsi="Calibri"/>
        </w:rPr>
      </w:pPr>
    </w:p>
    <w:p w:rsidR="00EE308E" w:rsidRPr="005C4B1D" w:rsidRDefault="00EE308E" w:rsidP="00EE308E">
      <w:pPr>
        <w:rPr>
          <w:rFonts w:ascii="Calibri" w:hAnsi="Calibri"/>
        </w:rPr>
      </w:pPr>
      <w:r w:rsidRPr="005C4B1D">
        <w:rPr>
          <w:rFonts w:ascii="Calibri" w:hAnsi="Calibri"/>
        </w:rPr>
        <w:t xml:space="preserve">Pomieszczenie </w:t>
      </w:r>
      <w:r w:rsidR="00A61F94" w:rsidRPr="005C4B1D">
        <w:rPr>
          <w:rFonts w:ascii="Calibri" w:hAnsi="Calibri"/>
        </w:rPr>
        <w:t xml:space="preserve">rozdzielni </w:t>
      </w:r>
      <w:proofErr w:type="spellStart"/>
      <w:r w:rsidR="00A61F94" w:rsidRPr="005C4B1D">
        <w:rPr>
          <w:rFonts w:ascii="Calibri" w:hAnsi="Calibri"/>
        </w:rPr>
        <w:t>nn</w:t>
      </w:r>
      <w:proofErr w:type="spellEnd"/>
      <w:r w:rsidRPr="005C4B1D">
        <w:rPr>
          <w:rFonts w:ascii="Calibri" w:hAnsi="Calibri"/>
        </w:rPr>
        <w:t xml:space="preserve"> należy wyposażyć w niezbędny sprzęt ochronny związany z przepisami BHP, do którego należy zaliczyć: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Rękawice dielektryczne na napięcie 1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Kalosze dielektryczne na napięcie 1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Uziemiacze przenośne na napięcie 1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Wskaźniki obecności napięcia na napięcia 1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proofErr w:type="spellStart"/>
      <w:r w:rsidRPr="005C4B1D">
        <w:rPr>
          <w:rFonts w:ascii="Calibri" w:hAnsi="Calibri"/>
        </w:rPr>
        <w:t>Uzgadniacze</w:t>
      </w:r>
      <w:proofErr w:type="spellEnd"/>
      <w:r w:rsidRPr="005C4B1D">
        <w:rPr>
          <w:rFonts w:ascii="Calibri" w:hAnsi="Calibri"/>
        </w:rPr>
        <w:t xml:space="preserve"> faz na napięcia 1kV;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Okulary ochronne przeciwodpryskowe;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Kaski ochronne;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Gaśnice proszkowe lub śniegowe;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 xml:space="preserve">Hak ewakuacyjny, mały na napięcie 1 </w:t>
      </w:r>
      <w:proofErr w:type="spellStart"/>
      <w:r w:rsidRPr="005C4B1D">
        <w:rPr>
          <w:rFonts w:ascii="Calibri" w:hAnsi="Calibri"/>
        </w:rPr>
        <w:t>kV</w:t>
      </w:r>
      <w:proofErr w:type="spellEnd"/>
      <w:r w:rsidRPr="005C4B1D">
        <w:rPr>
          <w:rFonts w:ascii="Calibri" w:hAnsi="Calibri"/>
        </w:rPr>
        <w:t>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Stojaki na sprzęt ochronny;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Apteczkę pierwszej pomocy z wyposażeniem;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Instrukcję udzielania pomocy doraźnej;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Instrukcję p.-</w:t>
      </w:r>
      <w:proofErr w:type="spellStart"/>
      <w:r w:rsidRPr="005C4B1D">
        <w:rPr>
          <w:rFonts w:ascii="Calibri" w:hAnsi="Calibri"/>
        </w:rPr>
        <w:t>poż</w:t>
      </w:r>
      <w:proofErr w:type="spellEnd"/>
      <w:r w:rsidRPr="005C4B1D">
        <w:rPr>
          <w:rFonts w:ascii="Calibri" w:hAnsi="Calibri"/>
        </w:rPr>
        <w:t>.;</w:t>
      </w:r>
    </w:p>
    <w:p w:rsidR="00EE308E" w:rsidRPr="005C4B1D" w:rsidRDefault="00EE308E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5C4B1D">
        <w:rPr>
          <w:rFonts w:ascii="Calibri" w:hAnsi="Calibri"/>
        </w:rPr>
        <w:t>Aktualny schemat rozdzielnic nn.</w:t>
      </w:r>
    </w:p>
    <w:p w:rsidR="002D4D1F" w:rsidRPr="002500B5" w:rsidRDefault="002D4D1F" w:rsidP="002D4D1F">
      <w:pPr>
        <w:rPr>
          <w:rFonts w:ascii="Calibri" w:hAnsi="Calibri"/>
          <w:color w:val="FF0000"/>
        </w:rPr>
      </w:pPr>
    </w:p>
    <w:p w:rsidR="002D4D1F" w:rsidRPr="002500B5" w:rsidRDefault="002D4D1F" w:rsidP="00F33F93">
      <w:pPr>
        <w:rPr>
          <w:rFonts w:ascii="Calibri" w:hAnsi="Calibri"/>
          <w:color w:val="FF0000"/>
        </w:rPr>
      </w:pPr>
    </w:p>
    <w:p w:rsidR="00726CCB" w:rsidRPr="002500B5" w:rsidRDefault="00726CCB">
      <w:pPr>
        <w:spacing w:after="200" w:line="276" w:lineRule="auto"/>
        <w:jc w:val="left"/>
        <w:rPr>
          <w:rFonts w:ascii="Calibri" w:eastAsiaTheme="majorEastAsia" w:hAnsi="Calibri" w:cs="Times New Roman"/>
          <w:b/>
          <w:bCs/>
          <w:color w:val="FF0000"/>
          <w:sz w:val="28"/>
          <w:szCs w:val="28"/>
        </w:rPr>
      </w:pPr>
      <w:r w:rsidRPr="002500B5">
        <w:rPr>
          <w:rFonts w:ascii="Calibri" w:hAnsi="Calibri" w:cs="Times New Roman"/>
          <w:color w:val="FF0000"/>
        </w:rPr>
        <w:br w:type="page"/>
      </w:r>
    </w:p>
    <w:p w:rsidR="00726CCB" w:rsidRPr="002500B5" w:rsidRDefault="00726CCB" w:rsidP="00726CCB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r w:rsidRPr="002500B5">
        <w:rPr>
          <w:rFonts w:ascii="Calibri" w:hAnsi="Calibri" w:cs="Times New Roman"/>
          <w:color w:val="auto"/>
        </w:rPr>
        <w:lastRenderedPageBreak/>
        <w:t xml:space="preserve"> </w:t>
      </w:r>
      <w:bookmarkStart w:id="44" w:name="_Toc438205349"/>
      <w:r w:rsidRPr="002500B5">
        <w:rPr>
          <w:rFonts w:ascii="Calibri" w:hAnsi="Calibri" w:cs="Times New Roman"/>
          <w:color w:val="auto"/>
        </w:rPr>
        <w:t>INSTALACJA FOTOWOLTAIKI</w:t>
      </w:r>
      <w:bookmarkEnd w:id="44"/>
    </w:p>
    <w:p w:rsidR="00726CCB" w:rsidRPr="002500B5" w:rsidRDefault="00726CCB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45" w:name="_Toc392079492"/>
      <w:bookmarkStart w:id="46" w:name="_Toc394066398"/>
      <w:bookmarkStart w:id="47" w:name="_Toc420625677"/>
      <w:bookmarkStart w:id="48" w:name="_Toc430588833"/>
      <w:bookmarkStart w:id="49" w:name="_Toc438205350"/>
      <w:r w:rsidRPr="002500B5">
        <w:rPr>
          <w:rFonts w:ascii="Calibri" w:hAnsi="Calibri" w:cs="Times New Roman"/>
          <w:color w:val="auto"/>
          <w:sz w:val="24"/>
          <w:szCs w:val="24"/>
        </w:rPr>
        <w:t>WSTĘP</w:t>
      </w:r>
      <w:bookmarkStart w:id="50" w:name="_Toc375333306"/>
      <w:bookmarkStart w:id="51" w:name="_Toc375380989"/>
      <w:bookmarkStart w:id="52" w:name="_Toc375401592"/>
      <w:bookmarkStart w:id="53" w:name="_Toc375562051"/>
      <w:bookmarkStart w:id="54" w:name="_Toc375574612"/>
      <w:bookmarkStart w:id="55" w:name="_Toc377728882"/>
      <w:bookmarkStart w:id="56" w:name="_Toc392079493"/>
      <w:bookmarkEnd w:id="45"/>
      <w:bookmarkEnd w:id="46"/>
      <w:bookmarkEnd w:id="47"/>
      <w:bookmarkEnd w:id="48"/>
      <w:bookmarkEnd w:id="49"/>
    </w:p>
    <w:p w:rsidR="00726CCB" w:rsidRPr="002500B5" w:rsidRDefault="00726CCB" w:rsidP="00726CCB">
      <w:pPr>
        <w:contextualSpacing/>
        <w:rPr>
          <w:rFonts w:ascii="Calibri" w:hAnsi="Calibri"/>
        </w:rPr>
      </w:pPr>
    </w:p>
    <w:p w:rsidR="00726CCB" w:rsidRPr="002500B5" w:rsidRDefault="00726CCB" w:rsidP="00726CCB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57" w:name="_Toc430588834"/>
      <w:bookmarkStart w:id="58" w:name="_Toc438205351"/>
      <w:r w:rsidRPr="002500B5">
        <w:rPr>
          <w:rFonts w:ascii="Calibri" w:hAnsi="Calibri" w:cs="Times New Roman"/>
          <w:color w:val="auto"/>
        </w:rPr>
        <w:t>Przedmiot opracowania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726CCB" w:rsidRPr="002500B5" w:rsidRDefault="00726CCB" w:rsidP="00726CCB">
      <w:pPr>
        <w:pStyle w:val="Akapitzlist"/>
        <w:spacing w:after="0"/>
        <w:ind w:left="36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Przedmiotem opracowania jest projekt wykonawczy systemu fotowoltaicznego o mocy 61,48 </w:t>
      </w:r>
      <w:proofErr w:type="spellStart"/>
      <w:r w:rsidRPr="002500B5">
        <w:rPr>
          <w:rFonts w:ascii="Calibri" w:hAnsi="Calibri"/>
          <w:sz w:val="24"/>
          <w:szCs w:val="24"/>
        </w:rPr>
        <w:t>kWp</w:t>
      </w:r>
      <w:proofErr w:type="spellEnd"/>
      <w:r w:rsidRPr="002500B5">
        <w:rPr>
          <w:rFonts w:ascii="Calibri" w:hAnsi="Calibri"/>
          <w:sz w:val="24"/>
          <w:szCs w:val="24"/>
        </w:rPr>
        <w:t xml:space="preserve"> obejmujący swoim zakresem montaż i konfigurację urządzeń systemu fotowoltaicznego.</w:t>
      </w:r>
    </w:p>
    <w:p w:rsidR="00726CCB" w:rsidRPr="002500B5" w:rsidRDefault="00726CCB" w:rsidP="00726CCB">
      <w:pPr>
        <w:pStyle w:val="Akapitzlist"/>
        <w:spacing w:after="0"/>
        <w:ind w:left="360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59" w:name="_Toc375333307"/>
      <w:bookmarkStart w:id="60" w:name="_Toc375380990"/>
      <w:bookmarkStart w:id="61" w:name="_Toc375401593"/>
      <w:bookmarkStart w:id="62" w:name="_Toc375562052"/>
      <w:bookmarkStart w:id="63" w:name="_Toc375574613"/>
      <w:bookmarkStart w:id="64" w:name="_Toc377728883"/>
      <w:bookmarkStart w:id="65" w:name="_Toc392079494"/>
      <w:bookmarkStart w:id="66" w:name="_Toc430588835"/>
      <w:bookmarkStart w:id="67" w:name="_Toc438205352"/>
      <w:r w:rsidRPr="002500B5">
        <w:rPr>
          <w:rFonts w:ascii="Calibri" w:hAnsi="Calibri" w:cs="Times New Roman"/>
          <w:color w:val="auto"/>
        </w:rPr>
        <w:t>Zakres opracowania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726CCB" w:rsidRPr="002500B5" w:rsidRDefault="00726CCB" w:rsidP="00726CCB">
      <w:pPr>
        <w:pStyle w:val="Akapitzlist"/>
        <w:spacing w:after="0"/>
        <w:ind w:left="0" w:firstLine="36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Zakres prac obejmuje: </w:t>
      </w:r>
    </w:p>
    <w:p w:rsidR="00726CCB" w:rsidRPr="002500B5" w:rsidRDefault="00726CCB" w:rsidP="00726CCB">
      <w:pPr>
        <w:pStyle w:val="Akapitzlist"/>
        <w:numPr>
          <w:ilvl w:val="0"/>
          <w:numId w:val="37"/>
        </w:numPr>
        <w:spacing w:after="0"/>
        <w:ind w:left="709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moduły fotowoltaiczno-</w:t>
      </w:r>
      <w:proofErr w:type="spellStart"/>
      <w:r w:rsidRPr="002500B5">
        <w:rPr>
          <w:rFonts w:ascii="Calibri" w:hAnsi="Calibri"/>
          <w:sz w:val="24"/>
          <w:szCs w:val="24"/>
        </w:rPr>
        <w:t>samoodśnieżające</w:t>
      </w:r>
      <w:proofErr w:type="spellEnd"/>
      <w:r w:rsidRPr="002500B5">
        <w:rPr>
          <w:rFonts w:ascii="Calibri" w:hAnsi="Calibri"/>
          <w:sz w:val="24"/>
          <w:szCs w:val="24"/>
        </w:rPr>
        <w:t xml:space="preserve"> stanowiące wypełnienie świetlika dachowego;</w:t>
      </w:r>
    </w:p>
    <w:p w:rsidR="00726CCB" w:rsidRPr="002500B5" w:rsidRDefault="00726CCB" w:rsidP="00726CCB">
      <w:pPr>
        <w:pStyle w:val="Akapitzlist"/>
        <w:numPr>
          <w:ilvl w:val="0"/>
          <w:numId w:val="37"/>
        </w:numPr>
        <w:spacing w:after="0"/>
        <w:ind w:left="709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moduły fotowoltaiczne instalowane w układzie wschód-zachód na dachu;</w:t>
      </w:r>
    </w:p>
    <w:p w:rsidR="00726CCB" w:rsidRPr="002500B5" w:rsidRDefault="00726CCB" w:rsidP="00726CCB">
      <w:pPr>
        <w:pStyle w:val="Akapitzlist"/>
        <w:numPr>
          <w:ilvl w:val="0"/>
          <w:numId w:val="37"/>
        </w:numPr>
        <w:spacing w:after="0"/>
        <w:ind w:left="709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moduły cienkowarstwowe stanowiące wypełnienie fasad aluminiowo-szklanych tj. wschodniej, zachodniej i południowej;</w:t>
      </w:r>
    </w:p>
    <w:p w:rsidR="00726CCB" w:rsidRPr="002500B5" w:rsidRDefault="00726CCB" w:rsidP="00726CCB">
      <w:pPr>
        <w:pStyle w:val="Akapitzlist"/>
        <w:numPr>
          <w:ilvl w:val="0"/>
          <w:numId w:val="37"/>
        </w:numPr>
        <w:spacing w:after="0"/>
        <w:ind w:left="709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system </w:t>
      </w:r>
      <w:proofErr w:type="spellStart"/>
      <w:r w:rsidRPr="002500B5">
        <w:rPr>
          <w:rFonts w:ascii="Calibri" w:hAnsi="Calibri"/>
          <w:sz w:val="24"/>
          <w:szCs w:val="24"/>
        </w:rPr>
        <w:t>samoodśnieżania</w:t>
      </w:r>
      <w:proofErr w:type="spellEnd"/>
      <w:r w:rsidRPr="002500B5">
        <w:rPr>
          <w:rFonts w:ascii="Calibri" w:hAnsi="Calibri"/>
          <w:sz w:val="24"/>
          <w:szCs w:val="24"/>
        </w:rPr>
        <w:t xml:space="preserve"> modułów fotowoltaicznych;</w:t>
      </w:r>
    </w:p>
    <w:p w:rsidR="00726CCB" w:rsidRPr="002500B5" w:rsidRDefault="00726CCB" w:rsidP="00726CCB">
      <w:pPr>
        <w:pStyle w:val="Akapitzlist"/>
        <w:numPr>
          <w:ilvl w:val="0"/>
          <w:numId w:val="37"/>
        </w:numPr>
        <w:spacing w:after="0"/>
        <w:ind w:left="709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dobór aparatury w postaci rozdzielnic DC oraz AC wraz z zabezpieczeniami;</w:t>
      </w:r>
    </w:p>
    <w:p w:rsidR="00726CCB" w:rsidRPr="002500B5" w:rsidRDefault="00726CCB" w:rsidP="00726CCB">
      <w:pPr>
        <w:pStyle w:val="Akapitzlist"/>
        <w:numPr>
          <w:ilvl w:val="0"/>
          <w:numId w:val="37"/>
        </w:numPr>
        <w:spacing w:after="0"/>
        <w:ind w:left="709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wewnętrzne i zewnętrzne trasy kablowe na potrzeby systemu fotowoltaicznego;</w:t>
      </w:r>
    </w:p>
    <w:p w:rsidR="00726CCB" w:rsidRPr="002500B5" w:rsidRDefault="00726CCB" w:rsidP="00726CCB">
      <w:pPr>
        <w:pStyle w:val="Akapitzlist"/>
        <w:numPr>
          <w:ilvl w:val="0"/>
          <w:numId w:val="37"/>
        </w:numPr>
        <w:spacing w:after="0"/>
        <w:ind w:left="709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Systemu Zarządzania Energią.</w:t>
      </w:r>
    </w:p>
    <w:p w:rsidR="00726CCB" w:rsidRPr="002500B5" w:rsidRDefault="00726CCB" w:rsidP="00726CCB">
      <w:pPr>
        <w:pStyle w:val="Akapitzlist"/>
        <w:spacing w:after="0"/>
        <w:ind w:left="0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68" w:name="_Toc375333308"/>
      <w:bookmarkStart w:id="69" w:name="_Toc375380991"/>
      <w:bookmarkStart w:id="70" w:name="_Toc375401594"/>
      <w:bookmarkStart w:id="71" w:name="_Toc375562053"/>
      <w:bookmarkStart w:id="72" w:name="_Toc375574614"/>
      <w:bookmarkStart w:id="73" w:name="_Toc377728884"/>
      <w:bookmarkStart w:id="74" w:name="_Toc392079495"/>
      <w:bookmarkStart w:id="75" w:name="_Toc430588836"/>
      <w:bookmarkStart w:id="76" w:name="_Toc438205353"/>
      <w:r w:rsidRPr="002500B5">
        <w:rPr>
          <w:rFonts w:ascii="Calibri" w:hAnsi="Calibri" w:cs="Times New Roman"/>
          <w:color w:val="auto"/>
        </w:rPr>
        <w:t>Podstawa opracowania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726CCB" w:rsidRPr="002500B5" w:rsidRDefault="00726CCB" w:rsidP="00726CCB">
      <w:pPr>
        <w:ind w:firstLine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Niniejszy projekt wykonawczy został przygotowany w oparciu o:</w:t>
      </w:r>
    </w:p>
    <w:p w:rsidR="00726CCB" w:rsidRPr="002500B5" w:rsidRDefault="00726CCB" w:rsidP="00726CCB">
      <w:pPr>
        <w:pStyle w:val="Akapitzlist"/>
        <w:numPr>
          <w:ilvl w:val="0"/>
          <w:numId w:val="38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zalecenia Inwestora;</w:t>
      </w:r>
    </w:p>
    <w:p w:rsidR="00726CCB" w:rsidRPr="002500B5" w:rsidRDefault="00726CCB" w:rsidP="00726CCB">
      <w:pPr>
        <w:pStyle w:val="Akapitzlist"/>
        <w:numPr>
          <w:ilvl w:val="0"/>
          <w:numId w:val="38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podkłady architektoniczne;</w:t>
      </w:r>
    </w:p>
    <w:p w:rsidR="00726CCB" w:rsidRPr="002500B5" w:rsidRDefault="00726CCB" w:rsidP="00726CCB">
      <w:pPr>
        <w:pStyle w:val="Akapitzlist"/>
        <w:numPr>
          <w:ilvl w:val="0"/>
          <w:numId w:val="38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obowiązujące normy i przepisy.</w:t>
      </w:r>
    </w:p>
    <w:p w:rsidR="00726CCB" w:rsidRPr="002500B5" w:rsidRDefault="00726CCB" w:rsidP="00726CCB">
      <w:pPr>
        <w:pStyle w:val="Bezodstpw"/>
        <w:ind w:left="1068"/>
        <w:contextualSpacing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77" w:name="_Toc392079496"/>
      <w:bookmarkStart w:id="78" w:name="_Toc394066399"/>
      <w:bookmarkStart w:id="79" w:name="_Toc420625678"/>
      <w:bookmarkStart w:id="80" w:name="_Toc430588837"/>
      <w:bookmarkStart w:id="81" w:name="_Toc438205354"/>
      <w:r w:rsidRPr="002500B5">
        <w:rPr>
          <w:rFonts w:ascii="Calibri" w:hAnsi="Calibri" w:cs="Times New Roman"/>
          <w:color w:val="auto"/>
          <w:sz w:val="24"/>
          <w:szCs w:val="24"/>
        </w:rPr>
        <w:t>SYSTEM FOTOWOLTAICZNY</w:t>
      </w:r>
      <w:bookmarkEnd w:id="77"/>
      <w:bookmarkEnd w:id="78"/>
      <w:bookmarkEnd w:id="79"/>
      <w:bookmarkEnd w:id="80"/>
      <w:bookmarkEnd w:id="81"/>
      <w:r w:rsidRPr="002500B5">
        <w:rPr>
          <w:rFonts w:ascii="Calibri" w:hAnsi="Calibri" w:cs="Times New Roman"/>
          <w:color w:val="auto"/>
          <w:sz w:val="24"/>
          <w:szCs w:val="24"/>
        </w:rPr>
        <w:t xml:space="preserve"> </w:t>
      </w:r>
    </w:p>
    <w:p w:rsidR="00726CCB" w:rsidRPr="002500B5" w:rsidRDefault="00726CCB" w:rsidP="00726CCB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82" w:name="_Toc375401596"/>
      <w:bookmarkStart w:id="83" w:name="_Toc375562055"/>
      <w:bookmarkStart w:id="84" w:name="_Toc375574616"/>
      <w:bookmarkStart w:id="85" w:name="_Toc377728886"/>
      <w:bookmarkStart w:id="86" w:name="_Toc392079497"/>
      <w:bookmarkStart w:id="87" w:name="_Toc430588838"/>
      <w:bookmarkStart w:id="88" w:name="_Toc438205355"/>
      <w:r w:rsidRPr="002500B5">
        <w:rPr>
          <w:rFonts w:ascii="Calibri" w:hAnsi="Calibri" w:cs="Times New Roman"/>
          <w:color w:val="auto"/>
        </w:rPr>
        <w:t>Opis rozwiązań projektowych</w:t>
      </w:r>
      <w:bookmarkEnd w:id="82"/>
      <w:bookmarkEnd w:id="83"/>
      <w:bookmarkEnd w:id="84"/>
      <w:bookmarkEnd w:id="85"/>
      <w:bookmarkEnd w:id="86"/>
      <w:bookmarkEnd w:id="87"/>
      <w:bookmarkEnd w:id="88"/>
    </w:p>
    <w:p w:rsidR="00726CCB" w:rsidRPr="002500B5" w:rsidRDefault="00726CCB" w:rsidP="00726CCB">
      <w:pPr>
        <w:pStyle w:val="Nagwek4"/>
        <w:keepLines w:val="0"/>
        <w:numPr>
          <w:ilvl w:val="2"/>
          <w:numId w:val="46"/>
        </w:numPr>
        <w:spacing w:before="0" w:after="0"/>
        <w:contextualSpacing/>
        <w:rPr>
          <w:rFonts w:ascii="Calibri" w:hAnsi="Calibri"/>
          <w:b w:val="0"/>
          <w:color w:val="auto"/>
        </w:rPr>
      </w:pPr>
      <w:r w:rsidRPr="002500B5">
        <w:rPr>
          <w:rFonts w:ascii="Calibri" w:hAnsi="Calibri"/>
          <w:b w:val="0"/>
          <w:color w:val="auto"/>
        </w:rPr>
        <w:t>Moduły fotowoltaiczno-</w:t>
      </w:r>
      <w:proofErr w:type="spellStart"/>
      <w:r w:rsidRPr="002500B5">
        <w:rPr>
          <w:rFonts w:ascii="Calibri" w:hAnsi="Calibri"/>
          <w:b w:val="0"/>
          <w:color w:val="auto"/>
        </w:rPr>
        <w:t>samoodśnieżajace</w:t>
      </w:r>
      <w:proofErr w:type="spellEnd"/>
      <w:r w:rsidRPr="002500B5">
        <w:rPr>
          <w:rFonts w:ascii="Calibri" w:hAnsi="Calibri"/>
          <w:b w:val="0"/>
          <w:color w:val="auto"/>
        </w:rPr>
        <w:t xml:space="preserve"> stanowiące wypełnienie świetlika dachowego o konstrukcji aluminiowo-szklanej – moduły stanowią zewnętrzną szybę zestawu szybowego jednokomorowego o współczynniku przenikania ciepła </w:t>
      </w:r>
      <w:proofErr w:type="spellStart"/>
      <w:r w:rsidRPr="002500B5">
        <w:rPr>
          <w:rFonts w:ascii="Calibri" w:hAnsi="Calibri"/>
          <w:b w:val="0"/>
          <w:color w:val="auto"/>
        </w:rPr>
        <w:t>Ug</w:t>
      </w:r>
      <w:proofErr w:type="spellEnd"/>
      <w:r w:rsidRPr="002500B5">
        <w:rPr>
          <w:rFonts w:ascii="Calibri" w:hAnsi="Calibri"/>
          <w:b w:val="0"/>
          <w:color w:val="auto"/>
        </w:rPr>
        <w:t>=1,1 W/m2K przy ułożeniu pionowym. Moduły wykonane są w technologii szkło/szkło, front-</w:t>
      </w:r>
      <w:proofErr w:type="spellStart"/>
      <w:r w:rsidRPr="002500B5">
        <w:rPr>
          <w:rFonts w:ascii="Calibri" w:hAnsi="Calibri"/>
          <w:b w:val="0"/>
          <w:color w:val="auto"/>
        </w:rPr>
        <w:t>contact</w:t>
      </w:r>
      <w:proofErr w:type="spellEnd"/>
      <w:r w:rsidRPr="002500B5">
        <w:rPr>
          <w:rFonts w:ascii="Calibri" w:hAnsi="Calibri"/>
          <w:b w:val="0"/>
          <w:color w:val="auto"/>
        </w:rPr>
        <w:t xml:space="preserve"> z systemem </w:t>
      </w:r>
      <w:proofErr w:type="spellStart"/>
      <w:r w:rsidRPr="002500B5">
        <w:rPr>
          <w:rFonts w:ascii="Calibri" w:hAnsi="Calibri"/>
          <w:b w:val="0"/>
          <w:color w:val="auto"/>
        </w:rPr>
        <w:t>samoodśnieżania</w:t>
      </w:r>
      <w:proofErr w:type="spellEnd"/>
      <w:r w:rsidRPr="002500B5">
        <w:rPr>
          <w:rFonts w:ascii="Calibri" w:hAnsi="Calibri"/>
          <w:b w:val="0"/>
          <w:color w:val="auto"/>
        </w:rPr>
        <w:t xml:space="preserve"> (</w:t>
      </w:r>
      <w:proofErr w:type="spellStart"/>
      <w:r w:rsidRPr="002500B5">
        <w:rPr>
          <w:rFonts w:ascii="Calibri" w:hAnsi="Calibri"/>
          <w:b w:val="0"/>
          <w:color w:val="auto"/>
        </w:rPr>
        <w:t>NoFrost</w:t>
      </w:r>
      <w:proofErr w:type="spellEnd"/>
      <w:r w:rsidRPr="002500B5">
        <w:rPr>
          <w:rFonts w:ascii="Calibri" w:hAnsi="Calibri"/>
          <w:b w:val="0"/>
          <w:color w:val="auto"/>
        </w:rPr>
        <w:t>).</w:t>
      </w:r>
    </w:p>
    <w:p w:rsidR="00726CCB" w:rsidRPr="002500B5" w:rsidRDefault="00726CCB" w:rsidP="00726CCB">
      <w:pPr>
        <w:pStyle w:val="Nagwek4"/>
        <w:keepLines w:val="0"/>
        <w:numPr>
          <w:ilvl w:val="2"/>
          <w:numId w:val="46"/>
        </w:numPr>
        <w:spacing w:before="0" w:after="0"/>
        <w:contextualSpacing/>
        <w:rPr>
          <w:rFonts w:ascii="Calibri" w:hAnsi="Calibri"/>
          <w:b w:val="0"/>
          <w:color w:val="auto"/>
        </w:rPr>
      </w:pPr>
      <w:r w:rsidRPr="002500B5">
        <w:rPr>
          <w:rFonts w:ascii="Calibri" w:hAnsi="Calibri"/>
          <w:b w:val="0"/>
          <w:color w:val="auto"/>
        </w:rPr>
        <w:t>Moduły fotowoltaiczne w układzie wschód-zachód na dachu - moduły fotowoltaiczne w technologii szkło-szkło, front-</w:t>
      </w:r>
      <w:proofErr w:type="spellStart"/>
      <w:r w:rsidRPr="002500B5">
        <w:rPr>
          <w:rFonts w:ascii="Calibri" w:hAnsi="Calibri"/>
          <w:b w:val="0"/>
          <w:color w:val="auto"/>
        </w:rPr>
        <w:t>contact</w:t>
      </w:r>
      <w:proofErr w:type="spellEnd"/>
      <w:r w:rsidRPr="002500B5">
        <w:rPr>
          <w:rFonts w:ascii="Calibri" w:hAnsi="Calibri"/>
          <w:b w:val="0"/>
          <w:color w:val="auto"/>
        </w:rPr>
        <w:t xml:space="preserve"> w układzie wschód-zachód. </w:t>
      </w:r>
    </w:p>
    <w:p w:rsidR="00726CCB" w:rsidRPr="002500B5" w:rsidRDefault="00726CCB" w:rsidP="00726CCB">
      <w:pPr>
        <w:pStyle w:val="Nagwek4"/>
        <w:keepLines w:val="0"/>
        <w:numPr>
          <w:ilvl w:val="2"/>
          <w:numId w:val="46"/>
        </w:numPr>
        <w:spacing w:before="0" w:after="0"/>
        <w:contextualSpacing/>
        <w:rPr>
          <w:rFonts w:ascii="Calibri" w:hAnsi="Calibri"/>
          <w:b w:val="0"/>
          <w:color w:val="auto"/>
        </w:rPr>
      </w:pPr>
      <w:r w:rsidRPr="002500B5">
        <w:rPr>
          <w:rFonts w:ascii="Calibri" w:hAnsi="Calibri"/>
          <w:b w:val="0"/>
          <w:color w:val="auto"/>
        </w:rPr>
        <w:t xml:space="preserve">Moduły fotowoltaiczne stanowiące wypełnienie fasad aluminiowo-szklanych tj. wschodniej, zachodniej i południowej - moduły stanowią zewnętrzną szybę strukturalnego zestawu szybowego, jednokomorowego o współczynniku przenikania ciepła </w:t>
      </w:r>
      <w:proofErr w:type="spellStart"/>
      <w:r w:rsidRPr="002500B5">
        <w:rPr>
          <w:rFonts w:ascii="Calibri" w:hAnsi="Calibri"/>
          <w:b w:val="0"/>
          <w:color w:val="auto"/>
        </w:rPr>
        <w:t>Ug</w:t>
      </w:r>
      <w:proofErr w:type="spellEnd"/>
      <w:r w:rsidRPr="002500B5">
        <w:rPr>
          <w:rFonts w:ascii="Calibri" w:hAnsi="Calibri"/>
          <w:b w:val="0"/>
          <w:color w:val="auto"/>
        </w:rPr>
        <w:t xml:space="preserve">=1,1 W/m2K z tzw. Ciepłą ramką międzyszybową. Moduły wykonane w technologii cienkowarstwowej metodą strukturyzacji laserowej, o przezierności 30%. </w:t>
      </w:r>
    </w:p>
    <w:p w:rsidR="00726CCB" w:rsidRPr="002500B5" w:rsidRDefault="00726CCB" w:rsidP="00726CCB">
      <w:pPr>
        <w:rPr>
          <w:rFonts w:ascii="Calibri" w:hAnsi="Calibri"/>
        </w:rPr>
      </w:pPr>
    </w:p>
    <w:p w:rsidR="00726CCB" w:rsidRPr="002500B5" w:rsidRDefault="00726CCB" w:rsidP="00726CCB">
      <w:pPr>
        <w:pStyle w:val="Nagwek4"/>
        <w:ind w:left="720"/>
        <w:contextualSpacing/>
        <w:rPr>
          <w:rFonts w:ascii="Calibri" w:hAnsi="Calibri"/>
          <w:b w:val="0"/>
          <w:color w:val="auto"/>
        </w:rPr>
      </w:pPr>
      <w:r w:rsidRPr="002500B5">
        <w:rPr>
          <w:rFonts w:ascii="Calibri" w:hAnsi="Calibri"/>
          <w:b w:val="0"/>
          <w:color w:val="auto"/>
        </w:rPr>
        <w:t>Projektowana instalacja fotowoltaiczna będzie połączona z wewnętrzną instalacją elektryczną budynku. Wyprodukowana energia w całości będzie wykorzystywana na potrzeby własne budynku-zaprojektowano układ blokady przed wypływem do sieci.</w:t>
      </w:r>
    </w:p>
    <w:p w:rsidR="00726CCB" w:rsidRPr="002500B5" w:rsidRDefault="00726CCB" w:rsidP="00726CCB">
      <w:pPr>
        <w:rPr>
          <w:rFonts w:ascii="Calibri" w:hAnsi="Calibri"/>
        </w:rPr>
      </w:pPr>
    </w:p>
    <w:p w:rsidR="00726CCB" w:rsidRPr="002500B5" w:rsidRDefault="00726CCB" w:rsidP="00726CCB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89" w:name="_Toc430588839"/>
      <w:bookmarkStart w:id="90" w:name="_Toc438205356"/>
      <w:r w:rsidRPr="002500B5">
        <w:rPr>
          <w:rFonts w:ascii="Calibri" w:hAnsi="Calibri" w:cs="Times New Roman"/>
          <w:color w:val="auto"/>
        </w:rPr>
        <w:lastRenderedPageBreak/>
        <w:t>Technologia modułów fotowoltaicznych</w:t>
      </w:r>
      <w:bookmarkEnd w:id="89"/>
      <w:bookmarkEnd w:id="90"/>
      <w:r w:rsidRPr="002500B5">
        <w:rPr>
          <w:rFonts w:ascii="Calibri" w:hAnsi="Calibri" w:cs="Times New Roman"/>
          <w:color w:val="auto"/>
        </w:rPr>
        <w:t xml:space="preserve"> </w:t>
      </w:r>
    </w:p>
    <w:p w:rsidR="00726CCB" w:rsidRPr="002500B5" w:rsidRDefault="00726CCB" w:rsidP="00E20B87">
      <w:pPr>
        <w:pStyle w:val="Nagwek4"/>
        <w:keepLines w:val="0"/>
        <w:numPr>
          <w:ilvl w:val="2"/>
          <w:numId w:val="35"/>
        </w:numPr>
        <w:spacing w:before="0" w:after="0" w:line="360" w:lineRule="auto"/>
        <w:rPr>
          <w:rFonts w:ascii="Calibri" w:hAnsi="Calibri"/>
          <w:color w:val="auto"/>
        </w:rPr>
      </w:pPr>
      <w:r w:rsidRPr="002500B5">
        <w:rPr>
          <w:rFonts w:ascii="Calibri" w:hAnsi="Calibri"/>
          <w:color w:val="auto"/>
        </w:rPr>
        <w:t>Moduły fotowoltaiczno-</w:t>
      </w:r>
      <w:proofErr w:type="spellStart"/>
      <w:r w:rsidRPr="002500B5">
        <w:rPr>
          <w:rFonts w:ascii="Calibri" w:hAnsi="Calibri"/>
          <w:color w:val="auto"/>
        </w:rPr>
        <w:t>samoodśnieżające</w:t>
      </w:r>
      <w:proofErr w:type="spellEnd"/>
      <w:r w:rsidRPr="002500B5">
        <w:rPr>
          <w:rFonts w:ascii="Calibri" w:hAnsi="Calibri"/>
          <w:color w:val="auto"/>
        </w:rPr>
        <w:t xml:space="preserve"> stanowiące wypełnienie świetlika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W świetliku projektuje się </w:t>
      </w:r>
      <w:proofErr w:type="spellStart"/>
      <w:r w:rsidRPr="002500B5">
        <w:rPr>
          <w:rFonts w:ascii="Calibri" w:hAnsi="Calibri"/>
          <w:sz w:val="24"/>
          <w:szCs w:val="24"/>
        </w:rPr>
        <w:t>bezramkowe</w:t>
      </w:r>
      <w:proofErr w:type="spellEnd"/>
      <w:r w:rsidRPr="002500B5">
        <w:rPr>
          <w:rFonts w:ascii="Calibri" w:hAnsi="Calibri"/>
          <w:sz w:val="24"/>
          <w:szCs w:val="24"/>
        </w:rPr>
        <w:t xml:space="preserve"> (brak ramki po obwodzie modułu) moduły fotowoltaiczno-</w:t>
      </w:r>
      <w:proofErr w:type="spellStart"/>
      <w:r w:rsidRPr="002500B5">
        <w:rPr>
          <w:rFonts w:ascii="Calibri" w:hAnsi="Calibri"/>
          <w:sz w:val="24"/>
          <w:szCs w:val="24"/>
        </w:rPr>
        <w:t>samoodśnieżające</w:t>
      </w:r>
      <w:proofErr w:type="spellEnd"/>
      <w:r w:rsidRPr="002500B5">
        <w:rPr>
          <w:rFonts w:ascii="Calibri" w:hAnsi="Calibri"/>
          <w:sz w:val="24"/>
          <w:szCs w:val="24"/>
        </w:rPr>
        <w:t xml:space="preserve"> wykonane w technologii szkło/szkło (ogniwo zarówno od strony frontowej jak i tylnej jest zabezpieczone szkłem ESG lub TVG). Moduły posiadają automatyczny, bezobsługowy system </w:t>
      </w:r>
      <w:proofErr w:type="spellStart"/>
      <w:r w:rsidRPr="002500B5">
        <w:rPr>
          <w:rFonts w:ascii="Calibri" w:hAnsi="Calibri"/>
          <w:sz w:val="24"/>
          <w:szCs w:val="24"/>
        </w:rPr>
        <w:t>samoodśnieżania</w:t>
      </w:r>
      <w:proofErr w:type="spellEnd"/>
      <w:r w:rsidRPr="002500B5">
        <w:rPr>
          <w:rFonts w:ascii="Calibri" w:hAnsi="Calibri"/>
          <w:sz w:val="24"/>
          <w:szCs w:val="24"/>
        </w:rPr>
        <w:t>.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ind w:firstLine="708"/>
        <w:contextualSpacing/>
        <w:rPr>
          <w:rFonts w:ascii="Calibri" w:hAnsi="Calibri"/>
          <w:sz w:val="24"/>
          <w:szCs w:val="24"/>
          <w:u w:val="single"/>
        </w:rPr>
      </w:pPr>
      <w:r w:rsidRPr="002500B5">
        <w:rPr>
          <w:rFonts w:ascii="Calibri" w:hAnsi="Calibri"/>
          <w:sz w:val="24"/>
          <w:szCs w:val="24"/>
          <w:u w:val="single"/>
        </w:rPr>
        <w:t>Zestawienie modułów: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0"/>
        <w:gridCol w:w="1154"/>
        <w:gridCol w:w="1709"/>
        <w:gridCol w:w="895"/>
        <w:gridCol w:w="1322"/>
        <w:gridCol w:w="1560"/>
      </w:tblGrid>
      <w:tr w:rsidR="002500B5" w:rsidRPr="002500B5" w:rsidTr="00815A6D">
        <w:trPr>
          <w:trHeight w:val="6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Nazwa</w:t>
            </w:r>
          </w:p>
        </w:tc>
        <w:tc>
          <w:tcPr>
            <w:tcW w:w="1154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dł. szyby [mm]</w:t>
            </w:r>
          </w:p>
        </w:tc>
        <w:tc>
          <w:tcPr>
            <w:tcW w:w="1709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szerokość szyby [mm]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ilość szt.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Moc jednostkowa [W]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Sumaryczna moc [W]</w:t>
            </w:r>
          </w:p>
        </w:tc>
      </w:tr>
      <w:tr w:rsidR="002500B5" w:rsidRPr="002500B5" w:rsidTr="00815A6D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Moduł 275W</w:t>
            </w:r>
          </w:p>
        </w:tc>
        <w:tc>
          <w:tcPr>
            <w:tcW w:w="2863" w:type="dxa"/>
            <w:gridSpan w:val="2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Wymiary poszczególnych modułów zgodne z rysunkami</w:t>
            </w:r>
          </w:p>
        </w:tc>
        <w:tc>
          <w:tcPr>
            <w:tcW w:w="895" w:type="dxa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48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275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13200</w:t>
            </w:r>
          </w:p>
        </w:tc>
      </w:tr>
      <w:tr w:rsidR="002500B5" w:rsidRPr="002500B5" w:rsidTr="00815A6D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Moduł 300W</w:t>
            </w:r>
          </w:p>
        </w:tc>
        <w:tc>
          <w:tcPr>
            <w:tcW w:w="2863" w:type="dxa"/>
            <w:gridSpan w:val="2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Wymiary poszczególnych modułów zgodne z rysunkami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24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7200</w:t>
            </w:r>
          </w:p>
        </w:tc>
      </w:tr>
    </w:tbl>
    <w:p w:rsidR="00726CCB" w:rsidRPr="002500B5" w:rsidRDefault="00726CCB" w:rsidP="00726CCB">
      <w:pPr>
        <w:contextualSpacing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ind w:firstLine="708"/>
        <w:contextualSpacing/>
        <w:rPr>
          <w:rFonts w:ascii="Calibri" w:hAnsi="Calibri"/>
          <w:sz w:val="24"/>
          <w:szCs w:val="24"/>
          <w:u w:val="single"/>
        </w:rPr>
      </w:pPr>
      <w:r w:rsidRPr="002500B5">
        <w:rPr>
          <w:rFonts w:ascii="Calibri" w:hAnsi="Calibri"/>
          <w:sz w:val="24"/>
          <w:szCs w:val="24"/>
          <w:u w:val="single"/>
        </w:rPr>
        <w:t>Parametry modułów fotowoltaicznych:</w:t>
      </w:r>
    </w:p>
    <w:tbl>
      <w:tblPr>
        <w:tblW w:w="0" w:type="auto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7"/>
        <w:gridCol w:w="3634"/>
        <w:gridCol w:w="2248"/>
      </w:tblGrid>
      <w:tr w:rsidR="00726CCB" w:rsidRPr="002500B5" w:rsidTr="00815A6D">
        <w:trPr>
          <w:cantSplit/>
          <w:trHeight w:val="616"/>
          <w:jc w:val="center"/>
        </w:trPr>
        <w:tc>
          <w:tcPr>
            <w:tcW w:w="2587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PARAMETR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WARTOŚĆ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DOPUSZCZALNA ODCHYŁKA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 xml:space="preserve">Typ ogniw w panelu </w:t>
            </w:r>
            <w:r w:rsidRPr="002500B5">
              <w:rPr>
                <w:rFonts w:ascii="Calibri" w:hAnsi="Calibri"/>
                <w:b/>
                <w:bCs/>
              </w:rPr>
              <w:t>PV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KRZEMOWE (technologia „</w:t>
            </w:r>
            <w:r w:rsidRPr="002500B5">
              <w:rPr>
                <w:rFonts w:ascii="Calibri" w:hAnsi="Calibri"/>
                <w:i/>
              </w:rPr>
              <w:t>front-</w:t>
            </w:r>
            <w:proofErr w:type="spellStart"/>
            <w:r w:rsidRPr="002500B5">
              <w:rPr>
                <w:rFonts w:ascii="Calibri" w:hAnsi="Calibri"/>
                <w:i/>
              </w:rPr>
              <w:t>contact</w:t>
            </w:r>
            <w:proofErr w:type="spellEnd"/>
            <w:r w:rsidRPr="002500B5">
              <w:rPr>
                <w:rFonts w:ascii="Calibri" w:hAnsi="Calibri"/>
              </w:rPr>
              <w:t>”)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Barwa ogniw fotowoltaicznych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Czarne, z metalizacją frontową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 xml:space="preserve">Wykonanie pojedynczego ogniwa </w:t>
            </w:r>
            <w:r w:rsidRPr="002500B5">
              <w:rPr>
                <w:rFonts w:ascii="Calibri" w:hAnsi="Calibri"/>
                <w:b/>
                <w:bCs/>
              </w:rPr>
              <w:t>PV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Łączenie pojedynczego ogniwa do ścieżek przewodzących przy pomocy technologii „front-</w:t>
            </w:r>
            <w:proofErr w:type="spellStart"/>
            <w:r w:rsidRPr="002500B5">
              <w:rPr>
                <w:rFonts w:ascii="Calibri" w:hAnsi="Calibri"/>
              </w:rPr>
              <w:t>contact</w:t>
            </w:r>
            <w:proofErr w:type="spellEnd"/>
            <w:r w:rsidRPr="002500B5">
              <w:rPr>
                <w:rFonts w:ascii="Calibri" w:hAnsi="Calibri"/>
              </w:rPr>
              <w:t>”. Ogniwa monokrystaliczne posiadające przednią metalizację, w których obie elektrody znajdują się na przedniej części ogniwa.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 xml:space="preserve">Wydajność ogniwa </w:t>
            </w:r>
            <w:r w:rsidRPr="002500B5">
              <w:rPr>
                <w:rFonts w:ascii="Calibri" w:hAnsi="Calibri"/>
                <w:b/>
                <w:bCs/>
              </w:rPr>
              <w:t>PV, przy STC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19,4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+% brak ograniczeń</w:t>
            </w:r>
            <w:r w:rsidRPr="002500B5">
              <w:rPr>
                <w:rFonts w:ascii="Calibri" w:hAnsi="Calibri"/>
              </w:rPr>
              <w:br/>
              <w:t>-0%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Utrata wydajności w ciągu 25 lat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20%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Większa 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  <w:shd w:val="clear" w:color="auto" w:fill="auto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Współczynnik temperaturowy mocy ogniwa</w:t>
            </w:r>
          </w:p>
        </w:tc>
        <w:tc>
          <w:tcPr>
            <w:tcW w:w="3634" w:type="dxa"/>
            <w:shd w:val="clear" w:color="auto" w:fill="auto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-0,4 %/</w:t>
            </w:r>
            <w:r w:rsidRPr="002500B5">
              <w:rPr>
                <w:rFonts w:ascii="Calibri" w:hAnsi="Calibri"/>
              </w:rPr>
              <w:t>°C</w:t>
            </w:r>
          </w:p>
        </w:tc>
        <w:tc>
          <w:tcPr>
            <w:tcW w:w="2248" w:type="dxa"/>
            <w:shd w:val="clear" w:color="auto" w:fill="auto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proofErr w:type="spellStart"/>
            <w:r w:rsidRPr="002500B5">
              <w:rPr>
                <w:rFonts w:ascii="Calibri" w:hAnsi="Calibri"/>
              </w:rPr>
              <w:t>Niegorszy</w:t>
            </w:r>
            <w:proofErr w:type="spellEnd"/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Typ szkła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 xml:space="preserve">ESG lub TVG 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8469" w:type="dxa"/>
            <w:gridSpan w:val="3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DANE MECHANICZE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  <w:bCs/>
              </w:rPr>
              <w:t>Wymiary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  <w:bCs/>
              </w:rPr>
              <w:t>Wg rysunków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Konstrukcja panelu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proofErr w:type="spellStart"/>
            <w:r w:rsidRPr="002500B5">
              <w:rPr>
                <w:rFonts w:ascii="Calibri" w:hAnsi="Calibri"/>
                <w:bCs/>
              </w:rPr>
              <w:t>Bezramkowa</w:t>
            </w:r>
            <w:proofErr w:type="spellEnd"/>
            <w:r w:rsidRPr="002500B5">
              <w:rPr>
                <w:rFonts w:ascii="Calibri" w:hAnsi="Calibri"/>
                <w:bCs/>
              </w:rPr>
              <w:t xml:space="preserve"> (brak ramki wokół modułu)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 xml:space="preserve">Przezierność 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28%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+/- 5%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 xml:space="preserve">Ilość diod </w:t>
            </w:r>
            <w:proofErr w:type="spellStart"/>
            <w:r w:rsidRPr="002500B5">
              <w:rPr>
                <w:rFonts w:ascii="Calibri" w:hAnsi="Calibri"/>
                <w:b/>
                <w:bCs/>
              </w:rPr>
              <w:t>bypassowych</w:t>
            </w:r>
            <w:proofErr w:type="spellEnd"/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3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Mniejsza 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Mocowanie przewodów odprowadzających prąd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proofErr w:type="spellStart"/>
            <w:r w:rsidRPr="002500B5">
              <w:rPr>
                <w:rFonts w:ascii="Calibri" w:hAnsi="Calibri"/>
              </w:rPr>
              <w:t>Junction</w:t>
            </w:r>
            <w:proofErr w:type="spellEnd"/>
            <w:r w:rsidRPr="002500B5">
              <w:rPr>
                <w:rFonts w:ascii="Calibri" w:hAnsi="Calibri"/>
              </w:rPr>
              <w:t xml:space="preserve"> BOX, z wtyczkami</w:t>
            </w:r>
            <w:r w:rsidRPr="002500B5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2500B5">
              <w:rPr>
                <w:rFonts w:ascii="Calibri" w:hAnsi="Calibri"/>
                <w:bCs/>
              </w:rPr>
              <w:t>Tyco</w:t>
            </w:r>
            <w:proofErr w:type="spellEnd"/>
            <w:r w:rsidRPr="002500B5">
              <w:rPr>
                <w:rFonts w:ascii="Calibri" w:hAnsi="Calibri"/>
                <w:bCs/>
              </w:rPr>
              <w:t xml:space="preserve"> lub MC-4, dioda </w:t>
            </w:r>
            <w:proofErr w:type="spellStart"/>
            <w:r w:rsidRPr="002500B5">
              <w:rPr>
                <w:rFonts w:ascii="Calibri" w:hAnsi="Calibri"/>
                <w:bCs/>
              </w:rPr>
              <w:t>bypasowa</w:t>
            </w:r>
            <w:proofErr w:type="spellEnd"/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System ochrony ogniwa i złączy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IP65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Klasa ochrony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II-klasa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8469" w:type="dxa"/>
            <w:gridSpan w:val="3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lastRenderedPageBreak/>
              <w:t>ZASADY UŻYTKOWANIA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Temperatura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-40 do +85°C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587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Max. Napięcie DC</w:t>
            </w:r>
          </w:p>
        </w:tc>
        <w:tc>
          <w:tcPr>
            <w:tcW w:w="363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1 000V</w:t>
            </w:r>
          </w:p>
        </w:tc>
        <w:tc>
          <w:tcPr>
            <w:tcW w:w="2248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</w:tbl>
    <w:p w:rsidR="00726CCB" w:rsidRPr="002500B5" w:rsidRDefault="00726CCB" w:rsidP="00726CCB">
      <w:pPr>
        <w:contextualSpacing/>
        <w:jc w:val="center"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AD4667">
      <w:pPr>
        <w:pStyle w:val="Nagwek4"/>
        <w:keepLines w:val="0"/>
        <w:numPr>
          <w:ilvl w:val="2"/>
          <w:numId w:val="35"/>
        </w:numPr>
        <w:spacing w:before="0" w:after="0" w:line="360" w:lineRule="auto"/>
        <w:rPr>
          <w:rFonts w:ascii="Calibri" w:hAnsi="Calibri"/>
          <w:color w:val="auto"/>
        </w:rPr>
      </w:pPr>
      <w:bookmarkStart w:id="91" w:name="_Toc375401598"/>
      <w:bookmarkStart w:id="92" w:name="_Toc375562057"/>
      <w:bookmarkStart w:id="93" w:name="_Toc375574618"/>
      <w:bookmarkStart w:id="94" w:name="_Toc377728888"/>
      <w:r w:rsidRPr="002500B5">
        <w:rPr>
          <w:rFonts w:ascii="Calibri" w:hAnsi="Calibri"/>
          <w:color w:val="auto"/>
        </w:rPr>
        <w:t xml:space="preserve">System </w:t>
      </w:r>
      <w:proofErr w:type="spellStart"/>
      <w:r w:rsidRPr="002500B5">
        <w:rPr>
          <w:rFonts w:ascii="Calibri" w:hAnsi="Calibri"/>
          <w:color w:val="auto"/>
        </w:rPr>
        <w:t>samoodśnieżania</w:t>
      </w:r>
      <w:proofErr w:type="spellEnd"/>
      <w:r w:rsidRPr="002500B5">
        <w:rPr>
          <w:rFonts w:ascii="Calibri" w:hAnsi="Calibri"/>
          <w:color w:val="auto"/>
        </w:rPr>
        <w:t xml:space="preserve"> </w:t>
      </w:r>
      <w:proofErr w:type="spellStart"/>
      <w:r w:rsidRPr="002500B5">
        <w:rPr>
          <w:rFonts w:ascii="Calibri" w:hAnsi="Calibri"/>
          <w:color w:val="auto"/>
        </w:rPr>
        <w:t>NoFrost</w:t>
      </w:r>
      <w:proofErr w:type="spellEnd"/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Moduły fotowoltaiczno-</w:t>
      </w:r>
      <w:proofErr w:type="spellStart"/>
      <w:r w:rsidRPr="002500B5">
        <w:rPr>
          <w:rFonts w:ascii="Calibri" w:hAnsi="Calibri"/>
          <w:sz w:val="24"/>
          <w:szCs w:val="24"/>
        </w:rPr>
        <w:t>samoodśnieżajace</w:t>
      </w:r>
      <w:proofErr w:type="spellEnd"/>
      <w:r w:rsidRPr="002500B5">
        <w:rPr>
          <w:rFonts w:ascii="Calibri" w:hAnsi="Calibri"/>
          <w:sz w:val="24"/>
          <w:szCs w:val="24"/>
        </w:rPr>
        <w:t xml:space="preserve"> (FC </w:t>
      </w:r>
      <w:proofErr w:type="spellStart"/>
      <w:r w:rsidRPr="002500B5">
        <w:rPr>
          <w:rFonts w:ascii="Calibri" w:hAnsi="Calibri"/>
          <w:sz w:val="24"/>
          <w:szCs w:val="24"/>
        </w:rPr>
        <w:t>NoFrost</w:t>
      </w:r>
      <w:proofErr w:type="spellEnd"/>
      <w:r w:rsidRPr="002500B5">
        <w:rPr>
          <w:rFonts w:ascii="Calibri" w:hAnsi="Calibri"/>
          <w:sz w:val="24"/>
          <w:szCs w:val="24"/>
        </w:rPr>
        <w:t xml:space="preserve">) dzięki swojej technologii, poza produkcja prądu eliminują także potrzebę usuwania pokrywy śnieżnej z powierzchni  modułów zastosowanych na dachach, żaluzjach, dzięki czemu idealnie nadają się do zastosowania na połaciach dachowych, świetlikach itp. 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Moduł  fotowoltaiczny FC </w:t>
      </w:r>
      <w:proofErr w:type="spellStart"/>
      <w:r w:rsidRPr="002500B5">
        <w:rPr>
          <w:rFonts w:ascii="Calibri" w:hAnsi="Calibri"/>
          <w:sz w:val="24"/>
          <w:szCs w:val="24"/>
        </w:rPr>
        <w:t>NoFrost</w:t>
      </w:r>
      <w:proofErr w:type="spellEnd"/>
      <w:r w:rsidRPr="002500B5">
        <w:rPr>
          <w:rFonts w:ascii="Calibri" w:hAnsi="Calibri"/>
          <w:sz w:val="24"/>
          <w:szCs w:val="24"/>
        </w:rPr>
        <w:t xml:space="preserve">  to moduł krzemowy wykonany w technologii front-</w:t>
      </w:r>
      <w:proofErr w:type="spellStart"/>
      <w:r w:rsidRPr="002500B5">
        <w:rPr>
          <w:rFonts w:ascii="Calibri" w:hAnsi="Calibri"/>
          <w:sz w:val="24"/>
          <w:szCs w:val="24"/>
        </w:rPr>
        <w:t>contact</w:t>
      </w:r>
      <w:proofErr w:type="spellEnd"/>
      <w:r w:rsidRPr="002500B5">
        <w:rPr>
          <w:rFonts w:ascii="Calibri" w:hAnsi="Calibri"/>
          <w:sz w:val="24"/>
          <w:szCs w:val="24"/>
        </w:rPr>
        <w:t xml:space="preserve"> (FC) wraz z funkcją </w:t>
      </w:r>
      <w:proofErr w:type="spellStart"/>
      <w:r w:rsidRPr="002500B5">
        <w:rPr>
          <w:rFonts w:ascii="Calibri" w:hAnsi="Calibri"/>
          <w:sz w:val="24"/>
          <w:szCs w:val="24"/>
        </w:rPr>
        <w:t>samoodśnieżania</w:t>
      </w:r>
      <w:proofErr w:type="spellEnd"/>
      <w:r w:rsidRPr="002500B5">
        <w:rPr>
          <w:rFonts w:ascii="Calibri" w:hAnsi="Calibri"/>
          <w:sz w:val="24"/>
          <w:szCs w:val="24"/>
        </w:rPr>
        <w:t xml:space="preserve"> (</w:t>
      </w:r>
      <w:proofErr w:type="spellStart"/>
      <w:r w:rsidRPr="002500B5">
        <w:rPr>
          <w:rFonts w:ascii="Calibri" w:hAnsi="Calibri"/>
          <w:sz w:val="24"/>
          <w:szCs w:val="24"/>
        </w:rPr>
        <w:t>NoFrost</w:t>
      </w:r>
      <w:proofErr w:type="spellEnd"/>
      <w:r w:rsidRPr="002500B5">
        <w:rPr>
          <w:rFonts w:ascii="Calibri" w:hAnsi="Calibri"/>
          <w:sz w:val="24"/>
          <w:szCs w:val="24"/>
        </w:rPr>
        <w:t xml:space="preserve">), zbudowany z połączonych szeregowo/równolegle ogniw, zabezpieczonych od zewnątrz szkłem TCO.  Panele należy łączyć tak, aby osiągnąć maksymalny punkt pracy falownika, a jednocześnie nie przekroczyć napięcia pracy. 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ab/>
        <w:t xml:space="preserve">Działanie zintegrowanego panelu grzewczego jest następujące: do przewodów zasilających podłącza się źródło napięcia elektrycznego, stałego DC lub zmiennego AC, przykładowo o wartości 10 </w:t>
      </w:r>
      <w:r w:rsidRPr="002500B5">
        <w:rPr>
          <w:rFonts w:ascii="Calibri" w:hAnsi="Calibri"/>
          <w:sz w:val="24"/>
          <w:szCs w:val="24"/>
        </w:rPr>
        <w:sym w:font="Symbol" w:char="F0B8"/>
      </w:r>
      <w:r w:rsidRPr="002500B5">
        <w:rPr>
          <w:rFonts w:ascii="Calibri" w:hAnsi="Calibri"/>
          <w:sz w:val="24"/>
          <w:szCs w:val="24"/>
        </w:rPr>
        <w:t xml:space="preserve"> 250V. Na skutek przyłożonego napięcia elektrycznego przez warstwę przewodzącą tlenku cyny (IV) dotowanego fluorem SnO2:F przepływa prąd elektryczny wydzielając ciepło na rezystancji tej warstwy szkła. Wydzielone ciepło przenika poprzez część frontową do warstwy szronu, lodu lub śniegu. W wyniku tego oddziaływania warstwa szronu, lodu lub śniegu topi się odsłaniając umieszczone pod spodem ogniwo fotowoltaiczne.</w:t>
      </w:r>
    </w:p>
    <w:p w:rsidR="00726CCB" w:rsidRPr="002500B5" w:rsidRDefault="00726CCB" w:rsidP="00726CCB">
      <w:pPr>
        <w:jc w:val="left"/>
        <w:rPr>
          <w:rFonts w:ascii="Calibri" w:eastAsia="Calibri" w:hAnsi="Calibri"/>
        </w:rPr>
      </w:pP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Cechy Zintegrowanego Panelu Grzewczo-Fotowoltaicznego:</w:t>
      </w:r>
    </w:p>
    <w:p w:rsidR="00726CCB" w:rsidRPr="002500B5" w:rsidRDefault="00726CCB" w:rsidP="00726CCB">
      <w:pPr>
        <w:numPr>
          <w:ilvl w:val="0"/>
          <w:numId w:val="45"/>
        </w:numPr>
        <w:spacing w:after="200" w:line="276" w:lineRule="auto"/>
        <w:contextualSpacing/>
        <w:jc w:val="left"/>
        <w:rPr>
          <w:rFonts w:ascii="Calibri" w:eastAsia="Calibri" w:hAnsi="Calibri"/>
          <w:sz w:val="24"/>
          <w:szCs w:val="24"/>
        </w:rPr>
      </w:pPr>
      <w:r w:rsidRPr="002500B5">
        <w:rPr>
          <w:rFonts w:ascii="Calibri" w:eastAsia="Calibri" w:hAnsi="Calibri"/>
          <w:sz w:val="24"/>
          <w:szCs w:val="24"/>
        </w:rPr>
        <w:t>Równomierny rozkład temperatury na powierzchni modułu (poniższy rysunek przedstawia widok z kamery termowizyjnej)</w:t>
      </w:r>
    </w:p>
    <w:p w:rsidR="00726CCB" w:rsidRPr="002500B5" w:rsidRDefault="00726CCB" w:rsidP="00726CCB">
      <w:pPr>
        <w:spacing w:after="200" w:line="276" w:lineRule="auto"/>
        <w:ind w:left="720"/>
        <w:contextualSpacing/>
        <w:jc w:val="center"/>
        <w:rPr>
          <w:rFonts w:ascii="Calibri" w:eastAsia="Calibri" w:hAnsi="Calibri"/>
          <w:sz w:val="24"/>
          <w:szCs w:val="24"/>
        </w:rPr>
      </w:pPr>
      <w:r w:rsidRPr="002500B5">
        <w:rPr>
          <w:rFonts w:ascii="Calibri" w:eastAsia="Calibri" w:hAnsi="Calibri"/>
          <w:noProof/>
          <w:sz w:val="24"/>
          <w:szCs w:val="24"/>
          <w:lang w:eastAsia="pl-PL"/>
        </w:rPr>
        <w:drawing>
          <wp:inline distT="0" distB="0" distL="0" distR="0">
            <wp:extent cx="1275715" cy="2179955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90" t="18655" r="294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217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6CCB" w:rsidRPr="002500B5" w:rsidRDefault="00726CCB" w:rsidP="00726CCB">
      <w:pPr>
        <w:numPr>
          <w:ilvl w:val="0"/>
          <w:numId w:val="45"/>
        </w:numPr>
        <w:spacing w:after="200" w:line="276" w:lineRule="auto"/>
        <w:contextualSpacing/>
        <w:jc w:val="left"/>
        <w:rPr>
          <w:rFonts w:ascii="Calibri" w:eastAsia="Calibri" w:hAnsi="Calibri"/>
          <w:sz w:val="24"/>
          <w:szCs w:val="24"/>
        </w:rPr>
      </w:pPr>
      <w:r w:rsidRPr="002500B5">
        <w:rPr>
          <w:rFonts w:ascii="Calibri" w:eastAsia="Calibri" w:hAnsi="Calibri"/>
          <w:sz w:val="24"/>
          <w:szCs w:val="24"/>
        </w:rPr>
        <w:t>Ogrzewana jest zewnętrzna warstwa modułu</w:t>
      </w:r>
    </w:p>
    <w:p w:rsidR="00726CCB" w:rsidRPr="002500B5" w:rsidRDefault="00726CCB" w:rsidP="00726CCB">
      <w:pPr>
        <w:numPr>
          <w:ilvl w:val="0"/>
          <w:numId w:val="45"/>
        </w:numPr>
        <w:spacing w:after="200" w:line="276" w:lineRule="auto"/>
        <w:contextualSpacing/>
        <w:jc w:val="left"/>
        <w:rPr>
          <w:rFonts w:ascii="Calibri" w:eastAsia="Calibri" w:hAnsi="Calibri"/>
          <w:sz w:val="24"/>
          <w:szCs w:val="24"/>
        </w:rPr>
      </w:pPr>
      <w:r w:rsidRPr="002500B5">
        <w:rPr>
          <w:rFonts w:ascii="Calibri" w:eastAsia="Calibri" w:hAnsi="Calibri"/>
          <w:sz w:val="24"/>
          <w:szCs w:val="24"/>
        </w:rPr>
        <w:t>Krótki czas potrzeby do osiągnięcia temp. roboczej</w:t>
      </w:r>
    </w:p>
    <w:p w:rsidR="00726CCB" w:rsidRPr="002500B5" w:rsidRDefault="00726CCB" w:rsidP="00726CCB">
      <w:pPr>
        <w:numPr>
          <w:ilvl w:val="0"/>
          <w:numId w:val="45"/>
        </w:numPr>
        <w:spacing w:after="200" w:line="276" w:lineRule="auto"/>
        <w:contextualSpacing/>
        <w:jc w:val="left"/>
        <w:rPr>
          <w:rFonts w:ascii="Calibri" w:eastAsia="Calibri" w:hAnsi="Calibri"/>
          <w:sz w:val="24"/>
          <w:szCs w:val="24"/>
        </w:rPr>
      </w:pPr>
      <w:r w:rsidRPr="002500B5">
        <w:rPr>
          <w:rFonts w:ascii="Calibri" w:eastAsia="Calibri" w:hAnsi="Calibri"/>
          <w:sz w:val="24"/>
          <w:szCs w:val="24"/>
        </w:rPr>
        <w:t>Brak konieczności ogrzewania modułu w całej jego grubości</w:t>
      </w:r>
    </w:p>
    <w:p w:rsidR="00726CCB" w:rsidRPr="002500B5" w:rsidRDefault="00726CCB" w:rsidP="00726CCB">
      <w:pPr>
        <w:numPr>
          <w:ilvl w:val="0"/>
          <w:numId w:val="45"/>
        </w:numPr>
        <w:spacing w:after="200" w:line="276" w:lineRule="auto"/>
        <w:contextualSpacing/>
        <w:jc w:val="left"/>
        <w:rPr>
          <w:rFonts w:ascii="Calibri" w:eastAsia="Calibri" w:hAnsi="Calibri"/>
          <w:sz w:val="24"/>
          <w:szCs w:val="24"/>
        </w:rPr>
      </w:pPr>
      <w:r w:rsidRPr="002500B5">
        <w:rPr>
          <w:rFonts w:ascii="Calibri" w:eastAsia="Calibri" w:hAnsi="Calibri"/>
          <w:sz w:val="24"/>
          <w:szCs w:val="24"/>
        </w:rPr>
        <w:t>Brak konieczności topienia zalegającego śniegu – system nie dopuszcza nagromadzeniu się powłoki śnieżnej</w:t>
      </w:r>
    </w:p>
    <w:p w:rsidR="00726CCB" w:rsidRPr="002500B5" w:rsidRDefault="00726CCB" w:rsidP="00726CCB">
      <w:pPr>
        <w:numPr>
          <w:ilvl w:val="0"/>
          <w:numId w:val="45"/>
        </w:numPr>
        <w:spacing w:after="200" w:line="276" w:lineRule="auto"/>
        <w:contextualSpacing/>
        <w:jc w:val="left"/>
        <w:rPr>
          <w:rFonts w:ascii="Calibri" w:eastAsia="Calibri" w:hAnsi="Calibri"/>
          <w:sz w:val="24"/>
          <w:szCs w:val="24"/>
        </w:rPr>
      </w:pPr>
      <w:r w:rsidRPr="002500B5">
        <w:rPr>
          <w:rFonts w:ascii="Calibri" w:eastAsia="Calibri" w:hAnsi="Calibri"/>
          <w:sz w:val="24"/>
          <w:szCs w:val="24"/>
        </w:rPr>
        <w:t>Możliwość ogrzewania sektorowego, nie jest wymagana cała moc zainstalowana w systemie szyb grzewczych.</w:t>
      </w:r>
    </w:p>
    <w:p w:rsidR="00726CCB" w:rsidRPr="002500B5" w:rsidRDefault="00726CCB" w:rsidP="00726CCB">
      <w:pPr>
        <w:ind w:left="360"/>
        <w:jc w:val="left"/>
        <w:rPr>
          <w:rFonts w:ascii="Calibri" w:eastAsia="Calibri" w:hAnsi="Calibri"/>
        </w:rPr>
      </w:pP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lastRenderedPageBreak/>
        <w:t>System należy wyposażyć w stacje pogodową, której zadaniem jest pomiar ilość opadów śniegu, deszczu, temperatury otoczenia itp.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Nie dopuszcza się nierównomierności rozkładu temperatury na powierzchni panelu grzewczo-fotowoltaicznego. Parametrem określającym równomierność rozkładu temperatury jest parametr względnego odchylenia standardowego (RSD) tego rozkładu. Parametr ten obliczany jest na podstawie danych zebranych z punktów pomiarowych rozmieszczonych na powierzchni panelu. W początkowym okresie grzania panelu najwyższe wartości RSD nie mogą być większe niż 40%. Wymagana wartość podana jest od momentu uruchomienia do chwili osiągnięcia przez panel temperatury roboczej. Przeprowadzone pomiary muszą wykazać jego homogeniczność.</w:t>
      </w:r>
    </w:p>
    <w:p w:rsidR="00726CCB" w:rsidRPr="002500B5" w:rsidRDefault="00726CCB" w:rsidP="00726CCB">
      <w:pPr>
        <w:ind w:left="708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Wykonana instalacja musi zapewniać możliwość odbioru wyprodukowanego w ogniwach prądu w trakcie odśnieżania warstwy frontowej modułu PV. Oba procesy tj. produkcji prądu oraz odśnieżania muszą zachodzić jednocześnie i niezależnie od siebie. Projektowana instalacja musi zapewniać możliwość odbioru wyprodukowanego w ogniwach prądu elektrycznego, w trakcie pełnienia funkcji grzewczych.</w:t>
      </w:r>
    </w:p>
    <w:p w:rsidR="00726CCB" w:rsidRPr="002500B5" w:rsidRDefault="00726CCB" w:rsidP="00726CCB">
      <w:pPr>
        <w:ind w:left="708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Zastosowanie funkcji grzewczej nie może obniżać trwałości instalacji 20-25 lat i musi zapewniać długotrwałą, właściwą pracę modułów fotowoltaicznych jako źródła pozyskania prądu elektrycznego z energii promieniowania słonecznego z jednoczesną funkcją odśnieżania modułów.</w:t>
      </w:r>
    </w:p>
    <w:p w:rsidR="00726CCB" w:rsidRPr="002500B5" w:rsidRDefault="00726CCB" w:rsidP="00726CCB">
      <w:pPr>
        <w:ind w:firstLine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Nie dopuszcza odladzania paneli przy pomocy drutów oporowych.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Nagwek4"/>
        <w:keepLines w:val="0"/>
        <w:numPr>
          <w:ilvl w:val="2"/>
          <w:numId w:val="35"/>
        </w:numPr>
        <w:spacing w:before="0" w:after="0" w:line="360" w:lineRule="auto"/>
        <w:rPr>
          <w:rFonts w:ascii="Calibri" w:hAnsi="Calibri"/>
          <w:color w:val="auto"/>
        </w:rPr>
      </w:pPr>
      <w:r w:rsidRPr="002500B5">
        <w:rPr>
          <w:rFonts w:ascii="Calibri" w:hAnsi="Calibri"/>
          <w:color w:val="auto"/>
        </w:rPr>
        <w:t>Moduły fotowoltaiczne w układzie wschód-zachód na dachu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  <w:highlight w:val="yellow"/>
        </w:rPr>
      </w:pPr>
      <w:r w:rsidRPr="002500B5">
        <w:rPr>
          <w:rFonts w:ascii="Calibri" w:hAnsi="Calibri"/>
          <w:sz w:val="24"/>
          <w:szCs w:val="24"/>
        </w:rPr>
        <w:t xml:space="preserve">Na połaci dachu projektuje się </w:t>
      </w:r>
      <w:proofErr w:type="spellStart"/>
      <w:r w:rsidRPr="002500B5">
        <w:rPr>
          <w:rFonts w:ascii="Calibri" w:hAnsi="Calibri"/>
          <w:sz w:val="24"/>
          <w:szCs w:val="24"/>
        </w:rPr>
        <w:t>bezramkowe</w:t>
      </w:r>
      <w:proofErr w:type="spellEnd"/>
      <w:r w:rsidRPr="002500B5">
        <w:rPr>
          <w:rFonts w:ascii="Calibri" w:hAnsi="Calibri"/>
          <w:sz w:val="24"/>
          <w:szCs w:val="24"/>
        </w:rPr>
        <w:t xml:space="preserve"> (brak ramki po obwodzie modułu) moduły fotowoltaiczne wykonane w technologii szkło/szkło (ogniwo zarówno od strony frontowej jak i tylnej jest zabezpieczone szkłem ESG lub TVG). </w:t>
      </w:r>
    </w:p>
    <w:p w:rsidR="00726CCB" w:rsidRPr="002500B5" w:rsidRDefault="00726CCB" w:rsidP="00726CCB">
      <w:pPr>
        <w:ind w:firstLine="708"/>
        <w:contextualSpacing/>
        <w:rPr>
          <w:rFonts w:ascii="Calibri" w:hAnsi="Calibri"/>
          <w:sz w:val="24"/>
          <w:szCs w:val="24"/>
          <w:u w:val="single"/>
        </w:rPr>
      </w:pPr>
      <w:r w:rsidRPr="002500B5">
        <w:rPr>
          <w:rFonts w:ascii="Calibri" w:hAnsi="Calibri"/>
          <w:sz w:val="24"/>
          <w:szCs w:val="24"/>
          <w:u w:val="single"/>
        </w:rPr>
        <w:t>Zestawienie modułów: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10"/>
        <w:gridCol w:w="943"/>
        <w:gridCol w:w="1276"/>
        <w:gridCol w:w="1541"/>
        <w:gridCol w:w="1322"/>
        <w:gridCol w:w="1560"/>
      </w:tblGrid>
      <w:tr w:rsidR="002500B5" w:rsidRPr="002500B5" w:rsidTr="00815A6D">
        <w:trPr>
          <w:trHeight w:val="6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Nazwa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dł. szyby [mm]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szerokość szyby [mm]</w:t>
            </w:r>
          </w:p>
        </w:tc>
        <w:tc>
          <w:tcPr>
            <w:tcW w:w="1541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ilość szt.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Moc jednostkowa [W]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Sumaryczna moc [W]</w:t>
            </w:r>
          </w:p>
        </w:tc>
      </w:tr>
      <w:tr w:rsidR="002500B5" w:rsidRPr="002500B5" w:rsidTr="00815A6D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Moduł 290W</w:t>
            </w:r>
          </w:p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-wschód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1000</w:t>
            </w:r>
          </w:p>
        </w:tc>
        <w:tc>
          <w:tcPr>
            <w:tcW w:w="1541" w:type="dxa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46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290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13,34</w:t>
            </w:r>
          </w:p>
        </w:tc>
      </w:tr>
      <w:tr w:rsidR="002500B5" w:rsidRPr="002500B5" w:rsidTr="00815A6D">
        <w:trPr>
          <w:trHeight w:val="3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Moduł 290W</w:t>
            </w:r>
          </w:p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-zachód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1800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1000</w:t>
            </w:r>
          </w:p>
        </w:tc>
        <w:tc>
          <w:tcPr>
            <w:tcW w:w="1541" w:type="dxa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46</w:t>
            </w: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290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13,34</w:t>
            </w:r>
          </w:p>
        </w:tc>
      </w:tr>
    </w:tbl>
    <w:p w:rsidR="00726CCB" w:rsidRPr="002500B5" w:rsidRDefault="00726CCB" w:rsidP="00726CCB">
      <w:pPr>
        <w:contextualSpacing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ind w:firstLine="708"/>
        <w:contextualSpacing/>
        <w:rPr>
          <w:rFonts w:ascii="Calibri" w:hAnsi="Calibri"/>
          <w:sz w:val="24"/>
          <w:szCs w:val="24"/>
          <w:u w:val="single"/>
        </w:rPr>
      </w:pPr>
      <w:r w:rsidRPr="002500B5">
        <w:rPr>
          <w:rFonts w:ascii="Calibri" w:hAnsi="Calibri"/>
          <w:sz w:val="24"/>
          <w:szCs w:val="24"/>
          <w:u w:val="single"/>
        </w:rPr>
        <w:t>Parametry modułów fotowoltaicznych: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3084"/>
        <w:gridCol w:w="2171"/>
      </w:tblGrid>
      <w:tr w:rsidR="00726CCB" w:rsidRPr="002500B5" w:rsidTr="00815A6D">
        <w:trPr>
          <w:cantSplit/>
          <w:trHeight w:val="616"/>
          <w:jc w:val="center"/>
        </w:trPr>
        <w:tc>
          <w:tcPr>
            <w:tcW w:w="2623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PARAMETR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WARTOŚĆ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DOPUSZCZALNA ODCHYŁKA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 xml:space="preserve">Typ ogniw w panelu </w:t>
            </w:r>
            <w:r w:rsidRPr="002500B5">
              <w:rPr>
                <w:rFonts w:ascii="Calibri" w:hAnsi="Calibri"/>
                <w:b/>
                <w:bCs/>
              </w:rPr>
              <w:t>PV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KRZEMOWE (technologia „</w:t>
            </w:r>
            <w:r w:rsidRPr="002500B5">
              <w:rPr>
                <w:rFonts w:ascii="Calibri" w:hAnsi="Calibri"/>
                <w:i/>
              </w:rPr>
              <w:t>front-</w:t>
            </w:r>
            <w:proofErr w:type="spellStart"/>
            <w:r w:rsidRPr="002500B5">
              <w:rPr>
                <w:rFonts w:ascii="Calibri" w:hAnsi="Calibri"/>
                <w:i/>
              </w:rPr>
              <w:t>contact</w:t>
            </w:r>
            <w:proofErr w:type="spellEnd"/>
            <w:r w:rsidRPr="002500B5">
              <w:rPr>
                <w:rFonts w:ascii="Calibri" w:hAnsi="Calibri"/>
              </w:rPr>
              <w:t>”)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Barwa ogniw fotowoltaicznych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Czarne, z metalizacją frontową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lastRenderedPageBreak/>
              <w:t xml:space="preserve">Wykonanie pojedynczego ogniwa </w:t>
            </w:r>
            <w:r w:rsidRPr="002500B5">
              <w:rPr>
                <w:rFonts w:ascii="Calibri" w:hAnsi="Calibri"/>
                <w:b/>
                <w:bCs/>
              </w:rPr>
              <w:t>PV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Łączenie pojedynczego ogniwa do ścieżek przewodzących przy pomocy technologii „front-</w:t>
            </w:r>
            <w:proofErr w:type="spellStart"/>
            <w:r w:rsidRPr="002500B5">
              <w:rPr>
                <w:rFonts w:ascii="Calibri" w:hAnsi="Calibri"/>
              </w:rPr>
              <w:t>contact</w:t>
            </w:r>
            <w:proofErr w:type="spellEnd"/>
            <w:r w:rsidRPr="002500B5">
              <w:rPr>
                <w:rFonts w:ascii="Calibri" w:hAnsi="Calibri"/>
              </w:rPr>
              <w:t>”. Ogniwa monokrystaliczne posiadające przednią metalizację, w których obie elektrody znajdują się na przedniej części ogniwa.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 xml:space="preserve">Wydajność ogniwa </w:t>
            </w:r>
            <w:r w:rsidRPr="002500B5">
              <w:rPr>
                <w:rFonts w:ascii="Calibri" w:hAnsi="Calibri"/>
                <w:b/>
                <w:bCs/>
              </w:rPr>
              <w:t>PV, przy STC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19,4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+% brak ograniczeń</w:t>
            </w:r>
            <w:r w:rsidRPr="002500B5">
              <w:rPr>
                <w:rFonts w:ascii="Calibri" w:hAnsi="Calibri"/>
              </w:rPr>
              <w:br/>
              <w:t>-0%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Utrata wydajności w ciągu 25 lat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20%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Większa 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  <w:shd w:val="clear" w:color="auto" w:fill="auto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Współczynnik temperaturowy mocy ogniwa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-0,4 %/</w:t>
            </w:r>
            <w:r w:rsidRPr="002500B5">
              <w:rPr>
                <w:rFonts w:ascii="Calibri" w:hAnsi="Calibri"/>
              </w:rPr>
              <w:t>°C</w:t>
            </w:r>
          </w:p>
        </w:tc>
        <w:tc>
          <w:tcPr>
            <w:tcW w:w="2171" w:type="dxa"/>
            <w:shd w:val="clear" w:color="auto" w:fill="auto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proofErr w:type="spellStart"/>
            <w:r w:rsidRPr="002500B5">
              <w:rPr>
                <w:rFonts w:ascii="Calibri" w:hAnsi="Calibri"/>
              </w:rPr>
              <w:t>Niegorszy</w:t>
            </w:r>
            <w:proofErr w:type="spellEnd"/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Typ szkła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 xml:space="preserve">ESG lub TVG 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7878" w:type="dxa"/>
            <w:gridSpan w:val="3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DANE MECHANICZE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  <w:bCs/>
              </w:rPr>
              <w:t>Wymiary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  <w:bCs/>
              </w:rPr>
              <w:t>Wg rysunków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Konstrukcja panelu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proofErr w:type="spellStart"/>
            <w:r w:rsidRPr="002500B5">
              <w:rPr>
                <w:rFonts w:ascii="Calibri" w:hAnsi="Calibri"/>
                <w:bCs/>
              </w:rPr>
              <w:t>Bezramkowa</w:t>
            </w:r>
            <w:proofErr w:type="spellEnd"/>
            <w:r w:rsidRPr="002500B5">
              <w:rPr>
                <w:rFonts w:ascii="Calibri" w:hAnsi="Calibri"/>
                <w:bCs/>
              </w:rPr>
              <w:t xml:space="preserve"> (brak ramki wokół modułu)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 xml:space="preserve">Ilość diod </w:t>
            </w:r>
            <w:proofErr w:type="spellStart"/>
            <w:r w:rsidRPr="002500B5">
              <w:rPr>
                <w:rFonts w:ascii="Calibri" w:hAnsi="Calibri"/>
                <w:b/>
                <w:bCs/>
              </w:rPr>
              <w:t>bypassowych</w:t>
            </w:r>
            <w:proofErr w:type="spellEnd"/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3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Mniejsza 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Mocowanie przewodów odprowadzających prąd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proofErr w:type="spellStart"/>
            <w:r w:rsidRPr="002500B5">
              <w:rPr>
                <w:rFonts w:ascii="Calibri" w:hAnsi="Calibri"/>
              </w:rPr>
              <w:t>Junction</w:t>
            </w:r>
            <w:proofErr w:type="spellEnd"/>
            <w:r w:rsidRPr="002500B5">
              <w:rPr>
                <w:rFonts w:ascii="Calibri" w:hAnsi="Calibri"/>
              </w:rPr>
              <w:t xml:space="preserve"> BOX, z wtyczkami</w:t>
            </w:r>
            <w:r w:rsidRPr="002500B5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2500B5">
              <w:rPr>
                <w:rFonts w:ascii="Calibri" w:hAnsi="Calibri"/>
                <w:bCs/>
              </w:rPr>
              <w:t>Tyco</w:t>
            </w:r>
            <w:proofErr w:type="spellEnd"/>
            <w:r w:rsidRPr="002500B5">
              <w:rPr>
                <w:rFonts w:ascii="Calibri" w:hAnsi="Calibri"/>
                <w:bCs/>
              </w:rPr>
              <w:t xml:space="preserve"> lub MC-4, dioda </w:t>
            </w:r>
            <w:proofErr w:type="spellStart"/>
            <w:r w:rsidRPr="002500B5">
              <w:rPr>
                <w:rFonts w:ascii="Calibri" w:hAnsi="Calibri"/>
                <w:bCs/>
              </w:rPr>
              <w:t>bypasowa</w:t>
            </w:r>
            <w:proofErr w:type="spellEnd"/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System ochrony ogniwa i złączy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IP65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Klasa ochrony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II-klasa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7878" w:type="dxa"/>
            <w:gridSpan w:val="3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ZASADY UŻYTKOWANIA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Temperatura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-40 do +85°C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Max. Napięcie DC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1 000V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</w:tbl>
    <w:p w:rsidR="00726CCB" w:rsidRPr="002500B5" w:rsidRDefault="00726CCB" w:rsidP="00726CCB">
      <w:pPr>
        <w:contextualSpacing/>
        <w:jc w:val="center"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Nagwek4"/>
        <w:keepLines w:val="0"/>
        <w:numPr>
          <w:ilvl w:val="2"/>
          <w:numId w:val="35"/>
        </w:numPr>
        <w:spacing w:before="0" w:after="0" w:line="360" w:lineRule="auto"/>
        <w:rPr>
          <w:rFonts w:ascii="Calibri" w:hAnsi="Calibri"/>
          <w:color w:val="auto"/>
        </w:rPr>
      </w:pPr>
      <w:r w:rsidRPr="002500B5">
        <w:rPr>
          <w:rFonts w:ascii="Calibri" w:hAnsi="Calibri"/>
          <w:color w:val="auto"/>
        </w:rPr>
        <w:t>Moduły cienkowarstwowe na elewacji</w:t>
      </w:r>
    </w:p>
    <w:p w:rsidR="00726CCB" w:rsidRPr="002500B5" w:rsidRDefault="00726CCB" w:rsidP="00726CCB">
      <w:pPr>
        <w:pStyle w:val="Akapitzlist"/>
        <w:spacing w:after="0"/>
        <w:ind w:left="708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Jako wypełnienie fasad aluminiowo szklanych projektuje się fotowoltaiczne moduły cienkowarstwowe. Moduły stanowią zewnętrzną warstwę zestawu szybowego jednokomorowego o współczynniku przenikania ciepła </w:t>
      </w:r>
      <w:proofErr w:type="spellStart"/>
      <w:r w:rsidRPr="002500B5">
        <w:rPr>
          <w:rFonts w:ascii="Calibri" w:hAnsi="Calibri"/>
          <w:sz w:val="24"/>
          <w:szCs w:val="24"/>
        </w:rPr>
        <w:t>Ug</w:t>
      </w:r>
      <w:proofErr w:type="spellEnd"/>
      <w:r w:rsidRPr="002500B5">
        <w:rPr>
          <w:rFonts w:ascii="Calibri" w:hAnsi="Calibri"/>
          <w:sz w:val="24"/>
          <w:szCs w:val="24"/>
        </w:rPr>
        <w:t>=1,1 W/m2K przy ułożeniu pionowym</w:t>
      </w:r>
    </w:p>
    <w:p w:rsidR="00726CCB" w:rsidRPr="002500B5" w:rsidRDefault="00726CCB" w:rsidP="00726CCB">
      <w:pPr>
        <w:pStyle w:val="Akapitzlist"/>
        <w:spacing w:after="0"/>
        <w:ind w:left="708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ind w:firstLine="708"/>
        <w:contextualSpacing/>
        <w:rPr>
          <w:rFonts w:ascii="Calibri" w:hAnsi="Calibri"/>
          <w:sz w:val="24"/>
          <w:szCs w:val="24"/>
          <w:u w:val="single"/>
        </w:rPr>
      </w:pPr>
      <w:r w:rsidRPr="002500B5">
        <w:rPr>
          <w:rFonts w:ascii="Calibri" w:hAnsi="Calibri"/>
          <w:sz w:val="24"/>
          <w:szCs w:val="24"/>
          <w:u w:val="single"/>
        </w:rPr>
        <w:t>Parametry modułów fotowoltaicznych: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3084"/>
        <w:gridCol w:w="2171"/>
      </w:tblGrid>
      <w:tr w:rsidR="00726CCB" w:rsidRPr="002500B5" w:rsidTr="00815A6D">
        <w:trPr>
          <w:cantSplit/>
          <w:trHeight w:val="616"/>
          <w:jc w:val="center"/>
        </w:trPr>
        <w:tc>
          <w:tcPr>
            <w:tcW w:w="2623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PARAMETR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WARTOŚĆ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DOPUSZCZALNA ODCHYŁKA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 xml:space="preserve">Typ ogniw w panelu </w:t>
            </w:r>
            <w:r w:rsidRPr="002500B5">
              <w:rPr>
                <w:rFonts w:ascii="Calibri" w:hAnsi="Calibri"/>
                <w:b/>
                <w:bCs/>
              </w:rPr>
              <w:t>PV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Cienkowarstwowe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Barwa ogniw fotowoltaicznych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Brązowo-bordowo-czarna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 xml:space="preserve">Uśredniona wydajność jednostkowa ogniwa </w:t>
            </w:r>
            <w:r w:rsidRPr="002500B5">
              <w:rPr>
                <w:rFonts w:ascii="Calibri" w:hAnsi="Calibri"/>
                <w:b/>
                <w:bCs/>
              </w:rPr>
              <w:t>PV, przy STC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 xml:space="preserve">40 </w:t>
            </w:r>
            <w:proofErr w:type="spellStart"/>
            <w:r w:rsidRPr="002500B5">
              <w:rPr>
                <w:rFonts w:ascii="Calibri" w:hAnsi="Calibri"/>
              </w:rPr>
              <w:t>Wp</w:t>
            </w:r>
            <w:proofErr w:type="spellEnd"/>
            <w:r w:rsidRPr="002500B5">
              <w:rPr>
                <w:rFonts w:ascii="Calibri" w:hAnsi="Calibri"/>
              </w:rPr>
              <w:t>/m2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+% bez ograniczeń</w:t>
            </w:r>
            <w:r w:rsidRPr="002500B5">
              <w:rPr>
                <w:rFonts w:ascii="Calibri" w:hAnsi="Calibri"/>
              </w:rPr>
              <w:br/>
              <w:t>-10%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Utrata wydajności w ciągu 25 lat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20%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Większa 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Typ szkła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 xml:space="preserve">ESG lub TVG 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7878" w:type="dxa"/>
            <w:gridSpan w:val="3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lastRenderedPageBreak/>
              <w:t>DANE MECHANICZE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  <w:bCs/>
              </w:rPr>
              <w:t>Wymiary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  <w:bCs/>
              </w:rPr>
              <w:t>Wg rysunków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  <w:bCs/>
              </w:rPr>
            </w:pPr>
            <w:r w:rsidRPr="002500B5">
              <w:rPr>
                <w:rFonts w:ascii="Calibri" w:hAnsi="Calibri"/>
                <w:b/>
                <w:bCs/>
              </w:rPr>
              <w:t>Konstrukcja panelu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proofErr w:type="spellStart"/>
            <w:r w:rsidRPr="002500B5">
              <w:rPr>
                <w:rFonts w:ascii="Calibri" w:hAnsi="Calibri"/>
                <w:bCs/>
              </w:rPr>
              <w:t>Bezramkowa</w:t>
            </w:r>
            <w:proofErr w:type="spellEnd"/>
            <w:r w:rsidRPr="002500B5">
              <w:rPr>
                <w:rFonts w:ascii="Calibri" w:hAnsi="Calibri"/>
                <w:bCs/>
              </w:rPr>
              <w:t xml:space="preserve"> (brak ramki wokół modułu)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Mocowanie przewodów odprowadzających prąd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proofErr w:type="spellStart"/>
            <w:r w:rsidRPr="002500B5">
              <w:rPr>
                <w:rFonts w:ascii="Calibri" w:hAnsi="Calibri"/>
              </w:rPr>
              <w:t>Junction</w:t>
            </w:r>
            <w:proofErr w:type="spellEnd"/>
            <w:r w:rsidRPr="002500B5">
              <w:rPr>
                <w:rFonts w:ascii="Calibri" w:hAnsi="Calibri"/>
              </w:rPr>
              <w:t xml:space="preserve"> BOX, z wtyczkami</w:t>
            </w:r>
            <w:r w:rsidRPr="002500B5">
              <w:rPr>
                <w:rFonts w:ascii="Calibri" w:hAnsi="Calibri"/>
                <w:bCs/>
              </w:rPr>
              <w:t xml:space="preserve"> </w:t>
            </w:r>
            <w:proofErr w:type="spellStart"/>
            <w:r w:rsidRPr="002500B5">
              <w:rPr>
                <w:rFonts w:ascii="Calibri" w:hAnsi="Calibri"/>
                <w:bCs/>
              </w:rPr>
              <w:t>Tyco</w:t>
            </w:r>
            <w:proofErr w:type="spellEnd"/>
            <w:r w:rsidRPr="002500B5">
              <w:rPr>
                <w:rFonts w:ascii="Calibri" w:hAnsi="Calibri"/>
                <w:bCs/>
              </w:rPr>
              <w:t xml:space="preserve"> lub MC-4, dioda </w:t>
            </w:r>
            <w:proofErr w:type="spellStart"/>
            <w:r w:rsidRPr="002500B5">
              <w:rPr>
                <w:rFonts w:ascii="Calibri" w:hAnsi="Calibri"/>
                <w:bCs/>
              </w:rPr>
              <w:t>bypasowa</w:t>
            </w:r>
            <w:proofErr w:type="spellEnd"/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System ochrony ogniwa i złączy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IP65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Klasa ochrony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II-klasa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7878" w:type="dxa"/>
            <w:gridSpan w:val="3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  <w:b/>
                <w:u w:val="single"/>
              </w:rPr>
            </w:pPr>
            <w:r w:rsidRPr="002500B5">
              <w:rPr>
                <w:rFonts w:ascii="Calibri" w:hAnsi="Calibri"/>
                <w:b/>
                <w:u w:val="single"/>
              </w:rPr>
              <w:t>ZASADY UŻYTKOWANIA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Temperatura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-40 do +85°C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  <w:tr w:rsidR="00726CCB" w:rsidRPr="002500B5" w:rsidTr="00815A6D">
        <w:trPr>
          <w:cantSplit/>
          <w:jc w:val="center"/>
        </w:trPr>
        <w:tc>
          <w:tcPr>
            <w:tcW w:w="2623" w:type="dxa"/>
          </w:tcPr>
          <w:p w:rsidR="00726CCB" w:rsidRPr="002500B5" w:rsidRDefault="00726CCB" w:rsidP="00815A6D">
            <w:pPr>
              <w:pStyle w:val="Bezodstpw"/>
              <w:contextualSpacing/>
              <w:rPr>
                <w:rFonts w:ascii="Calibri" w:hAnsi="Calibri"/>
                <w:b/>
              </w:rPr>
            </w:pPr>
            <w:r w:rsidRPr="002500B5">
              <w:rPr>
                <w:rFonts w:ascii="Calibri" w:hAnsi="Calibri"/>
                <w:b/>
              </w:rPr>
              <w:t>Max. Napięcie DC</w:t>
            </w:r>
          </w:p>
        </w:tc>
        <w:tc>
          <w:tcPr>
            <w:tcW w:w="3084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1 000V</w:t>
            </w:r>
          </w:p>
        </w:tc>
        <w:tc>
          <w:tcPr>
            <w:tcW w:w="2171" w:type="dxa"/>
            <w:vAlign w:val="center"/>
          </w:tcPr>
          <w:p w:rsidR="00726CCB" w:rsidRPr="002500B5" w:rsidRDefault="00726CCB" w:rsidP="00815A6D">
            <w:pPr>
              <w:pStyle w:val="Bezodstpw"/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niedopuszczalna</w:t>
            </w:r>
          </w:p>
        </w:tc>
      </w:tr>
    </w:tbl>
    <w:p w:rsidR="00726CCB" w:rsidRPr="002500B5" w:rsidRDefault="00726CCB" w:rsidP="00726CCB">
      <w:pPr>
        <w:contextualSpacing/>
        <w:jc w:val="center"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rPr>
          <w:rFonts w:ascii="Calibri" w:hAnsi="Calibri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95" w:name="_Toc375401599"/>
      <w:bookmarkStart w:id="96" w:name="_Toc375562058"/>
      <w:bookmarkStart w:id="97" w:name="_Toc375574619"/>
      <w:bookmarkStart w:id="98" w:name="_Toc377728889"/>
      <w:bookmarkStart w:id="99" w:name="_Toc392079500"/>
      <w:bookmarkStart w:id="100" w:name="_Toc430588840"/>
      <w:bookmarkStart w:id="101" w:name="_Toc438205357"/>
      <w:bookmarkEnd w:id="91"/>
      <w:bookmarkEnd w:id="92"/>
      <w:bookmarkEnd w:id="93"/>
      <w:bookmarkEnd w:id="94"/>
      <w:r w:rsidRPr="002500B5">
        <w:rPr>
          <w:rFonts w:ascii="Calibri" w:hAnsi="Calibri" w:cs="Times New Roman"/>
          <w:color w:val="auto"/>
        </w:rPr>
        <w:t>Inwertery fotowoltaiczne</w:t>
      </w:r>
      <w:bookmarkEnd w:id="95"/>
      <w:bookmarkEnd w:id="96"/>
      <w:bookmarkEnd w:id="97"/>
      <w:bookmarkEnd w:id="98"/>
      <w:bookmarkEnd w:id="99"/>
      <w:bookmarkEnd w:id="100"/>
      <w:bookmarkEnd w:id="101"/>
    </w:p>
    <w:p w:rsidR="00726CCB" w:rsidRPr="002500B5" w:rsidRDefault="00726CCB" w:rsidP="00726CCB">
      <w:pPr>
        <w:pStyle w:val="Akapitzlist"/>
        <w:spacing w:after="0"/>
        <w:ind w:left="36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Zadaniem inwerterów fotowoltaicznych jest przekształcenie wygenerowanej przez moduły fotowoltaiczne energii na prąd przemienny dostarczany do sieci Użytkownika. W niniejszym projekcie wykorzystane zostaną inwertery trójfazowe beztransformatorowe. Po stronie napięcia zmiennego AC zostaną one podłączone do lokalnej rozdzielnicy zbiorczej, natomiast po stronie napięcia stałego DC – do rozdzielnic RDC.</w:t>
      </w:r>
    </w:p>
    <w:p w:rsidR="00726CCB" w:rsidRPr="002500B5" w:rsidRDefault="00726CCB" w:rsidP="00726CCB">
      <w:pPr>
        <w:pStyle w:val="Akapitzlist"/>
        <w:spacing w:after="0"/>
        <w:ind w:left="36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Projektowane inwertery charakteryzują się szerokim zakresem napięcia wejściowego, dzięki czemu istnieje możliwość konfiguracji modułów w szerokim zakresie oraz pozwalają na pomiar sumarycznej energii wyprodukowanej dziennie i całościowo. Inwertery mają możliwość wzajemnej komunikacji i diagnostyki poprzez system nadzorujący. Dodatkowo każdy z zastosowanych inwerterów posiada wbudowany rozłącznik izolacyjny po stronie DC paneli fotowoltaicznych.</w:t>
      </w:r>
    </w:p>
    <w:p w:rsidR="00726CCB" w:rsidRPr="002500B5" w:rsidRDefault="00726CCB" w:rsidP="00726CCB">
      <w:pPr>
        <w:pStyle w:val="Akapitzlist"/>
        <w:spacing w:after="0"/>
        <w:ind w:left="36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Inwertery w przypadku braku zasilania sieciowego przechodzą automatycznie w tryb uśpienia (ang. Stand-By) aż do momentu powrotu napięcia sieciowego.</w:t>
      </w:r>
    </w:p>
    <w:p w:rsidR="00726CCB" w:rsidRPr="002500B5" w:rsidRDefault="00726CCB" w:rsidP="00726CCB">
      <w:pPr>
        <w:pStyle w:val="Akapitzlist"/>
        <w:spacing w:after="0"/>
        <w:ind w:left="36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Parametry łańcuchów po stronie napięcia stałego zostały dobrane tak by nie przekraczały w żadnych warunkach dopuszczalnych parametrów wejściowych inwerterów.</w:t>
      </w:r>
    </w:p>
    <w:p w:rsidR="00726CCB" w:rsidRPr="002500B5" w:rsidRDefault="00726CCB" w:rsidP="00726CCB">
      <w:pPr>
        <w:pStyle w:val="Akapitzlist"/>
        <w:spacing w:after="0"/>
        <w:ind w:left="36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Poniżej w tabelach przedstawiono parametry elektryczne dla projektowanych inwerterów.</w:t>
      </w:r>
    </w:p>
    <w:p w:rsidR="00726CCB" w:rsidRPr="002500B5" w:rsidRDefault="00726CCB" w:rsidP="00726CCB">
      <w:pPr>
        <w:pStyle w:val="Akapitzlist"/>
        <w:spacing w:after="0"/>
        <w:ind w:left="0"/>
        <w:rPr>
          <w:rFonts w:ascii="Calibri" w:hAnsi="Calibri"/>
          <w:highlight w:val="yellow"/>
        </w:rPr>
      </w:pPr>
    </w:p>
    <w:p w:rsidR="00726CCB" w:rsidRPr="002500B5" w:rsidRDefault="00726CCB" w:rsidP="00726CCB">
      <w:pPr>
        <w:ind w:firstLine="360"/>
        <w:contextualSpacing/>
        <w:rPr>
          <w:rFonts w:ascii="Calibri" w:hAnsi="Calibri"/>
          <w:sz w:val="24"/>
          <w:szCs w:val="24"/>
          <w:u w:val="single"/>
        </w:rPr>
      </w:pPr>
      <w:r w:rsidRPr="002500B5">
        <w:rPr>
          <w:rFonts w:ascii="Calibri" w:hAnsi="Calibri"/>
          <w:sz w:val="24"/>
          <w:szCs w:val="24"/>
          <w:u w:val="single"/>
        </w:rPr>
        <w:t>Numeracja inwerterów</w:t>
      </w:r>
    </w:p>
    <w:tbl>
      <w:tblPr>
        <w:tblW w:w="4496" w:type="pct"/>
        <w:jc w:val="center"/>
        <w:tblInd w:w="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1799"/>
        <w:gridCol w:w="1751"/>
        <w:gridCol w:w="2144"/>
        <w:gridCol w:w="818"/>
      </w:tblGrid>
      <w:tr w:rsidR="002500B5" w:rsidRPr="002500B5" w:rsidTr="00815A6D">
        <w:trPr>
          <w:trHeight w:val="546"/>
          <w:jc w:val="center"/>
        </w:trPr>
        <w:tc>
          <w:tcPr>
            <w:tcW w:w="1401" w:type="pc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Lokalizacja</w:t>
            </w:r>
          </w:p>
        </w:tc>
        <w:tc>
          <w:tcPr>
            <w:tcW w:w="994" w:type="pc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Oznaczenie</w:t>
            </w:r>
          </w:p>
        </w:tc>
        <w:tc>
          <w:tcPr>
            <w:tcW w:w="968" w:type="pc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Ilość stringów</w:t>
            </w:r>
          </w:p>
        </w:tc>
        <w:tc>
          <w:tcPr>
            <w:tcW w:w="1185" w:type="pct"/>
            <w:shd w:val="clear" w:color="auto" w:fill="auto"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Ilość modułów/string</w:t>
            </w:r>
          </w:p>
        </w:tc>
        <w:tc>
          <w:tcPr>
            <w:tcW w:w="452" w:type="pc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P [kW]</w:t>
            </w:r>
          </w:p>
        </w:tc>
      </w:tr>
      <w:tr w:rsidR="002500B5" w:rsidRPr="002500B5" w:rsidTr="00815A6D">
        <w:trPr>
          <w:trHeight w:val="345"/>
          <w:jc w:val="center"/>
        </w:trPr>
        <w:tc>
          <w:tcPr>
            <w:tcW w:w="1401" w:type="pct"/>
            <w:vMerge w:val="restar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Dach</w:t>
            </w:r>
          </w:p>
        </w:tc>
        <w:tc>
          <w:tcPr>
            <w:tcW w:w="994" w:type="pc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I1</w:t>
            </w:r>
          </w:p>
        </w:tc>
        <w:tc>
          <w:tcPr>
            <w:tcW w:w="968" w:type="pc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</w:t>
            </w:r>
          </w:p>
        </w:tc>
        <w:tc>
          <w:tcPr>
            <w:tcW w:w="1185" w:type="pct"/>
            <w:shd w:val="clear" w:color="auto" w:fill="auto"/>
            <w:noWrap/>
            <w:vAlign w:val="center"/>
            <w:hideMark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7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I2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12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12,5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I3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5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12,5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I4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5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10</w:t>
            </w:r>
          </w:p>
        </w:tc>
        <w:tc>
          <w:tcPr>
            <w:tcW w:w="452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12,5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I5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11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</w:t>
            </w:r>
          </w:p>
        </w:tc>
        <w:tc>
          <w:tcPr>
            <w:tcW w:w="452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8,2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5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</w:t>
            </w:r>
          </w:p>
        </w:tc>
        <w:tc>
          <w:tcPr>
            <w:tcW w:w="452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I6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</w:t>
            </w:r>
          </w:p>
        </w:tc>
        <w:tc>
          <w:tcPr>
            <w:tcW w:w="452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3,5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</w:t>
            </w:r>
          </w:p>
        </w:tc>
        <w:tc>
          <w:tcPr>
            <w:tcW w:w="452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I7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6</w:t>
            </w:r>
          </w:p>
        </w:tc>
        <w:tc>
          <w:tcPr>
            <w:tcW w:w="452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3,5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</w:t>
            </w:r>
          </w:p>
        </w:tc>
        <w:tc>
          <w:tcPr>
            <w:tcW w:w="452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I8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</w:t>
            </w:r>
          </w:p>
        </w:tc>
        <w:tc>
          <w:tcPr>
            <w:tcW w:w="452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3,5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</w:t>
            </w:r>
          </w:p>
        </w:tc>
        <w:tc>
          <w:tcPr>
            <w:tcW w:w="452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94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I9</w:t>
            </w: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</w:t>
            </w:r>
          </w:p>
        </w:tc>
        <w:tc>
          <w:tcPr>
            <w:tcW w:w="452" w:type="pct"/>
            <w:vMerge w:val="restar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3,5</w:t>
            </w:r>
          </w:p>
        </w:tc>
      </w:tr>
      <w:tr w:rsidR="002500B5" w:rsidRPr="002500B5" w:rsidTr="00815A6D">
        <w:trPr>
          <w:trHeight w:val="335"/>
          <w:jc w:val="center"/>
        </w:trPr>
        <w:tc>
          <w:tcPr>
            <w:tcW w:w="1401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highlight w:val="yellow"/>
              </w:rPr>
            </w:pPr>
          </w:p>
        </w:tc>
        <w:tc>
          <w:tcPr>
            <w:tcW w:w="994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</w:p>
        </w:tc>
        <w:tc>
          <w:tcPr>
            <w:tcW w:w="968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</w:t>
            </w:r>
          </w:p>
        </w:tc>
        <w:tc>
          <w:tcPr>
            <w:tcW w:w="1185" w:type="pct"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</w:t>
            </w:r>
          </w:p>
        </w:tc>
        <w:tc>
          <w:tcPr>
            <w:tcW w:w="452" w:type="pct"/>
            <w:vMerge/>
            <w:shd w:val="clear" w:color="auto" w:fill="auto"/>
            <w:noWrap/>
            <w:vAlign w:val="center"/>
          </w:tcPr>
          <w:p w:rsidR="00726CCB" w:rsidRPr="002500B5" w:rsidRDefault="00726CCB" w:rsidP="00815A6D">
            <w:pPr>
              <w:jc w:val="center"/>
              <w:rPr>
                <w:rFonts w:ascii="Calibri" w:hAnsi="Calibri"/>
                <w:highlight w:val="yellow"/>
              </w:rPr>
            </w:pPr>
          </w:p>
        </w:tc>
      </w:tr>
    </w:tbl>
    <w:p w:rsidR="00726CCB" w:rsidRPr="002500B5" w:rsidRDefault="00726CCB" w:rsidP="00726CCB">
      <w:pPr>
        <w:contextualSpacing/>
        <w:rPr>
          <w:rFonts w:ascii="Calibri" w:hAnsi="Calibri"/>
          <w:highlight w:val="yellow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02" w:name="_Toc356566114"/>
      <w:bookmarkStart w:id="103" w:name="_Toc374695651"/>
      <w:bookmarkStart w:id="104" w:name="_Toc375401600"/>
      <w:bookmarkStart w:id="105" w:name="_Toc375562059"/>
      <w:bookmarkStart w:id="106" w:name="_Toc375574620"/>
      <w:bookmarkStart w:id="107" w:name="_Toc377728890"/>
      <w:bookmarkStart w:id="108" w:name="_Toc392079501"/>
      <w:bookmarkStart w:id="109" w:name="_Toc430588841"/>
      <w:bookmarkStart w:id="110" w:name="_Toc438205358"/>
      <w:r w:rsidRPr="002500B5">
        <w:rPr>
          <w:rFonts w:ascii="Calibri" w:hAnsi="Calibri" w:cs="Times New Roman"/>
          <w:color w:val="auto"/>
        </w:rPr>
        <w:t xml:space="preserve">Rozdzielnice fotowoltaiczne </w:t>
      </w:r>
      <w:bookmarkEnd w:id="102"/>
      <w:bookmarkEnd w:id="103"/>
      <w:bookmarkEnd w:id="104"/>
      <w:bookmarkEnd w:id="105"/>
      <w:bookmarkEnd w:id="106"/>
      <w:bookmarkEnd w:id="107"/>
      <w:bookmarkEnd w:id="108"/>
      <w:r w:rsidRPr="002500B5">
        <w:rPr>
          <w:rFonts w:ascii="Calibri" w:hAnsi="Calibri" w:cs="Times New Roman"/>
          <w:color w:val="auto"/>
        </w:rPr>
        <w:t>RDC</w:t>
      </w:r>
      <w:bookmarkEnd w:id="109"/>
      <w:bookmarkEnd w:id="110"/>
    </w:p>
    <w:p w:rsidR="00726CCB" w:rsidRPr="002500B5" w:rsidRDefault="00726CCB" w:rsidP="00726CCB">
      <w:pPr>
        <w:pStyle w:val="Akapitzlist"/>
        <w:spacing w:after="0"/>
        <w:ind w:left="426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Skrzynki połączeniowo-ochronne RDC służą do zabezpieczenia i łączenia stringów paneli fotowoltaicznych. Są to obudowy hermetyczne IP 65 wykonane z odpornego na promieniowanie UV tworzywa sztucznego. </w:t>
      </w:r>
    </w:p>
    <w:p w:rsidR="00726CCB" w:rsidRPr="002500B5" w:rsidRDefault="00726CCB" w:rsidP="00726CCB">
      <w:pPr>
        <w:pStyle w:val="Akapitzlist"/>
        <w:spacing w:after="0"/>
        <w:ind w:left="426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W skrzynkach RDC zostaną zainstalowane ochronniki przeciwprzepięciowe oraz bezpieczniki (topikowe). W skrzynkach RDC należy zamontować ochronniki przeciwprzepięciowe typu II. W przypadku wyłączenia pożarowego w budynku, inwertery przejdą w stan stand-by dzięki czemu kable wchodzące do budynku znajda się w stanie </w:t>
      </w:r>
      <w:proofErr w:type="spellStart"/>
      <w:r w:rsidRPr="002500B5">
        <w:rPr>
          <w:rFonts w:ascii="Calibri" w:hAnsi="Calibri"/>
          <w:sz w:val="24"/>
          <w:szCs w:val="24"/>
        </w:rPr>
        <w:t>beznapięciowym</w:t>
      </w:r>
      <w:proofErr w:type="spellEnd"/>
      <w:r w:rsidRPr="002500B5">
        <w:rPr>
          <w:rFonts w:ascii="Calibri" w:hAnsi="Calibri"/>
          <w:sz w:val="24"/>
          <w:szCs w:val="24"/>
        </w:rPr>
        <w:t>.</w:t>
      </w:r>
    </w:p>
    <w:p w:rsidR="00726CCB" w:rsidRPr="002500B5" w:rsidRDefault="00726CCB" w:rsidP="00726CCB">
      <w:pPr>
        <w:pStyle w:val="Akapitzlist"/>
        <w:spacing w:after="0"/>
        <w:ind w:left="426"/>
        <w:rPr>
          <w:rFonts w:ascii="Calibri" w:hAnsi="Calibri"/>
          <w:sz w:val="24"/>
          <w:szCs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11" w:name="_Toc375401602"/>
      <w:bookmarkStart w:id="112" w:name="_Toc375562061"/>
      <w:bookmarkStart w:id="113" w:name="_Toc375574622"/>
      <w:bookmarkStart w:id="114" w:name="_Toc377728892"/>
      <w:bookmarkStart w:id="115" w:name="_Toc392079503"/>
      <w:bookmarkStart w:id="116" w:name="_Toc430588842"/>
      <w:bookmarkStart w:id="117" w:name="_Toc438205359"/>
      <w:r w:rsidRPr="002500B5">
        <w:rPr>
          <w:rFonts w:ascii="Calibri" w:hAnsi="Calibri" w:cs="Times New Roman"/>
          <w:color w:val="auto"/>
        </w:rPr>
        <w:t>Okablowanie po stronie DC</w:t>
      </w:r>
      <w:bookmarkEnd w:id="111"/>
      <w:bookmarkEnd w:id="112"/>
      <w:bookmarkEnd w:id="113"/>
      <w:bookmarkEnd w:id="114"/>
      <w:bookmarkEnd w:id="115"/>
      <w:bookmarkEnd w:id="116"/>
      <w:bookmarkEnd w:id="117"/>
    </w:p>
    <w:p w:rsidR="00726CCB" w:rsidRPr="002500B5" w:rsidRDefault="00726CCB" w:rsidP="00726CCB">
      <w:pPr>
        <w:pStyle w:val="Akapitzlist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Połączenie paneli od strony DC zostanie wykonane przy wykorzystaniu przewodów solarnych charakteryzujących się następującymi parametrami:</w:t>
      </w:r>
    </w:p>
    <w:p w:rsidR="00726CCB" w:rsidRPr="002500B5" w:rsidRDefault="00726CCB" w:rsidP="00726CCB">
      <w:pPr>
        <w:numPr>
          <w:ilvl w:val="0"/>
          <w:numId w:val="39"/>
        </w:numPr>
        <w:spacing w:after="20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napięcie znamionowe: 0,6/1kV,</w:t>
      </w:r>
    </w:p>
    <w:p w:rsidR="00726CCB" w:rsidRPr="002500B5" w:rsidRDefault="00726CCB" w:rsidP="00726CCB">
      <w:pPr>
        <w:numPr>
          <w:ilvl w:val="0"/>
          <w:numId w:val="39"/>
        </w:numPr>
        <w:spacing w:after="20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pojedyncza wiązka,</w:t>
      </w:r>
    </w:p>
    <w:p w:rsidR="00726CCB" w:rsidRPr="002500B5" w:rsidRDefault="00726CCB" w:rsidP="00726CCB">
      <w:pPr>
        <w:numPr>
          <w:ilvl w:val="0"/>
          <w:numId w:val="39"/>
        </w:numPr>
        <w:spacing w:after="20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podwójna izolacja, </w:t>
      </w:r>
    </w:p>
    <w:p w:rsidR="00726CCB" w:rsidRPr="002500B5" w:rsidRDefault="00726CCB" w:rsidP="00726CCB">
      <w:pPr>
        <w:numPr>
          <w:ilvl w:val="0"/>
          <w:numId w:val="39"/>
        </w:numPr>
        <w:spacing w:after="20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żyły: wg PN/EN-60228, miedziane wielodrutowe klasy 5,</w:t>
      </w:r>
    </w:p>
    <w:p w:rsidR="00726CCB" w:rsidRPr="002500B5" w:rsidRDefault="00726CCB" w:rsidP="00726CCB">
      <w:pPr>
        <w:numPr>
          <w:ilvl w:val="0"/>
          <w:numId w:val="39"/>
        </w:numPr>
        <w:spacing w:after="20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izolacja: </w:t>
      </w:r>
      <w:proofErr w:type="spellStart"/>
      <w:r w:rsidRPr="002500B5">
        <w:rPr>
          <w:rFonts w:ascii="Calibri" w:hAnsi="Calibri"/>
          <w:sz w:val="24"/>
          <w:szCs w:val="24"/>
        </w:rPr>
        <w:t>polwinitowa</w:t>
      </w:r>
      <w:proofErr w:type="spellEnd"/>
      <w:r w:rsidRPr="002500B5">
        <w:rPr>
          <w:rFonts w:ascii="Calibri" w:hAnsi="Calibri"/>
          <w:sz w:val="24"/>
          <w:szCs w:val="24"/>
        </w:rPr>
        <w:t xml:space="preserve"> na 90 °C </w:t>
      </w:r>
    </w:p>
    <w:p w:rsidR="00726CCB" w:rsidRPr="002500B5" w:rsidRDefault="00726CCB" w:rsidP="00726CCB">
      <w:pPr>
        <w:numPr>
          <w:ilvl w:val="0"/>
          <w:numId w:val="39"/>
        </w:numPr>
        <w:spacing w:after="20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powłoka: </w:t>
      </w:r>
      <w:proofErr w:type="spellStart"/>
      <w:r w:rsidRPr="002500B5">
        <w:rPr>
          <w:rFonts w:ascii="Calibri" w:hAnsi="Calibri"/>
          <w:sz w:val="24"/>
          <w:szCs w:val="24"/>
        </w:rPr>
        <w:t>polwinitowa</w:t>
      </w:r>
      <w:proofErr w:type="spellEnd"/>
      <w:r w:rsidRPr="002500B5">
        <w:rPr>
          <w:rFonts w:ascii="Calibri" w:hAnsi="Calibri"/>
          <w:sz w:val="24"/>
          <w:szCs w:val="24"/>
        </w:rPr>
        <w:t xml:space="preserve"> odporna na UV</w:t>
      </w:r>
    </w:p>
    <w:p w:rsidR="00726CCB" w:rsidRPr="002500B5" w:rsidRDefault="00726CCB" w:rsidP="00726CCB">
      <w:pPr>
        <w:numPr>
          <w:ilvl w:val="0"/>
          <w:numId w:val="39"/>
        </w:numPr>
        <w:spacing w:after="20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temperatura wg PN-93/E-90400: </w:t>
      </w:r>
    </w:p>
    <w:p w:rsidR="00726CCB" w:rsidRPr="002500B5" w:rsidRDefault="00726CCB" w:rsidP="00726CCB">
      <w:pPr>
        <w:numPr>
          <w:ilvl w:val="1"/>
          <w:numId w:val="39"/>
        </w:numPr>
        <w:spacing w:after="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na powierzchni przewodu: max. 90°C </w:t>
      </w:r>
    </w:p>
    <w:p w:rsidR="00726CCB" w:rsidRPr="002500B5" w:rsidRDefault="00726CCB" w:rsidP="00726CCB">
      <w:pPr>
        <w:numPr>
          <w:ilvl w:val="1"/>
          <w:numId w:val="39"/>
        </w:numPr>
        <w:spacing w:after="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po ułożeniu na stałe, praca dopuszczalna w temp. -30°C do +90°C </w:t>
      </w:r>
    </w:p>
    <w:p w:rsidR="00726CCB" w:rsidRPr="002500B5" w:rsidRDefault="00726CCB" w:rsidP="00726CCB">
      <w:pPr>
        <w:numPr>
          <w:ilvl w:val="1"/>
          <w:numId w:val="39"/>
        </w:numPr>
        <w:spacing w:after="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instalacje ruchome, praca dopuszczalna w temp. -5°C do +90°C </w:t>
      </w:r>
    </w:p>
    <w:p w:rsidR="00726CCB" w:rsidRPr="002500B5" w:rsidRDefault="00726CCB" w:rsidP="00726CCB">
      <w:pPr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18" w:name="_Toc356566120"/>
      <w:bookmarkStart w:id="119" w:name="_Toc374695656"/>
      <w:bookmarkStart w:id="120" w:name="_Toc375401605"/>
      <w:bookmarkStart w:id="121" w:name="_Toc375562064"/>
      <w:bookmarkStart w:id="122" w:name="_Toc375574625"/>
      <w:bookmarkStart w:id="123" w:name="_Toc377728895"/>
      <w:bookmarkStart w:id="124" w:name="_Toc392079506"/>
      <w:bookmarkStart w:id="125" w:name="_Toc430588843"/>
      <w:bookmarkStart w:id="126" w:name="_Toc438205360"/>
      <w:r w:rsidRPr="002500B5">
        <w:rPr>
          <w:rFonts w:ascii="Calibri" w:hAnsi="Calibri" w:cs="Times New Roman"/>
          <w:color w:val="auto"/>
        </w:rPr>
        <w:t>Złącza od strony napięcia DC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:rsidR="00726CCB" w:rsidRPr="002500B5" w:rsidRDefault="00726CCB" w:rsidP="00726CCB">
      <w:pPr>
        <w:ind w:left="357" w:firstLine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Każdy moduł należy wyposażyć w złączki o stopniu ochrony co najmniej IP65. Parametry techniczne złącz </w:t>
      </w:r>
      <w:proofErr w:type="spellStart"/>
      <w:r w:rsidRPr="002500B5">
        <w:rPr>
          <w:rFonts w:ascii="Calibri" w:hAnsi="Calibri"/>
          <w:sz w:val="24"/>
          <w:szCs w:val="24"/>
        </w:rPr>
        <w:t>oprzewodowania</w:t>
      </w:r>
      <w:proofErr w:type="spellEnd"/>
      <w:r w:rsidRPr="002500B5">
        <w:rPr>
          <w:rFonts w:ascii="Calibri" w:hAnsi="Calibri"/>
          <w:sz w:val="24"/>
          <w:szCs w:val="24"/>
        </w:rPr>
        <w:t xml:space="preserve"> systemu fotowoltaicznego:</w:t>
      </w:r>
    </w:p>
    <w:p w:rsidR="00726CCB" w:rsidRPr="002500B5" w:rsidRDefault="00726CCB" w:rsidP="00726CCB">
      <w:pPr>
        <w:numPr>
          <w:ilvl w:val="0"/>
          <w:numId w:val="33"/>
        </w:numPr>
        <w:spacing w:after="200"/>
        <w:ind w:left="714" w:hanging="357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Maksymalny prąd systemu fotowoltaicznego:</w:t>
      </w:r>
      <w:r w:rsidRPr="002500B5">
        <w:rPr>
          <w:rFonts w:ascii="Calibri" w:hAnsi="Calibri"/>
          <w:sz w:val="24"/>
          <w:szCs w:val="24"/>
        </w:rPr>
        <w:tab/>
        <w:t xml:space="preserve"> 30 A</w:t>
      </w:r>
    </w:p>
    <w:p w:rsidR="00726CCB" w:rsidRPr="002500B5" w:rsidRDefault="00726CCB" w:rsidP="00726CCB">
      <w:pPr>
        <w:numPr>
          <w:ilvl w:val="0"/>
          <w:numId w:val="33"/>
        </w:numPr>
        <w:spacing w:after="200"/>
        <w:ind w:left="714" w:hanging="357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Maksymalne napięcie systemu fotowoltaicznego:</w:t>
      </w:r>
      <w:r w:rsidRPr="002500B5">
        <w:rPr>
          <w:rFonts w:ascii="Calibri" w:hAnsi="Calibri"/>
          <w:sz w:val="24"/>
          <w:szCs w:val="24"/>
        </w:rPr>
        <w:tab/>
        <w:t xml:space="preserve"> 1 000 V</w:t>
      </w:r>
    </w:p>
    <w:p w:rsidR="00726CCB" w:rsidRPr="002500B5" w:rsidRDefault="00726CCB" w:rsidP="00726CCB">
      <w:pPr>
        <w:numPr>
          <w:ilvl w:val="0"/>
          <w:numId w:val="33"/>
        </w:numPr>
        <w:spacing w:after="200"/>
        <w:ind w:left="714" w:hanging="357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Termiczne warunki pracy:</w:t>
      </w:r>
      <w:r w:rsidRPr="002500B5">
        <w:rPr>
          <w:rFonts w:ascii="Calibri" w:hAnsi="Calibri"/>
          <w:sz w:val="24"/>
          <w:szCs w:val="24"/>
        </w:rPr>
        <w:tab/>
      </w:r>
      <w:r w:rsidRPr="002500B5">
        <w:rPr>
          <w:rFonts w:ascii="Calibri" w:hAnsi="Calibri"/>
          <w:sz w:val="24"/>
          <w:szCs w:val="24"/>
        </w:rPr>
        <w:tab/>
      </w:r>
      <w:r w:rsidRPr="002500B5">
        <w:rPr>
          <w:rFonts w:ascii="Calibri" w:hAnsi="Calibri"/>
          <w:sz w:val="24"/>
          <w:szCs w:val="24"/>
        </w:rPr>
        <w:tab/>
      </w:r>
      <w:r w:rsidRPr="002500B5">
        <w:rPr>
          <w:rFonts w:ascii="Calibri" w:hAnsi="Calibri"/>
          <w:sz w:val="24"/>
          <w:szCs w:val="24"/>
        </w:rPr>
        <w:tab/>
        <w:t xml:space="preserve"> pomiędzy -40°C – +90°C</w:t>
      </w:r>
    </w:p>
    <w:p w:rsidR="00726CCB" w:rsidRPr="002500B5" w:rsidRDefault="00726CCB" w:rsidP="00726CCB">
      <w:pPr>
        <w:numPr>
          <w:ilvl w:val="0"/>
          <w:numId w:val="33"/>
        </w:numPr>
        <w:spacing w:after="200"/>
        <w:ind w:left="714" w:hanging="357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Stopień ochrony:</w:t>
      </w:r>
      <w:r w:rsidRPr="002500B5">
        <w:rPr>
          <w:rFonts w:ascii="Calibri" w:hAnsi="Calibri"/>
          <w:sz w:val="24"/>
          <w:szCs w:val="24"/>
        </w:rPr>
        <w:tab/>
      </w:r>
      <w:r w:rsidRPr="002500B5">
        <w:rPr>
          <w:rFonts w:ascii="Calibri" w:hAnsi="Calibri"/>
          <w:sz w:val="24"/>
          <w:szCs w:val="24"/>
        </w:rPr>
        <w:tab/>
      </w:r>
      <w:r w:rsidRPr="002500B5">
        <w:rPr>
          <w:rFonts w:ascii="Calibri" w:hAnsi="Calibri"/>
          <w:sz w:val="24"/>
          <w:szCs w:val="24"/>
        </w:rPr>
        <w:tab/>
      </w:r>
      <w:r w:rsidRPr="002500B5">
        <w:rPr>
          <w:rFonts w:ascii="Calibri" w:hAnsi="Calibri"/>
          <w:sz w:val="24"/>
          <w:szCs w:val="24"/>
        </w:rPr>
        <w:tab/>
      </w:r>
      <w:r w:rsidRPr="002500B5">
        <w:rPr>
          <w:rFonts w:ascii="Calibri" w:hAnsi="Calibri"/>
          <w:sz w:val="24"/>
          <w:szCs w:val="24"/>
        </w:rPr>
        <w:tab/>
        <w:t xml:space="preserve"> IP65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Złącza kablowe powinny zapewnić możliwość rozłączania serwisowego paneli fotowoltaicznych.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27" w:name="_Toc430588844"/>
      <w:bookmarkStart w:id="128" w:name="_Toc438205361"/>
      <w:r w:rsidRPr="002500B5">
        <w:rPr>
          <w:rFonts w:ascii="Calibri" w:hAnsi="Calibri" w:cs="Times New Roman"/>
          <w:color w:val="auto"/>
        </w:rPr>
        <w:t xml:space="preserve">System </w:t>
      </w:r>
      <w:proofErr w:type="spellStart"/>
      <w:r w:rsidRPr="002500B5">
        <w:rPr>
          <w:rFonts w:ascii="Calibri" w:hAnsi="Calibri" w:cs="Times New Roman"/>
          <w:color w:val="auto"/>
        </w:rPr>
        <w:t>samoodśnieżania</w:t>
      </w:r>
      <w:bookmarkEnd w:id="127"/>
      <w:bookmarkEnd w:id="128"/>
      <w:proofErr w:type="spellEnd"/>
    </w:p>
    <w:p w:rsidR="00726CCB" w:rsidRPr="002500B5" w:rsidRDefault="00726CCB" w:rsidP="00726CCB">
      <w:pPr>
        <w:ind w:left="357" w:firstLine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Zadaniem systemu grzewczego jest zapobieganie zalegania śniegu na powierzchni aktywnej paneli grzewczo-fotowoltaicznych. W skład systemu wchodzą panele wyposażone w system grzewczy (na całej swojej powierzchni zintegrowany czołowo, przezierny, elektryczny system ogrzewania przeciwoblodzeniowego) oraz rozdzielnica SANF, rozdzielnic ze sterownikiem systemu grzewczego i central pogodowych. </w:t>
      </w:r>
    </w:p>
    <w:p w:rsidR="00726CCB" w:rsidRPr="002500B5" w:rsidRDefault="00726CCB" w:rsidP="00726CCB">
      <w:pPr>
        <w:ind w:left="357" w:firstLine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lastRenderedPageBreak/>
        <w:t>W rozdzielnicy SANF, zostaną zainstalowane moduły wykonawcze (wyjściowe) odpowiedzialne za załączanie odpowiednich sekcji grzewczych w zależności od skonfigurowania sterownika systemu grzewczego. Do sterownika systemu grzewczego, który znajduje się w rozdzielnicy zostanie podłączony czujnik pogodowy, którego zadaniem jest ciągłe nadzorowanie warunków klimatycznych takich jak temperatura, występujący opad itp. W przypadku wykrycia przez centralę pogodową niekorzystnych warunków pogodowych logika decyzyjna systemu zarządzania energią wysteruje w zaprogramowanej kolejności grupy paneli sekcji grzewczej za pomocą modułów wyjściowych.</w:t>
      </w:r>
    </w:p>
    <w:p w:rsidR="00726CCB" w:rsidRPr="002500B5" w:rsidRDefault="00726CCB" w:rsidP="00726CCB">
      <w:pPr>
        <w:ind w:left="357" w:firstLine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Całość instalacji grzewczej została podzielona na sekcje grzewcze. Każda sekcja grzewcza podzielona jest na grupy paneli, z których każda grupa zasilana jest napięciem międzyfazowym. W każdej z grup panele  zostały odpowiednio podłączone do poszczególnych faz. Maksymalny, chwilowy pobór mocy dla pojedynczej sekcji grzewczej nie przekracza 11 </w:t>
      </w:r>
      <w:proofErr w:type="spellStart"/>
      <w:r w:rsidRPr="002500B5">
        <w:rPr>
          <w:rFonts w:ascii="Calibri" w:hAnsi="Calibri"/>
          <w:sz w:val="24"/>
          <w:szCs w:val="24"/>
        </w:rPr>
        <w:t>kW.</w:t>
      </w:r>
      <w:proofErr w:type="spellEnd"/>
    </w:p>
    <w:p w:rsidR="00726CCB" w:rsidRPr="002500B5" w:rsidRDefault="00726CCB" w:rsidP="00726CCB">
      <w:pPr>
        <w:pStyle w:val="Akapitzlist"/>
        <w:spacing w:after="0"/>
        <w:ind w:left="357" w:firstLine="1053"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129" w:name="_Toc364858417"/>
      <w:bookmarkStart w:id="130" w:name="_Toc430588845"/>
      <w:bookmarkStart w:id="131" w:name="_Toc438205362"/>
      <w:r w:rsidRPr="002500B5">
        <w:rPr>
          <w:rFonts w:ascii="Calibri" w:hAnsi="Calibri" w:cs="Times New Roman"/>
          <w:color w:val="auto"/>
          <w:sz w:val="24"/>
          <w:szCs w:val="24"/>
        </w:rPr>
        <w:t>MOCE I UZYSKI Z INSTALACJI FOTOWOLTAICZNEJ</w:t>
      </w:r>
      <w:bookmarkEnd w:id="129"/>
      <w:bookmarkEnd w:id="130"/>
      <w:bookmarkEnd w:id="131"/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ab/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Zbiorcze zestawienie mocy i uzysków energetycznych przedstawiono w poniższej tabeli.</w:t>
      </w:r>
    </w:p>
    <w:tbl>
      <w:tblPr>
        <w:tblW w:w="43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2519"/>
        <w:gridCol w:w="2166"/>
      </w:tblGrid>
      <w:tr w:rsidR="002500B5" w:rsidRPr="002500B5" w:rsidTr="00815A6D">
        <w:trPr>
          <w:jc w:val="center"/>
        </w:trPr>
        <w:tc>
          <w:tcPr>
            <w:tcW w:w="2346" w:type="pct"/>
            <w:shd w:val="clear" w:color="auto" w:fill="BFBFBF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Element</w:t>
            </w:r>
          </w:p>
        </w:tc>
        <w:tc>
          <w:tcPr>
            <w:tcW w:w="1427" w:type="pct"/>
            <w:shd w:val="clear" w:color="auto" w:fill="BFBFBF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Moc zainstalowana [kW]</w:t>
            </w:r>
          </w:p>
        </w:tc>
        <w:tc>
          <w:tcPr>
            <w:tcW w:w="1227" w:type="pct"/>
            <w:shd w:val="clear" w:color="auto" w:fill="BFBFBF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Uzysk roczny [kWh]</w:t>
            </w:r>
          </w:p>
        </w:tc>
      </w:tr>
      <w:tr w:rsidR="002500B5" w:rsidRPr="002500B5" w:rsidTr="00815A6D">
        <w:trPr>
          <w:jc w:val="center"/>
        </w:trPr>
        <w:tc>
          <w:tcPr>
            <w:tcW w:w="2346" w:type="pct"/>
            <w:shd w:val="clear" w:color="auto" w:fill="BFBFBF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Moduły w świetliku</w:t>
            </w:r>
          </w:p>
        </w:tc>
        <w:tc>
          <w:tcPr>
            <w:tcW w:w="1427" w:type="pct"/>
            <w:shd w:val="clear" w:color="auto" w:fill="FFFF00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20,4</w:t>
            </w:r>
          </w:p>
        </w:tc>
        <w:tc>
          <w:tcPr>
            <w:tcW w:w="1227" w:type="pct"/>
            <w:shd w:val="clear" w:color="auto" w:fill="92D050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16 494</w:t>
            </w:r>
          </w:p>
        </w:tc>
      </w:tr>
      <w:tr w:rsidR="002500B5" w:rsidRPr="002500B5" w:rsidTr="00815A6D">
        <w:trPr>
          <w:jc w:val="center"/>
        </w:trPr>
        <w:tc>
          <w:tcPr>
            <w:tcW w:w="2346" w:type="pct"/>
            <w:shd w:val="clear" w:color="auto" w:fill="BFBFBF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Moduły w układzie wschód zachód</w:t>
            </w:r>
          </w:p>
        </w:tc>
        <w:tc>
          <w:tcPr>
            <w:tcW w:w="1427" w:type="pct"/>
            <w:shd w:val="clear" w:color="auto" w:fill="FFFF00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26,68</w:t>
            </w:r>
          </w:p>
        </w:tc>
        <w:tc>
          <w:tcPr>
            <w:tcW w:w="1227" w:type="pct"/>
            <w:shd w:val="clear" w:color="auto" w:fill="92D050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22 200</w:t>
            </w:r>
          </w:p>
        </w:tc>
      </w:tr>
      <w:tr w:rsidR="002500B5" w:rsidRPr="002500B5" w:rsidTr="00815A6D">
        <w:trPr>
          <w:jc w:val="center"/>
        </w:trPr>
        <w:tc>
          <w:tcPr>
            <w:tcW w:w="2346" w:type="pct"/>
            <w:shd w:val="clear" w:color="auto" w:fill="BFBFBF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Moduły cienkowarstwowe na fasadach</w:t>
            </w:r>
          </w:p>
        </w:tc>
        <w:tc>
          <w:tcPr>
            <w:tcW w:w="1427" w:type="pct"/>
            <w:shd w:val="clear" w:color="auto" w:fill="FFFF00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13,40</w:t>
            </w:r>
          </w:p>
        </w:tc>
        <w:tc>
          <w:tcPr>
            <w:tcW w:w="1227" w:type="pct"/>
            <w:shd w:val="clear" w:color="auto" w:fill="92D050"/>
            <w:vAlign w:val="center"/>
          </w:tcPr>
          <w:p w:rsidR="00726CCB" w:rsidRPr="002500B5" w:rsidRDefault="00726CCB" w:rsidP="00815A6D">
            <w:pPr>
              <w:contextualSpacing/>
              <w:jc w:val="center"/>
              <w:rPr>
                <w:rFonts w:ascii="Calibri" w:hAnsi="Calibri"/>
                <w:bCs/>
              </w:rPr>
            </w:pPr>
            <w:r w:rsidRPr="002500B5">
              <w:rPr>
                <w:rFonts w:ascii="Calibri" w:hAnsi="Calibri"/>
                <w:bCs/>
              </w:rPr>
              <w:t>9 600</w:t>
            </w:r>
          </w:p>
        </w:tc>
      </w:tr>
    </w:tbl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Obliczenia zostały przeprowadzone dla uśrednionych danych na podstawie obrazów satelitarnych wykonanych przez CM-SAF. Rzeczywiste osiągi mogą odbiegać od założonych. Na osiągi będzie miała wpływ pogoda podczas badanego okresu czasu.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Dane wejściowe przyjęte do obliczeń: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Lokalizacja: Kraków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Moc instalacji fotowoltaicznej: 61,48 kW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Szacowane straty spowodowane zmianami temperaturowymi w odniesieniu do średniej temperatury lokalnej: 7,3 %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Szacowane straty spowodowane kątem odbicia: 4,2 %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Pozostałe straty (kable, inwerter itp.): 14 %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Całkowite straty Systemu Fotowoltaicznego: 23,6 %</w:t>
      </w:r>
    </w:p>
    <w:p w:rsidR="00726CCB" w:rsidRPr="002500B5" w:rsidRDefault="00726CCB" w:rsidP="00726CCB">
      <w:pPr>
        <w:pStyle w:val="Akapitzlist"/>
        <w:spacing w:after="0"/>
        <w:ind w:left="0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 poniższej tabeli przedstawiono nasłonecznienie oraz produkcje energii w ujęciu miesięcznym i dziennym.</w:t>
      </w:r>
    </w:p>
    <w:p w:rsidR="00726CCB" w:rsidRPr="002500B5" w:rsidRDefault="00726CCB" w:rsidP="00726CCB">
      <w:pPr>
        <w:rPr>
          <w:rFonts w:ascii="Calibri" w:hAnsi="Calibri"/>
          <w:highlight w:val="yello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8"/>
        <w:gridCol w:w="717"/>
        <w:gridCol w:w="663"/>
        <w:gridCol w:w="717"/>
        <w:gridCol w:w="717"/>
      </w:tblGrid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Miesiąc</w:t>
            </w:r>
          </w:p>
        </w:tc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E</w:t>
            </w:r>
            <w:r w:rsidRPr="002500B5">
              <w:rPr>
                <w:rFonts w:ascii="Calibri" w:eastAsia="Calibri" w:hAnsi="Calibri"/>
                <w:b/>
                <w:vertAlign w:val="subscript"/>
              </w:rPr>
              <w:t>d</w:t>
            </w:r>
          </w:p>
        </w:tc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r w:rsidRPr="002500B5">
              <w:rPr>
                <w:rFonts w:ascii="Calibri" w:eastAsia="Calibri" w:hAnsi="Calibri"/>
                <w:b/>
              </w:rPr>
              <w:t>E</w:t>
            </w:r>
            <w:r w:rsidRPr="002500B5">
              <w:rPr>
                <w:rFonts w:ascii="Calibri" w:eastAsia="Calibri" w:hAnsi="Calibri"/>
                <w:b/>
                <w:vertAlign w:val="subscript"/>
              </w:rPr>
              <w:t>m</w:t>
            </w:r>
          </w:p>
        </w:tc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 w:rsidRPr="002500B5">
              <w:rPr>
                <w:rFonts w:ascii="Calibri" w:eastAsia="Calibri" w:hAnsi="Calibri"/>
                <w:b/>
              </w:rPr>
              <w:t>H</w:t>
            </w:r>
            <w:r w:rsidRPr="002500B5">
              <w:rPr>
                <w:rFonts w:ascii="Calibri" w:eastAsia="Calibri" w:hAnsi="Calibri"/>
                <w:b/>
                <w:vertAlign w:val="subscript"/>
              </w:rPr>
              <w:t>d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  <w:b/>
              </w:rPr>
            </w:pPr>
            <w:proofErr w:type="spellStart"/>
            <w:r w:rsidRPr="002500B5">
              <w:rPr>
                <w:rFonts w:ascii="Calibri" w:eastAsia="Calibri" w:hAnsi="Calibri"/>
                <w:b/>
              </w:rPr>
              <w:t>H</w:t>
            </w:r>
            <w:r w:rsidRPr="002500B5">
              <w:rPr>
                <w:rFonts w:ascii="Calibri" w:eastAsia="Calibri" w:hAnsi="Calibri"/>
                <w:b/>
                <w:vertAlign w:val="subscript"/>
              </w:rPr>
              <w:t>m</w:t>
            </w:r>
            <w:proofErr w:type="spellEnd"/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Styczeń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39,71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1230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4,03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124,8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Luty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70,33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1971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7,02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196,8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Marzec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139,8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4335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14,18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439,1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Kwiecień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190,7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5722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20,22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607,2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Maj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205,8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6381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22,66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702,8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lastRenderedPageBreak/>
              <w:t>Czerwiec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207,8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6231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23,33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700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Lipiec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211,8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6562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23,98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743,2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Sierpień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193,5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5990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21,53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667,9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Wrzesień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146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4381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15,57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467,2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Październik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97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3004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10,06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312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Listopad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48,64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1459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5,03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151</w:t>
            </w:r>
          </w:p>
        </w:tc>
      </w:tr>
      <w:tr w:rsidR="002500B5" w:rsidRPr="002500B5" w:rsidTr="00815A6D">
        <w:trPr>
          <w:trHeight w:val="269"/>
          <w:jc w:val="center"/>
        </w:trPr>
        <w:tc>
          <w:tcPr>
            <w:tcW w:w="0" w:type="auto"/>
            <w:shd w:val="clear" w:color="auto" w:fill="auto"/>
          </w:tcPr>
          <w:p w:rsidR="00726CCB" w:rsidRPr="002500B5" w:rsidRDefault="00726CCB" w:rsidP="00815A6D">
            <w:pPr>
              <w:jc w:val="center"/>
              <w:rPr>
                <w:rFonts w:ascii="Calibri" w:eastAsia="Calibri" w:hAnsi="Calibri"/>
              </w:rPr>
            </w:pPr>
            <w:r w:rsidRPr="002500B5">
              <w:rPr>
                <w:rFonts w:ascii="Calibri" w:eastAsia="Calibri" w:hAnsi="Calibri"/>
              </w:rPr>
              <w:t>Grudzień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34,34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1065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3,55</w:t>
            </w:r>
          </w:p>
        </w:tc>
        <w:tc>
          <w:tcPr>
            <w:tcW w:w="0" w:type="auto"/>
            <w:shd w:val="clear" w:color="auto" w:fill="FFC000"/>
            <w:vAlign w:val="center"/>
          </w:tcPr>
          <w:p w:rsidR="00726CCB" w:rsidRPr="002500B5" w:rsidRDefault="00726CCB" w:rsidP="00815A6D">
            <w:pPr>
              <w:jc w:val="right"/>
              <w:rPr>
                <w:rFonts w:ascii="Calibri" w:hAnsi="Calibri"/>
              </w:rPr>
            </w:pPr>
            <w:r w:rsidRPr="002500B5">
              <w:rPr>
                <w:rFonts w:ascii="Calibri" w:hAnsi="Calibri"/>
              </w:rPr>
              <w:t>110,2</w:t>
            </w:r>
          </w:p>
        </w:tc>
      </w:tr>
    </w:tbl>
    <w:p w:rsidR="00726CCB" w:rsidRPr="002500B5" w:rsidRDefault="00726CCB" w:rsidP="00726CCB">
      <w:pPr>
        <w:rPr>
          <w:rFonts w:ascii="Calibri" w:hAnsi="Calibri"/>
          <w:highlight w:val="yellow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gdzie: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Ed – Szacowana dzienna produkcja energii z zainstalowanego systemu fotowoltaicznego (kWh)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Em – Szacowana miesięczna produkcja energii z zainstalowanego systemu (kWh)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proofErr w:type="spellStart"/>
      <w:r w:rsidRPr="002500B5">
        <w:rPr>
          <w:rFonts w:ascii="Calibri" w:hAnsi="Calibri"/>
          <w:sz w:val="24"/>
          <w:szCs w:val="24"/>
        </w:rPr>
        <w:t>Hd</w:t>
      </w:r>
      <w:proofErr w:type="spellEnd"/>
      <w:r w:rsidRPr="002500B5">
        <w:rPr>
          <w:rFonts w:ascii="Calibri" w:hAnsi="Calibri"/>
          <w:sz w:val="24"/>
          <w:szCs w:val="24"/>
        </w:rPr>
        <w:t xml:space="preserve"> – Szacowana dzienna suma całkowitego promieniowania słonecznego na metr kwadrat (kWh.m2)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proofErr w:type="spellStart"/>
      <w:r w:rsidRPr="002500B5">
        <w:rPr>
          <w:rFonts w:ascii="Calibri" w:hAnsi="Calibri"/>
          <w:sz w:val="24"/>
          <w:szCs w:val="24"/>
        </w:rPr>
        <w:t>Hm</w:t>
      </w:r>
      <w:proofErr w:type="spellEnd"/>
      <w:r w:rsidRPr="002500B5">
        <w:rPr>
          <w:rFonts w:ascii="Calibri" w:hAnsi="Calibri"/>
          <w:sz w:val="24"/>
          <w:szCs w:val="24"/>
        </w:rPr>
        <w:t xml:space="preserve"> – Szacowana miesięczna suma całkowitego promieniowania słonecznego na metr kwadrat (kWh/m2)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Szacowana miesięczna produkcja instalacji fotowoltaicznej w rozkładzie miesięcznym przedstawia się następująco.</w:t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jc w:val="center"/>
        <w:rPr>
          <w:rFonts w:ascii="Calibri" w:hAnsi="Calibri"/>
        </w:rPr>
      </w:pPr>
      <w:r w:rsidRPr="002500B5">
        <w:rPr>
          <w:rFonts w:ascii="Calibri" w:hAnsi="Calibri"/>
          <w:noProof/>
          <w:lang w:eastAsia="pl-PL"/>
        </w:rPr>
        <w:drawing>
          <wp:inline distT="0" distB="0" distL="0" distR="0">
            <wp:extent cx="4572000" cy="2633980"/>
            <wp:effectExtent l="0" t="0" r="0" b="0"/>
            <wp:docPr id="2" name="Wykres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26CCB" w:rsidRPr="002500B5" w:rsidRDefault="00726CCB" w:rsidP="00726CCB">
      <w:pPr>
        <w:rPr>
          <w:rFonts w:ascii="Calibri" w:hAnsi="Calibri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Szacowane miesięczne promieniowanie słoneczne na metr kwadrat w rozkładzie miesięcznym przedstawia się następująco.</w:t>
      </w:r>
    </w:p>
    <w:p w:rsidR="00726CCB" w:rsidRPr="002500B5" w:rsidRDefault="00726CCB" w:rsidP="00726CCB">
      <w:pPr>
        <w:rPr>
          <w:rFonts w:ascii="Calibri" w:hAnsi="Calibri"/>
        </w:rPr>
      </w:pPr>
    </w:p>
    <w:p w:rsidR="00726CCB" w:rsidRPr="002500B5" w:rsidRDefault="00726CCB" w:rsidP="00726CCB">
      <w:pPr>
        <w:jc w:val="center"/>
        <w:rPr>
          <w:rFonts w:ascii="Calibri" w:hAnsi="Calibri"/>
        </w:rPr>
      </w:pPr>
      <w:r w:rsidRPr="002500B5">
        <w:rPr>
          <w:rFonts w:ascii="Calibri" w:hAnsi="Calibri"/>
          <w:noProof/>
          <w:lang w:eastAsia="pl-PL"/>
        </w:rPr>
        <w:lastRenderedPageBreak/>
        <w:drawing>
          <wp:inline distT="0" distB="0" distL="0" distR="0">
            <wp:extent cx="4572000" cy="2632075"/>
            <wp:effectExtent l="0" t="0" r="0" b="0"/>
            <wp:docPr id="1" name="Wykres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32" w:name="_Toc430588846"/>
      <w:bookmarkStart w:id="133" w:name="_Toc438205363"/>
      <w:r w:rsidRPr="002500B5">
        <w:rPr>
          <w:rFonts w:ascii="Calibri" w:hAnsi="Calibri" w:cs="Times New Roman"/>
          <w:color w:val="auto"/>
        </w:rPr>
        <w:t>Uzysk energetyczny z instalacji fotowoltaicznej</w:t>
      </w:r>
      <w:bookmarkEnd w:id="132"/>
      <w:bookmarkEnd w:id="133"/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Akapitzlist"/>
        <w:spacing w:after="0"/>
        <w:ind w:left="357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Przewiduje się pozyskanie w skali roku z całego systemu energii o łącznej wartości </w:t>
      </w:r>
      <w:r w:rsidRPr="002500B5">
        <w:rPr>
          <w:rFonts w:ascii="Calibri" w:hAnsi="Calibri"/>
          <w:b/>
          <w:bCs/>
        </w:rPr>
        <w:t xml:space="preserve">48,3 </w:t>
      </w:r>
      <w:r w:rsidRPr="002500B5">
        <w:rPr>
          <w:rFonts w:ascii="Calibri" w:hAnsi="Calibri"/>
          <w:sz w:val="24"/>
          <w:szCs w:val="24"/>
        </w:rPr>
        <w:t>MWh</w:t>
      </w:r>
      <w:r w:rsidRPr="002500B5">
        <w:rPr>
          <w:rFonts w:ascii="Calibri" w:hAnsi="Calibri"/>
          <w:b/>
          <w:sz w:val="24"/>
          <w:szCs w:val="24"/>
        </w:rPr>
        <w:t>.</w:t>
      </w:r>
      <w:r w:rsidRPr="002500B5">
        <w:rPr>
          <w:rFonts w:ascii="Calibri" w:hAnsi="Calibri"/>
          <w:sz w:val="24"/>
          <w:szCs w:val="24"/>
        </w:rPr>
        <w:t xml:space="preserve"> Należy zaznaczyć, że obliczenia zostały przeprowadzone dla uśrednionych danych z bazy Ministerstwa Infrastruktury. Rzeczywiste osiągi mogą odbiegać od założonych. Na osiągi będzie miała wpływ pogoda podczas badanego okresu czasu. </w:t>
      </w:r>
    </w:p>
    <w:p w:rsidR="00726CCB" w:rsidRPr="002500B5" w:rsidRDefault="00726CCB" w:rsidP="00726CCB">
      <w:pPr>
        <w:pStyle w:val="Akapitzlist"/>
        <w:spacing w:after="0"/>
        <w:ind w:left="357" w:firstLine="1053"/>
        <w:rPr>
          <w:rFonts w:ascii="Calibri" w:hAnsi="Calibri"/>
          <w:sz w:val="24"/>
          <w:szCs w:val="24"/>
          <w:highlight w:val="yellow"/>
        </w:rPr>
      </w:pPr>
    </w:p>
    <w:p w:rsidR="00726CCB" w:rsidRPr="002500B5" w:rsidRDefault="00726CCB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134" w:name="_Toc420625679"/>
      <w:bookmarkStart w:id="135" w:name="_Toc430588847"/>
      <w:bookmarkStart w:id="136" w:name="_Toc438205364"/>
      <w:r w:rsidRPr="002500B5">
        <w:rPr>
          <w:rFonts w:ascii="Calibri" w:hAnsi="Calibri" w:cs="Times New Roman"/>
          <w:color w:val="auto"/>
          <w:sz w:val="24"/>
          <w:szCs w:val="24"/>
        </w:rPr>
        <w:t>INSTALACJE ELEKTRYCZNE</w:t>
      </w:r>
      <w:bookmarkEnd w:id="134"/>
      <w:bookmarkEnd w:id="135"/>
      <w:bookmarkEnd w:id="136"/>
    </w:p>
    <w:p w:rsidR="00726CCB" w:rsidRPr="002500B5" w:rsidRDefault="00726CCB" w:rsidP="00726CCB">
      <w:pPr>
        <w:contextualSpacing/>
        <w:rPr>
          <w:rFonts w:ascii="Calibri" w:hAnsi="Calibri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37" w:name="_Toc430588848"/>
      <w:bookmarkStart w:id="138" w:name="_Toc438205365"/>
      <w:r w:rsidRPr="002500B5">
        <w:rPr>
          <w:rFonts w:ascii="Calibri" w:hAnsi="Calibri" w:cs="Times New Roman"/>
          <w:color w:val="auto"/>
        </w:rPr>
        <w:t>Opis instalacji</w:t>
      </w:r>
      <w:bookmarkEnd w:id="137"/>
      <w:bookmarkEnd w:id="138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 xml:space="preserve">W celu odbioru energii z projektowanej instalacji fotowoltaicznej oraz zasilenia wszystkich projektowanych urządzeń niezbędnych do działania ww. instalacji projektuje się montaż zbiorczej rozdzielnicy obiektowej RGPV oraz umieszczenie w rozdzielnicy głównej </w:t>
      </w:r>
      <w:proofErr w:type="spellStart"/>
      <w:r w:rsidRPr="002500B5">
        <w:rPr>
          <w:rFonts w:ascii="Calibri" w:hAnsi="Calibri"/>
          <w:sz w:val="24"/>
        </w:rPr>
        <w:t>RGnN</w:t>
      </w:r>
      <w:proofErr w:type="spellEnd"/>
      <w:r w:rsidRPr="002500B5">
        <w:rPr>
          <w:rFonts w:ascii="Calibri" w:hAnsi="Calibri"/>
          <w:sz w:val="24"/>
        </w:rPr>
        <w:t xml:space="preserve"> urządzeń niezbędnych do poprawnego działania instalacji. 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 xml:space="preserve">Energia produkowana przez instalację PV zostanie poprzez rozdzielnice RGPV doprowadzona do rozdzielnicy głównej </w:t>
      </w:r>
      <w:proofErr w:type="spellStart"/>
      <w:r w:rsidRPr="002500B5">
        <w:rPr>
          <w:rFonts w:ascii="Calibri" w:hAnsi="Calibri"/>
          <w:sz w:val="24"/>
        </w:rPr>
        <w:t>RGnN</w:t>
      </w:r>
      <w:proofErr w:type="spellEnd"/>
      <w:r w:rsidRPr="002500B5">
        <w:rPr>
          <w:rFonts w:ascii="Calibri" w:hAnsi="Calibri"/>
          <w:sz w:val="24"/>
        </w:rPr>
        <w:t>.</w:t>
      </w:r>
    </w:p>
    <w:p w:rsidR="00726CCB" w:rsidRPr="002500B5" w:rsidRDefault="00726CCB" w:rsidP="00726CCB">
      <w:pPr>
        <w:contextualSpacing/>
        <w:rPr>
          <w:rFonts w:ascii="Calibri" w:hAnsi="Calibri"/>
          <w:sz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39" w:name="_Toc430588849"/>
      <w:bookmarkStart w:id="140" w:name="_Toc438205366"/>
      <w:r w:rsidRPr="002500B5">
        <w:rPr>
          <w:rFonts w:ascii="Calibri" w:hAnsi="Calibri" w:cs="Times New Roman"/>
          <w:color w:val="auto"/>
        </w:rPr>
        <w:t>Trasy kablowe</w:t>
      </w:r>
      <w:bookmarkEnd w:id="139"/>
      <w:bookmarkEnd w:id="140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 xml:space="preserve">Na potrzeby odbioru energii wyprodukowanej przez instalację fotowoltaiczną zostaną wybudowane nowe trasy kablowe. Szerokość stosowanych korytek należy dopasować do ilości oraz rodzaju kabli i przewodów w nich prowadzonych. </w:t>
      </w:r>
    </w:p>
    <w:p w:rsidR="00726CCB" w:rsidRPr="002500B5" w:rsidRDefault="00726CCB" w:rsidP="00726CCB">
      <w:pPr>
        <w:contextualSpacing/>
        <w:rPr>
          <w:rFonts w:ascii="Calibri" w:hAnsi="Calibri"/>
          <w:sz w:val="24"/>
        </w:rPr>
      </w:pPr>
    </w:p>
    <w:p w:rsidR="00726CCB" w:rsidRPr="002500B5" w:rsidRDefault="00726CCB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141" w:name="_Toc420625680"/>
      <w:bookmarkStart w:id="142" w:name="_Toc430588850"/>
      <w:bookmarkStart w:id="143" w:name="_Toc391995274"/>
      <w:bookmarkStart w:id="144" w:name="_Toc392079507"/>
      <w:bookmarkStart w:id="145" w:name="_Toc394066400"/>
      <w:bookmarkStart w:id="146" w:name="_Toc438205367"/>
      <w:r w:rsidRPr="002500B5">
        <w:rPr>
          <w:rFonts w:ascii="Calibri" w:hAnsi="Calibri" w:cs="Times New Roman"/>
          <w:color w:val="auto"/>
          <w:sz w:val="24"/>
          <w:szCs w:val="24"/>
        </w:rPr>
        <w:t>INSTALACJE OCHRONNE</w:t>
      </w:r>
      <w:bookmarkEnd w:id="141"/>
      <w:bookmarkEnd w:id="142"/>
      <w:bookmarkEnd w:id="146"/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47" w:name="_Toc430588851"/>
      <w:bookmarkStart w:id="148" w:name="_Toc438205368"/>
      <w:r w:rsidRPr="002500B5">
        <w:rPr>
          <w:rFonts w:ascii="Calibri" w:hAnsi="Calibri" w:cs="Times New Roman"/>
          <w:color w:val="auto"/>
        </w:rPr>
        <w:t>Rozłączanie strony DC</w:t>
      </w:r>
      <w:bookmarkEnd w:id="147"/>
      <w:bookmarkEnd w:id="148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>W celu zapewnienia odłączenia instalacji fotowoltaicznej po stronie napięcia DC w inwerterach znajduje się dedykowany rozłącznik.</w:t>
      </w:r>
    </w:p>
    <w:p w:rsidR="00726CCB" w:rsidRPr="002500B5" w:rsidRDefault="00726CCB" w:rsidP="00726CCB">
      <w:pPr>
        <w:contextualSpacing/>
        <w:rPr>
          <w:rFonts w:ascii="Calibri" w:hAnsi="Calibri"/>
          <w:sz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49" w:name="_Toc430588852"/>
      <w:bookmarkStart w:id="150" w:name="_Toc438205369"/>
      <w:r w:rsidRPr="002500B5">
        <w:rPr>
          <w:rFonts w:ascii="Calibri" w:hAnsi="Calibri" w:cs="Times New Roman"/>
          <w:color w:val="auto"/>
        </w:rPr>
        <w:lastRenderedPageBreak/>
        <w:t>Ochrona przepięciowa instalacji fotowoltaicznej</w:t>
      </w:r>
      <w:bookmarkEnd w:id="149"/>
      <w:bookmarkEnd w:id="150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 xml:space="preserve">Ochronę przed wyidukowanymi przepięciami spowodowanymi wyładowaniami atmosferycznymi, zaprojektowano stosując ochronniki przepięciowe. Są to ograniczniki przepięć typu II pozwalające ograniczyć przepięcia do poziomu Up≤4 </w:t>
      </w:r>
      <w:proofErr w:type="spellStart"/>
      <w:r w:rsidRPr="002500B5">
        <w:rPr>
          <w:rFonts w:ascii="Calibri" w:hAnsi="Calibri"/>
          <w:sz w:val="24"/>
        </w:rPr>
        <w:t>kV</w:t>
      </w:r>
      <w:proofErr w:type="spellEnd"/>
      <w:r w:rsidRPr="002500B5">
        <w:rPr>
          <w:rFonts w:ascii="Calibri" w:hAnsi="Calibri"/>
          <w:sz w:val="24"/>
        </w:rPr>
        <w:t xml:space="preserve"> przy prądzie udarowym (8/20) 25 </w:t>
      </w:r>
      <w:proofErr w:type="spellStart"/>
      <w:r w:rsidRPr="002500B5">
        <w:rPr>
          <w:rFonts w:ascii="Calibri" w:hAnsi="Calibri"/>
          <w:sz w:val="24"/>
        </w:rPr>
        <w:t>kA</w:t>
      </w:r>
      <w:proofErr w:type="spellEnd"/>
      <w:r w:rsidRPr="002500B5">
        <w:rPr>
          <w:rFonts w:ascii="Calibri" w:hAnsi="Calibri"/>
          <w:sz w:val="24"/>
        </w:rPr>
        <w:t xml:space="preserve"> (12,5 </w:t>
      </w:r>
      <w:proofErr w:type="spellStart"/>
      <w:r w:rsidRPr="002500B5">
        <w:rPr>
          <w:rFonts w:ascii="Calibri" w:hAnsi="Calibri"/>
          <w:sz w:val="24"/>
        </w:rPr>
        <w:t>kA</w:t>
      </w:r>
      <w:proofErr w:type="spellEnd"/>
      <w:r w:rsidRPr="002500B5">
        <w:rPr>
          <w:rFonts w:ascii="Calibri" w:hAnsi="Calibri"/>
          <w:sz w:val="24"/>
        </w:rPr>
        <w:t xml:space="preserve"> na jeden biegun). Każde wejście inwertera DC/AC zostanie zabezpieczone jednym ochronnikiem przepięciowym. Ochronniki zgodnie z danymi producenta nie wymagają dodatkowego zabezpieczenia w postaci bezpieczników. Ochronniki przepięciowe instalacji fotowoltaicznej zostaną zabudowane w osobnej rozdzielnicy dedykowanej RDC oraz w Inwerterach.</w:t>
      </w:r>
    </w:p>
    <w:p w:rsidR="00726CCB" w:rsidRPr="002500B5" w:rsidRDefault="00726CCB" w:rsidP="00726CCB">
      <w:pPr>
        <w:contextualSpacing/>
        <w:rPr>
          <w:rFonts w:ascii="Calibri" w:hAnsi="Calibri"/>
          <w:sz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51" w:name="_Toc430588853"/>
      <w:bookmarkStart w:id="152" w:name="_Toc438205370"/>
      <w:r w:rsidRPr="002500B5">
        <w:rPr>
          <w:rFonts w:ascii="Calibri" w:hAnsi="Calibri" w:cs="Times New Roman"/>
          <w:color w:val="auto"/>
        </w:rPr>
        <w:t>Wyrównywanie potencjałów</w:t>
      </w:r>
      <w:bookmarkEnd w:id="151"/>
      <w:bookmarkEnd w:id="152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>Dla uniemożliwienia występowania różnic potencjału w nieelektrycznych instalacji fotowoltaicznej należy, wykonać wewnętrzne połączenia wyrównawcze metalowe obudowy konstrukcji paneli PV należy podłączyć do lokalnej szyny połączeń wyrównawczych projektowanej w rozdzielnicy RDC.</w:t>
      </w:r>
    </w:p>
    <w:p w:rsidR="00726CCB" w:rsidRPr="002500B5" w:rsidRDefault="00726CCB" w:rsidP="00726CCB">
      <w:pPr>
        <w:ind w:firstLine="709"/>
        <w:contextualSpacing/>
        <w:rPr>
          <w:rFonts w:ascii="Calibri" w:hAnsi="Calibri"/>
          <w:sz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53" w:name="_Toc430588854"/>
      <w:bookmarkStart w:id="154" w:name="_Toc438205371"/>
      <w:r w:rsidRPr="002500B5">
        <w:rPr>
          <w:rFonts w:ascii="Calibri" w:hAnsi="Calibri" w:cs="Times New Roman"/>
          <w:color w:val="auto"/>
        </w:rPr>
        <w:t>Ochrona przeciwporażeniowa instalacji fotowoltaicznej</w:t>
      </w:r>
      <w:bookmarkEnd w:id="153"/>
      <w:bookmarkEnd w:id="154"/>
      <w:r w:rsidRPr="002500B5">
        <w:rPr>
          <w:rFonts w:ascii="Calibri" w:hAnsi="Calibri" w:cs="Times New Roman"/>
          <w:color w:val="auto"/>
        </w:rPr>
        <w:t xml:space="preserve"> 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>Inwertery beztransformatorowe zostały dodatkowo zabezpieczone przez wyłącznik różnicowoprądowy po stronie instalacji zmiennoprądowej. Wyłączenie przeciwporażeniowe uzyskuje się poprzez szybkie wyłączenie w układzie TN-S.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55" w:name="_Toc430588855"/>
      <w:bookmarkStart w:id="156" w:name="_Toc438205372"/>
      <w:r w:rsidRPr="002500B5">
        <w:rPr>
          <w:rFonts w:ascii="Calibri" w:hAnsi="Calibri" w:cs="Times New Roman"/>
          <w:color w:val="auto"/>
        </w:rPr>
        <w:t xml:space="preserve">Sterowanie system </w:t>
      </w:r>
      <w:proofErr w:type="spellStart"/>
      <w:r w:rsidRPr="002500B5">
        <w:rPr>
          <w:rFonts w:ascii="Calibri" w:hAnsi="Calibri" w:cs="Times New Roman"/>
          <w:color w:val="auto"/>
        </w:rPr>
        <w:t>samoodśnieżania</w:t>
      </w:r>
      <w:bookmarkEnd w:id="155"/>
      <w:bookmarkEnd w:id="156"/>
      <w:proofErr w:type="spellEnd"/>
    </w:p>
    <w:p w:rsidR="00726CCB" w:rsidRPr="002500B5" w:rsidRDefault="00726CCB" w:rsidP="00726CCB">
      <w:pPr>
        <w:contextualSpacing/>
        <w:rPr>
          <w:rFonts w:ascii="Calibri" w:hAnsi="Calibri"/>
          <w:sz w:val="24"/>
        </w:rPr>
      </w:pP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 xml:space="preserve">Do sterowania pracą systemu grzewczego zaprojektowano sterownik PLC będzie pełnił rolę nadrzędnego urządzenia zarządzającego załączaniem poszczególnych sekcji grzewczych. Urządzenia wykonawcze wykorzystując komunikacyjną infrastrukturę, załączają poszczególne sekcje grzewcze. Równocześnie z odczytem </w:t>
      </w:r>
      <w:r w:rsidRPr="002500B5">
        <w:rPr>
          <w:rFonts w:ascii="Calibri" w:hAnsi="Calibri"/>
          <w:sz w:val="24"/>
        </w:rPr>
        <w:br/>
        <w:t>i sterowaniem wyjściami, sterownik PLC monitoruje sygnały z czujników pogodowych:</w:t>
      </w:r>
    </w:p>
    <w:p w:rsidR="00726CCB" w:rsidRPr="002500B5" w:rsidRDefault="00726CCB" w:rsidP="00726CCB">
      <w:pPr>
        <w:numPr>
          <w:ilvl w:val="0"/>
          <w:numId w:val="43"/>
        </w:numPr>
        <w:spacing w:after="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>temperaturę zewnętrzną;</w:t>
      </w:r>
    </w:p>
    <w:p w:rsidR="00726CCB" w:rsidRPr="002500B5" w:rsidRDefault="00726CCB" w:rsidP="00726CCB">
      <w:pPr>
        <w:numPr>
          <w:ilvl w:val="0"/>
          <w:numId w:val="43"/>
        </w:numPr>
        <w:spacing w:after="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>nasłonecznienie;</w:t>
      </w:r>
    </w:p>
    <w:p w:rsidR="00726CCB" w:rsidRPr="002500B5" w:rsidRDefault="00726CCB" w:rsidP="00726CCB">
      <w:pPr>
        <w:numPr>
          <w:ilvl w:val="0"/>
          <w:numId w:val="43"/>
        </w:numPr>
        <w:spacing w:after="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>prędkość wiatru;</w:t>
      </w:r>
    </w:p>
    <w:p w:rsidR="00726CCB" w:rsidRPr="002500B5" w:rsidRDefault="00726CCB" w:rsidP="00726CCB">
      <w:pPr>
        <w:numPr>
          <w:ilvl w:val="0"/>
          <w:numId w:val="43"/>
        </w:numPr>
        <w:spacing w:after="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>opad.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052C17" w:rsidP="00726CCB">
      <w:pPr>
        <w:ind w:left="360"/>
        <w:contextualSpacing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7" o:spid="_x0000_s1026" type="#_x0000_t202" style="position:absolute;left:0;text-align:left;margin-left:8.2pt;margin-top:5.9pt;width:82.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" strokecolor="#95b3d7" strokeweight="1pt">
            <v:fill color2="#b8cce4" focus="100%" type="gradient"/>
            <v:shadow on="t" color="#243f60" opacity=".5" offset="1pt"/>
            <v:textbox style="mso-next-textbox:#Pole tekstowe 7">
              <w:txbxContent>
                <w:p w:rsidR="00052C17" w:rsidRDefault="00052C17" w:rsidP="00726CCB">
                  <w:pPr>
                    <w:jc w:val="center"/>
                  </w:pPr>
                  <w:r>
                    <w:t>Sterownik PLC</w:t>
                  </w:r>
                </w:p>
                <w:p w:rsidR="00052C17" w:rsidRDefault="00052C17" w:rsidP="00726CCB">
                  <w:pPr>
                    <w:jc w:val="center"/>
                  </w:pPr>
                  <w:proofErr w:type="spellStart"/>
                  <w:r>
                    <w:t>NoFrost</w:t>
                  </w:r>
                  <w:proofErr w:type="spellEnd"/>
                </w:p>
              </w:txbxContent>
            </v:textbox>
          </v:shape>
        </w:pict>
      </w:r>
    </w:p>
    <w:p w:rsidR="00726CCB" w:rsidRPr="002500B5" w:rsidRDefault="00052C17" w:rsidP="00726CCB">
      <w:pPr>
        <w:ind w:left="360"/>
        <w:contextualSpacing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6" o:spid="_x0000_s1028" type="#_x0000_t32" style="position:absolute;left:0;text-align:left;margin-left:90.7pt;margin-top:9.65pt;width:113.65pt;height:17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">
            <v:stroke startarrow="block" endarrow="block"/>
          </v:shape>
        </w:pict>
      </w:r>
    </w:p>
    <w:p w:rsidR="00726CCB" w:rsidRPr="002500B5" w:rsidRDefault="00052C17" w:rsidP="00726CCB">
      <w:pPr>
        <w:ind w:left="360"/>
        <w:contextualSpacing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pict>
          <v:shape id="Pole tekstowe 5" o:spid="_x0000_s1029" type="#_x0000_t202" style="position:absolute;left:0;text-align:left;margin-left:117.35pt;margin-top:7.35pt;width:73.5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" filled="f" stroked="f">
            <v:textbox style="mso-next-textbox:#Pole tekstowe 5">
              <w:txbxContent>
                <w:p w:rsidR="00052C17" w:rsidRDefault="00052C17" w:rsidP="00726CCB">
                  <w:proofErr w:type="spellStart"/>
                  <w:r>
                    <w:t>ModBus</w:t>
                  </w:r>
                  <w:proofErr w:type="spellEnd"/>
                  <w:r>
                    <w:t xml:space="preserve"> RTU</w:t>
                  </w:r>
                </w:p>
              </w:txbxContent>
            </v:textbox>
          </v:shape>
        </w:pict>
      </w:r>
      <w:r>
        <w:rPr>
          <w:rFonts w:ascii="Calibri" w:hAnsi="Calibri"/>
          <w:sz w:val="24"/>
        </w:rPr>
        <w:pict>
          <v:shape id="Pole tekstowe 4" o:spid="_x0000_s1027" type="#_x0000_t202" style="position:absolute;left:0;text-align:left;margin-left:204.35pt;margin-top:1.35pt;width:102pt;height:2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" strokecolor="#c2d69b" strokeweight="1pt">
            <v:fill color2="#d6e3bc" focus="100%" type="gradient"/>
            <v:shadow on="t" color="#4e6128" opacity=".5" offset="1pt"/>
            <v:textbox style="mso-next-textbox:#Pole tekstowe 4">
              <w:txbxContent>
                <w:p w:rsidR="00052C17" w:rsidRDefault="00052C17" w:rsidP="00726CCB">
                  <w:pPr>
                    <w:jc w:val="center"/>
                  </w:pPr>
                  <w:r>
                    <w:t>Czujnik pogodowy</w:t>
                  </w:r>
                </w:p>
              </w:txbxContent>
            </v:textbox>
          </v:shape>
        </w:pict>
      </w:r>
      <w:r>
        <w:rPr>
          <w:rFonts w:ascii="Calibri" w:hAnsi="Calibri"/>
          <w:sz w:val="24"/>
        </w:rPr>
        <w:pict>
          <v:shape id="Łącznik prosty ze strzałką 3" o:spid="_x0000_s1031" type="#_x0000_t32" style="position:absolute;left:0;text-align:left;margin-left:49.85pt;margin-top:11.8pt;width:0;height:42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">
            <v:stroke startarrow="block" endarrow="block"/>
          </v:shape>
        </w:pict>
      </w:r>
      <w:r w:rsidR="00726CCB" w:rsidRPr="002500B5">
        <w:rPr>
          <w:rFonts w:ascii="Calibri" w:hAnsi="Calibri"/>
          <w:sz w:val="24"/>
        </w:rPr>
        <w:tab/>
      </w:r>
    </w:p>
    <w:p w:rsidR="00726CCB" w:rsidRPr="002500B5" w:rsidRDefault="00052C17" w:rsidP="00726CCB">
      <w:pPr>
        <w:ind w:left="360"/>
        <w:contextualSpacing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pict>
          <v:shape id="Pole tekstowe 2" o:spid="_x0000_s1032" type="#_x0000_t202" style="position:absolute;left:0;text-align:left;margin-left:-14.65pt;margin-top:7.25pt;width:73.5pt;height:22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" filled="f" stroked="f">
            <v:textbox style="mso-next-textbox:#Pole tekstowe 2">
              <w:txbxContent>
                <w:p w:rsidR="00052C17" w:rsidRDefault="00052C17" w:rsidP="00726CCB">
                  <w:proofErr w:type="spellStart"/>
                  <w:r>
                    <w:t>ModBus</w:t>
                  </w:r>
                  <w:proofErr w:type="spellEnd"/>
                  <w:r>
                    <w:t xml:space="preserve"> TCP</w:t>
                  </w:r>
                </w:p>
              </w:txbxContent>
            </v:textbox>
          </v:shape>
        </w:pic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052C17" w:rsidP="00726CCB">
      <w:pPr>
        <w:ind w:left="360"/>
        <w:contextualSpacing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pict>
          <v:shape id="Pole tekstowe 1" o:spid="_x0000_s1030" type="#_x0000_t202" style="position:absolute;left:0;text-align:left;margin-left:8.2pt;margin-top:9.35pt;width:128.85pt;height:44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" strokecolor="#b2a1c7" strokeweight="1pt">
            <v:fill color2="#ccc0d9" focus="100%" type="gradient"/>
            <v:shadow on="t" color="#3f3151" opacity=".5" offset="1pt"/>
            <v:textbox style="mso-next-textbox:#Pole tekstowe 1">
              <w:txbxContent>
                <w:p w:rsidR="00052C17" w:rsidRDefault="00052C17" w:rsidP="00726CCB">
                  <w:pPr>
                    <w:jc w:val="center"/>
                  </w:pPr>
                  <w:r>
                    <w:t>System Zarządzania Energią</w:t>
                  </w:r>
                </w:p>
                <w:p w:rsidR="00052C17" w:rsidRDefault="00052C17" w:rsidP="00726CCB">
                  <w:pPr>
                    <w:jc w:val="center"/>
                  </w:pPr>
                  <w:r>
                    <w:t xml:space="preserve"> (BMS </w:t>
                  </w:r>
                  <w:proofErr w:type="spellStart"/>
                  <w:r>
                    <w:t>ogólnobudynkowy</w:t>
                  </w:r>
                  <w:proofErr w:type="spellEnd"/>
                  <w:r>
                    <w:t>)</w:t>
                  </w:r>
                </w:p>
              </w:txbxContent>
            </v:textbox>
          </v:shape>
        </w:pic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t xml:space="preserve">Dzięki tym informacjom sterownik PLC wysyła do konkretnych wyniesionych modułów polecenia załączenia sekcji grzewczych. System Zarządzania Energią na bieżąco odczytuje z sterownika PLC status załączenia sekcji grzewczych i informacje z czujników pogodowych. Z poziomu Systemu Zarządzania Energią możliwe jest również manualne załączanie sekcji grzewczych. 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  <w:r w:rsidRPr="002500B5">
        <w:rPr>
          <w:rFonts w:ascii="Calibri" w:hAnsi="Calibri"/>
          <w:sz w:val="24"/>
        </w:rPr>
        <w:lastRenderedPageBreak/>
        <w:t xml:space="preserve">Sterownik PLC na bieżąco monitoruje stan połączenia z czujnikami pogodowymi. W przypadku wystąpienia problemów z odczytem informacji z któregokolwiek czujnika pogodowego w SZE pojawia się stosowna informacja. Lokalizację czujnika pogodowego należy ustalić na etapie wykonawstwa. Sterownik </w:t>
      </w:r>
      <w:proofErr w:type="spellStart"/>
      <w:r w:rsidRPr="002500B5">
        <w:rPr>
          <w:rFonts w:ascii="Calibri" w:hAnsi="Calibri"/>
          <w:sz w:val="24"/>
        </w:rPr>
        <w:t>NoFrost</w:t>
      </w:r>
      <w:proofErr w:type="spellEnd"/>
      <w:r w:rsidRPr="002500B5">
        <w:rPr>
          <w:rFonts w:ascii="Calibri" w:hAnsi="Calibri"/>
          <w:sz w:val="24"/>
        </w:rPr>
        <w:t xml:space="preserve"> steruje wtedy ogrzewaniem paneli korzystając z pozostałych sprawnych czujników. Gdyby nastąpiła awaria wszystkich czujników pogodowych, sterownik wstrzymuje system grzewczy.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</w:rPr>
      </w:pPr>
    </w:p>
    <w:p w:rsidR="00726CCB" w:rsidRPr="002500B5" w:rsidRDefault="00726CCB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157" w:name="_Toc392079515"/>
      <w:bookmarkStart w:id="158" w:name="_Toc394066402"/>
      <w:bookmarkStart w:id="159" w:name="_Toc420625681"/>
      <w:bookmarkStart w:id="160" w:name="_Toc423637150"/>
      <w:bookmarkStart w:id="161" w:name="_Toc430588856"/>
      <w:bookmarkStart w:id="162" w:name="_Toc375562096"/>
      <w:bookmarkStart w:id="163" w:name="_Toc375574684"/>
      <w:bookmarkStart w:id="164" w:name="_Toc377728955"/>
      <w:bookmarkStart w:id="165" w:name="_Toc392079526"/>
      <w:bookmarkStart w:id="166" w:name="_Toc438205373"/>
      <w:bookmarkEnd w:id="143"/>
      <w:bookmarkEnd w:id="144"/>
      <w:bookmarkEnd w:id="145"/>
      <w:r w:rsidRPr="002500B5">
        <w:rPr>
          <w:rFonts w:ascii="Calibri" w:hAnsi="Calibri" w:cs="Times New Roman"/>
          <w:color w:val="auto"/>
          <w:sz w:val="24"/>
          <w:szCs w:val="24"/>
        </w:rPr>
        <w:t>SYSTEM ZARZĄDZANIA ENERGIĄ</w:t>
      </w:r>
      <w:bookmarkEnd w:id="157"/>
      <w:bookmarkEnd w:id="158"/>
      <w:bookmarkEnd w:id="159"/>
      <w:bookmarkEnd w:id="160"/>
      <w:bookmarkEnd w:id="161"/>
      <w:bookmarkEnd w:id="166"/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67" w:name="_Toc244918222"/>
      <w:bookmarkStart w:id="168" w:name="_Toc278200158"/>
      <w:bookmarkStart w:id="169" w:name="_Toc367402600"/>
      <w:bookmarkStart w:id="170" w:name="_Toc367693262"/>
      <w:bookmarkStart w:id="171" w:name="_Toc375562077"/>
      <w:bookmarkStart w:id="172" w:name="_Toc375574642"/>
      <w:bookmarkStart w:id="173" w:name="_Toc377728912"/>
      <w:r w:rsidRPr="002500B5">
        <w:rPr>
          <w:rFonts w:ascii="Calibri" w:hAnsi="Calibri" w:cs="Times New Roman"/>
          <w:color w:val="auto"/>
        </w:rPr>
        <w:t xml:space="preserve"> </w:t>
      </w:r>
      <w:bookmarkStart w:id="174" w:name="_Toc391983255"/>
      <w:bookmarkStart w:id="175" w:name="_Toc391995283"/>
      <w:bookmarkStart w:id="176" w:name="_Toc392079516"/>
      <w:bookmarkStart w:id="177" w:name="_Toc423637151"/>
      <w:bookmarkStart w:id="178" w:name="_Toc430588857"/>
      <w:bookmarkStart w:id="179" w:name="_Toc438205374"/>
      <w:r w:rsidRPr="002500B5">
        <w:rPr>
          <w:rFonts w:ascii="Calibri" w:hAnsi="Calibri" w:cs="Times New Roman"/>
          <w:color w:val="auto"/>
        </w:rPr>
        <w:t xml:space="preserve">Opis </w:t>
      </w:r>
      <w:bookmarkEnd w:id="167"/>
      <w:bookmarkEnd w:id="168"/>
      <w:bookmarkEnd w:id="169"/>
      <w:bookmarkEnd w:id="170"/>
      <w:r w:rsidRPr="002500B5">
        <w:rPr>
          <w:rFonts w:ascii="Calibri" w:hAnsi="Calibri" w:cs="Times New Roman"/>
          <w:color w:val="auto"/>
        </w:rPr>
        <w:t>systemu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 celu monitorowania poprawnej pracy instalacji fotowoltaicznej wdrożony zostanie System Zarządzania Energią (dalej zwany SZE). Umożliwi on prezentację ON-LINE uzysku energetycznego z Instalacji fotowoltaicznej oraz pokazywanie ilości zaoszczędzonego CO</w:t>
      </w:r>
      <w:r w:rsidRPr="002500B5">
        <w:rPr>
          <w:rFonts w:ascii="Calibri" w:hAnsi="Calibri"/>
          <w:sz w:val="24"/>
          <w:szCs w:val="24"/>
          <w:vertAlign w:val="subscript"/>
        </w:rPr>
        <w:t>2</w:t>
      </w:r>
      <w:r w:rsidRPr="002500B5">
        <w:rPr>
          <w:rFonts w:ascii="Calibri" w:hAnsi="Calibri"/>
          <w:sz w:val="24"/>
          <w:szCs w:val="24"/>
        </w:rPr>
        <w:t xml:space="preserve"> w stosunku do konwencjonalnej metody produkcji energii (węgiel kamienny) przeliczonej wg. normy: ISO 50001 oraz ISO 14064.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Przy wykorzystaniu protokołu TCP/IP i sieci Ethernet będzie możliwe monitorowanie i zarządzanie SZE przy użyciu </w:t>
      </w:r>
      <w:proofErr w:type="spellStart"/>
      <w:r w:rsidRPr="002500B5">
        <w:rPr>
          <w:rFonts w:ascii="Calibri" w:hAnsi="Calibri"/>
          <w:sz w:val="24"/>
          <w:szCs w:val="24"/>
        </w:rPr>
        <w:t>ogólnobudynkowego</w:t>
      </w:r>
      <w:proofErr w:type="spellEnd"/>
      <w:r w:rsidRPr="002500B5">
        <w:rPr>
          <w:rFonts w:ascii="Calibri" w:hAnsi="Calibri"/>
          <w:sz w:val="24"/>
          <w:szCs w:val="24"/>
        </w:rPr>
        <w:t xml:space="preserve"> systemu BMS. Użytkownik będzie miał możliwość analizowanie i weryfikowanie poprawnego funkcjonowania systemu. Tylko osoby znające hasło zabezpieczające będą miały dostęp do szczegółowych danych dotyczących instalacji.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Głównym elementem systemu będzie oprogramowanie komunikujące się z inwerterami. Jego podstawowym zadaniem będzie zbieranie i przetwarzanie danych dotyczących pracy instalacji fotowoltaicznej oraz inwerterów fotowoltaicznych. Połączenie między poszczególnymi elementami systemu zrealizowane zostanie za pomocą magistrali (sieci) komunikacyjnej.</w:t>
      </w:r>
    </w:p>
    <w:p w:rsidR="00726CCB" w:rsidRPr="002500B5" w:rsidRDefault="00726CCB" w:rsidP="00726CCB">
      <w:pPr>
        <w:ind w:firstLine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Zadania Systemu Zarządzania Energią:</w:t>
      </w:r>
    </w:p>
    <w:p w:rsidR="00726CCB" w:rsidRPr="002500B5" w:rsidRDefault="00726CCB" w:rsidP="00726CCB">
      <w:pPr>
        <w:pStyle w:val="Akapitzlist"/>
        <w:numPr>
          <w:ilvl w:val="0"/>
          <w:numId w:val="40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Wizualizacja stanu każdego inwertera w systemie fotowoltaicznym;</w:t>
      </w:r>
    </w:p>
    <w:p w:rsidR="00726CCB" w:rsidRPr="002500B5" w:rsidRDefault="00726CCB" w:rsidP="00726CCB">
      <w:pPr>
        <w:pStyle w:val="Akapitzlist"/>
        <w:numPr>
          <w:ilvl w:val="0"/>
          <w:numId w:val="40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Wizualizacja uzysków energetycznych;</w:t>
      </w:r>
    </w:p>
    <w:p w:rsidR="00726CCB" w:rsidRPr="002500B5" w:rsidRDefault="00726CCB" w:rsidP="00726CCB">
      <w:pPr>
        <w:pStyle w:val="Akapitzlist"/>
        <w:numPr>
          <w:ilvl w:val="0"/>
          <w:numId w:val="40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Diagnostyka awarii każdego inwertera w systemie fotowoltaicznym;</w:t>
      </w:r>
    </w:p>
    <w:p w:rsidR="00726CCB" w:rsidRPr="002500B5" w:rsidRDefault="00726CCB" w:rsidP="00726CCB">
      <w:pPr>
        <w:pStyle w:val="Akapitzlist"/>
        <w:numPr>
          <w:ilvl w:val="0"/>
          <w:numId w:val="40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Dostęp przez strony WWW do interfejsu dla wielu operatów jednocześnie;</w:t>
      </w:r>
    </w:p>
    <w:p w:rsidR="00726CCB" w:rsidRPr="002500B5" w:rsidRDefault="00726CCB" w:rsidP="00726CCB">
      <w:pPr>
        <w:pStyle w:val="Akapitzlist"/>
        <w:numPr>
          <w:ilvl w:val="0"/>
          <w:numId w:val="40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Dostęp anonimowy bez konieczności podawania hasła, w celu wizualizacji uzysku na ogólnie dostępnej stronie – np. prezentacja zaoszczędzonego CO</w:t>
      </w:r>
      <w:r w:rsidRPr="002500B5">
        <w:rPr>
          <w:rFonts w:ascii="Calibri" w:hAnsi="Calibri"/>
          <w:sz w:val="24"/>
          <w:szCs w:val="24"/>
          <w:vertAlign w:val="subscript"/>
        </w:rPr>
        <w:t>2</w:t>
      </w:r>
      <w:r w:rsidRPr="002500B5">
        <w:rPr>
          <w:rFonts w:ascii="Calibri" w:hAnsi="Calibri"/>
          <w:sz w:val="24"/>
          <w:szCs w:val="24"/>
        </w:rPr>
        <w:t>,</w:t>
      </w:r>
    </w:p>
    <w:p w:rsidR="00726CCB" w:rsidRPr="002500B5" w:rsidRDefault="00726CCB" w:rsidP="00726CCB">
      <w:pPr>
        <w:pStyle w:val="Akapitzlist"/>
        <w:numPr>
          <w:ilvl w:val="0"/>
          <w:numId w:val="40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Przechowywanie danych pomiarowych i statystycznych w zabezpieczonej bazie SQL.</w:t>
      </w:r>
    </w:p>
    <w:p w:rsidR="00726CCB" w:rsidRPr="002500B5" w:rsidRDefault="00726CCB" w:rsidP="00726CCB">
      <w:pPr>
        <w:contextualSpacing/>
        <w:rPr>
          <w:rFonts w:ascii="Calibri" w:hAnsi="Calibri" w:cs="Calibri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180" w:name="_Toc375562079"/>
      <w:bookmarkStart w:id="181" w:name="_Toc375574644"/>
      <w:bookmarkStart w:id="182" w:name="_Toc377728914"/>
      <w:bookmarkStart w:id="183" w:name="_Toc391983256"/>
      <w:bookmarkStart w:id="184" w:name="_Toc391995284"/>
      <w:bookmarkStart w:id="185" w:name="_Toc392079517"/>
      <w:bookmarkStart w:id="186" w:name="_Toc423637152"/>
      <w:bookmarkStart w:id="187" w:name="_Toc430588858"/>
      <w:bookmarkStart w:id="188" w:name="_Toc438205375"/>
      <w:r w:rsidRPr="002500B5">
        <w:rPr>
          <w:rFonts w:ascii="Calibri" w:hAnsi="Calibri" w:cs="Times New Roman"/>
          <w:color w:val="auto"/>
        </w:rPr>
        <w:t>Funkcje Systemu Zarządzania Energią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726CCB" w:rsidRPr="002500B5" w:rsidRDefault="00726CCB" w:rsidP="00726CCB">
      <w:pPr>
        <w:pStyle w:val="Nagwek4"/>
        <w:keepLines w:val="0"/>
        <w:numPr>
          <w:ilvl w:val="2"/>
          <w:numId w:val="35"/>
        </w:numPr>
        <w:spacing w:before="0" w:after="0"/>
        <w:rPr>
          <w:rFonts w:ascii="Calibri" w:hAnsi="Calibri"/>
          <w:color w:val="auto"/>
        </w:rPr>
      </w:pPr>
      <w:bookmarkStart w:id="189" w:name="_Toc375562081"/>
      <w:bookmarkStart w:id="190" w:name="_Toc375574646"/>
      <w:bookmarkStart w:id="191" w:name="_Toc377728916"/>
      <w:bookmarkStart w:id="192" w:name="_Toc391983258"/>
      <w:bookmarkStart w:id="193" w:name="_Toc391995286"/>
      <w:bookmarkStart w:id="194" w:name="_Toc392079519"/>
      <w:r w:rsidRPr="002500B5">
        <w:rPr>
          <w:rFonts w:ascii="Calibri" w:hAnsi="Calibri"/>
          <w:color w:val="auto"/>
        </w:rPr>
        <w:t>Monitoring i wizualizacja uzysków energetycznych modułów fotowoltaicznych</w:t>
      </w:r>
      <w:bookmarkEnd w:id="189"/>
      <w:bookmarkEnd w:id="190"/>
      <w:bookmarkEnd w:id="191"/>
      <w:bookmarkEnd w:id="192"/>
      <w:bookmarkEnd w:id="193"/>
      <w:bookmarkEnd w:id="194"/>
    </w:p>
    <w:p w:rsidR="00726CCB" w:rsidRPr="002500B5" w:rsidRDefault="00726CCB" w:rsidP="00726CCB">
      <w:pPr>
        <w:rPr>
          <w:rFonts w:ascii="Calibri" w:hAnsi="Calibri"/>
        </w:rPr>
      </w:pPr>
    </w:p>
    <w:p w:rsidR="00726CCB" w:rsidRPr="002500B5" w:rsidRDefault="00726CCB" w:rsidP="00726CCB">
      <w:pPr>
        <w:ind w:left="705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Moduły fotowoltaiczne zostaną podpięte do inwerterów fotowoltaicznych, które udostępnią informacje na temat aktualnie produkowanej energii do SZE. Odczyt wszystkich danych zostanie zrealizowany za pomocą konwerterów magistrali RS485/Ethernet. Dzięki temu w systemie wizualizacyjnym udostępnione zostaną następujące parametry:</w:t>
      </w:r>
    </w:p>
    <w:p w:rsidR="00726CCB" w:rsidRPr="002500B5" w:rsidRDefault="00726CCB" w:rsidP="00726CCB">
      <w:pPr>
        <w:pStyle w:val="Akapitzlist"/>
        <w:numPr>
          <w:ilvl w:val="0"/>
          <w:numId w:val="41"/>
        </w:numPr>
        <w:spacing w:after="0"/>
        <w:ind w:left="1134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Generowane napięcie;</w:t>
      </w:r>
    </w:p>
    <w:p w:rsidR="00726CCB" w:rsidRPr="002500B5" w:rsidRDefault="00726CCB" w:rsidP="00726CCB">
      <w:pPr>
        <w:pStyle w:val="Akapitzlist"/>
        <w:numPr>
          <w:ilvl w:val="0"/>
          <w:numId w:val="41"/>
        </w:numPr>
        <w:spacing w:after="0"/>
        <w:ind w:left="1134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Generowany prąd;</w:t>
      </w:r>
    </w:p>
    <w:p w:rsidR="00726CCB" w:rsidRPr="002500B5" w:rsidRDefault="00726CCB" w:rsidP="00726CCB">
      <w:pPr>
        <w:pStyle w:val="Akapitzlist"/>
        <w:numPr>
          <w:ilvl w:val="0"/>
          <w:numId w:val="41"/>
        </w:numPr>
        <w:spacing w:after="0"/>
        <w:ind w:left="1134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Generowana moc;</w:t>
      </w:r>
    </w:p>
    <w:p w:rsidR="00726CCB" w:rsidRPr="002500B5" w:rsidRDefault="00726CCB" w:rsidP="00726CCB">
      <w:pPr>
        <w:pStyle w:val="Akapitzlist"/>
        <w:numPr>
          <w:ilvl w:val="0"/>
          <w:numId w:val="41"/>
        </w:numPr>
        <w:spacing w:after="0"/>
        <w:ind w:left="1134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Temperatura pracy inwertera.</w:t>
      </w:r>
      <w:bookmarkStart w:id="195" w:name="_Toc375562085"/>
    </w:p>
    <w:p w:rsidR="00726CCB" w:rsidRPr="002500B5" w:rsidRDefault="00726CCB" w:rsidP="00726CCB">
      <w:pPr>
        <w:pStyle w:val="Akapitzlist"/>
        <w:spacing w:after="0"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Nagwek4"/>
        <w:keepLines w:val="0"/>
        <w:numPr>
          <w:ilvl w:val="2"/>
          <w:numId w:val="35"/>
        </w:numPr>
        <w:spacing w:before="0" w:after="0" w:line="360" w:lineRule="auto"/>
        <w:contextualSpacing/>
        <w:rPr>
          <w:rFonts w:ascii="Calibri" w:hAnsi="Calibri"/>
          <w:color w:val="auto"/>
        </w:rPr>
      </w:pPr>
      <w:bookmarkStart w:id="196" w:name="_Toc375574651"/>
      <w:bookmarkStart w:id="197" w:name="_Toc377728921"/>
      <w:r w:rsidRPr="002500B5">
        <w:rPr>
          <w:rFonts w:ascii="Calibri" w:hAnsi="Calibri"/>
          <w:color w:val="auto"/>
        </w:rPr>
        <w:lastRenderedPageBreak/>
        <w:t xml:space="preserve"> </w:t>
      </w:r>
      <w:bookmarkStart w:id="198" w:name="_Toc391983262"/>
      <w:bookmarkStart w:id="199" w:name="_Toc391995290"/>
      <w:bookmarkStart w:id="200" w:name="_Toc392079523"/>
      <w:r w:rsidRPr="002500B5">
        <w:rPr>
          <w:rFonts w:ascii="Calibri" w:hAnsi="Calibri"/>
          <w:color w:val="auto"/>
        </w:rPr>
        <w:t>Diagnostyka instalacji</w:t>
      </w:r>
      <w:bookmarkEnd w:id="195"/>
      <w:bookmarkEnd w:id="196"/>
      <w:bookmarkEnd w:id="197"/>
      <w:bookmarkEnd w:id="198"/>
      <w:bookmarkEnd w:id="199"/>
      <w:bookmarkEnd w:id="200"/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Użytkownik posiadający uprawnienia do poszczególnych elementów systemu będzie miał możliwość weryfikacji poprawności działania instalacji PV pod względem stabilności pracy wszystkich urządzeń oraz ilości wytworzonej energii.</w:t>
      </w:r>
    </w:p>
    <w:p w:rsidR="00726CCB" w:rsidRPr="002500B5" w:rsidRDefault="00726CCB" w:rsidP="00726CCB">
      <w:pPr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Nagwek4"/>
        <w:keepLines w:val="0"/>
        <w:numPr>
          <w:ilvl w:val="2"/>
          <w:numId w:val="35"/>
        </w:numPr>
        <w:spacing w:before="0" w:after="0" w:line="360" w:lineRule="auto"/>
        <w:contextualSpacing/>
        <w:rPr>
          <w:rFonts w:ascii="Calibri" w:hAnsi="Calibri"/>
          <w:color w:val="auto"/>
        </w:rPr>
      </w:pPr>
      <w:bookmarkStart w:id="201" w:name="_Toc375562086"/>
      <w:bookmarkStart w:id="202" w:name="_Toc375574652"/>
      <w:bookmarkStart w:id="203" w:name="_Toc377728922"/>
      <w:r w:rsidRPr="002500B5">
        <w:rPr>
          <w:rFonts w:ascii="Calibri" w:hAnsi="Calibri"/>
          <w:color w:val="auto"/>
        </w:rPr>
        <w:t xml:space="preserve"> </w:t>
      </w:r>
      <w:bookmarkStart w:id="204" w:name="_Toc391983263"/>
      <w:bookmarkStart w:id="205" w:name="_Toc391995291"/>
      <w:bookmarkStart w:id="206" w:name="_Toc392079524"/>
      <w:r w:rsidRPr="002500B5">
        <w:rPr>
          <w:rFonts w:ascii="Calibri" w:hAnsi="Calibri"/>
          <w:color w:val="auto"/>
        </w:rPr>
        <w:t>Graficzny interfejs użytkownika</w:t>
      </w:r>
      <w:bookmarkEnd w:id="201"/>
      <w:bookmarkEnd w:id="202"/>
      <w:bookmarkEnd w:id="203"/>
      <w:bookmarkEnd w:id="204"/>
      <w:bookmarkEnd w:id="205"/>
      <w:bookmarkEnd w:id="206"/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Graficzny interfejs użytkownika będzie umożliwiał monitorowanie, przeglądanie aktualnych i archiwalnych danych oraz analizowanie poprawności działania poszczególnych urządzeń. Dane będą mogły zostać przedstawione w postaci czytelnych kolorowych grafik obrazujących w intuicyjny sposób aktualny stan pracy poszczególnych elementów. Użytkownik w dowolnym momencie będzie miał możliwość sprawdzenia archiwalnych danych i zaprezentowania ich w postaci wykresów obejmujących dowolny zakres czasowy. 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Wizualizacja umożliwia udostępnienie anonimowym użytkownikom strony WWW pokazującej aktualny stan wybranego procesu technologicznego bez konieczności logowania się do systemu. Funkcjonalność ta ułatwi możliwość prezentacji np. zaoszczędzonego CO</w:t>
      </w:r>
      <w:r w:rsidRPr="002500B5">
        <w:rPr>
          <w:rFonts w:ascii="Calibri" w:hAnsi="Calibri"/>
          <w:sz w:val="24"/>
          <w:szCs w:val="24"/>
          <w:vertAlign w:val="subscript"/>
        </w:rPr>
        <w:t>2</w:t>
      </w:r>
      <w:r w:rsidRPr="002500B5">
        <w:rPr>
          <w:rFonts w:ascii="Calibri" w:hAnsi="Calibri"/>
          <w:sz w:val="24"/>
          <w:szCs w:val="24"/>
        </w:rPr>
        <w:t xml:space="preserve"> przez całą instalację fotowoltaiczną.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Nagwek4"/>
        <w:keepLines w:val="0"/>
        <w:numPr>
          <w:ilvl w:val="2"/>
          <w:numId w:val="35"/>
        </w:numPr>
        <w:spacing w:before="0" w:after="0" w:line="360" w:lineRule="auto"/>
        <w:contextualSpacing/>
        <w:rPr>
          <w:rFonts w:ascii="Calibri" w:hAnsi="Calibri"/>
          <w:color w:val="auto"/>
        </w:rPr>
      </w:pPr>
      <w:r w:rsidRPr="002500B5">
        <w:rPr>
          <w:rFonts w:ascii="Calibri" w:hAnsi="Calibri"/>
          <w:color w:val="auto"/>
        </w:rPr>
        <w:t xml:space="preserve">System </w:t>
      </w:r>
      <w:proofErr w:type="spellStart"/>
      <w:r w:rsidRPr="002500B5">
        <w:rPr>
          <w:rFonts w:ascii="Calibri" w:hAnsi="Calibri"/>
          <w:color w:val="auto"/>
        </w:rPr>
        <w:t>samoodśnieżania</w:t>
      </w:r>
      <w:proofErr w:type="spellEnd"/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Sterowaniem automatycznym odladzaniem paneli fotowoltaicznych zajmuje się sterownik PLC, który jest głównym komputerem zarządzającym prawidłowym przeprowadzeniem procesu odśnieżania paneli fotowoltaicznych. Dane informujące o aktualnym stanie sterownika będą przekazywane za pomocą protokołu </w:t>
      </w:r>
      <w:proofErr w:type="spellStart"/>
      <w:r w:rsidRPr="002500B5">
        <w:rPr>
          <w:rFonts w:ascii="Calibri" w:hAnsi="Calibri"/>
          <w:sz w:val="24"/>
          <w:szCs w:val="24"/>
        </w:rPr>
        <w:t>Modbus</w:t>
      </w:r>
      <w:proofErr w:type="spellEnd"/>
      <w:r w:rsidRPr="002500B5">
        <w:rPr>
          <w:rFonts w:ascii="Calibri" w:hAnsi="Calibri"/>
          <w:sz w:val="24"/>
          <w:szCs w:val="24"/>
        </w:rPr>
        <w:t xml:space="preserve"> TCP do systemu SZE. Dzięki temu wizualizowany będzie aktualny stan i stopień przeprowadzonego odladzania systemu. Odczytując dane ze sterowników możliwa będzie wizualizacja i sterowanie parametrami takimi jak:</w:t>
      </w:r>
    </w:p>
    <w:p w:rsidR="00726CCB" w:rsidRPr="002500B5" w:rsidRDefault="00726CCB" w:rsidP="00726CCB">
      <w:pPr>
        <w:numPr>
          <w:ilvl w:val="0"/>
          <w:numId w:val="44"/>
        </w:numPr>
        <w:spacing w:after="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Zarządzanie trybem pracy (automatyczny/manualny);</w:t>
      </w:r>
    </w:p>
    <w:p w:rsidR="00726CCB" w:rsidRPr="002500B5" w:rsidRDefault="00726CCB" w:rsidP="00726CCB">
      <w:pPr>
        <w:numPr>
          <w:ilvl w:val="0"/>
          <w:numId w:val="44"/>
        </w:numPr>
        <w:spacing w:after="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Wprowadzanie i odczytywanie parametrów konfiguracyjnych;</w:t>
      </w:r>
    </w:p>
    <w:p w:rsidR="00726CCB" w:rsidRPr="002500B5" w:rsidRDefault="00726CCB" w:rsidP="00726CCB">
      <w:pPr>
        <w:numPr>
          <w:ilvl w:val="0"/>
          <w:numId w:val="44"/>
        </w:numPr>
        <w:spacing w:after="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Odczytywanie informacji o aktualnym stanie odladzania paneli.</w:t>
      </w:r>
    </w:p>
    <w:p w:rsidR="00726CCB" w:rsidRPr="002500B5" w:rsidRDefault="00726CCB" w:rsidP="00726CCB">
      <w:pPr>
        <w:ind w:left="708"/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contextualSpacing/>
        <w:rPr>
          <w:rFonts w:ascii="Calibri" w:hAnsi="Calibri"/>
          <w:highlight w:val="yellow"/>
        </w:rPr>
      </w:pPr>
    </w:p>
    <w:p w:rsidR="00726CCB" w:rsidRPr="002500B5" w:rsidRDefault="00726CCB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207" w:name="_Toc394066404"/>
      <w:bookmarkStart w:id="208" w:name="_Toc420625682"/>
      <w:bookmarkStart w:id="209" w:name="_Toc430588859"/>
      <w:bookmarkStart w:id="210" w:name="_Toc438205376"/>
      <w:r w:rsidRPr="002500B5">
        <w:rPr>
          <w:rFonts w:ascii="Calibri" w:hAnsi="Calibri" w:cs="Times New Roman"/>
          <w:color w:val="auto"/>
          <w:sz w:val="24"/>
          <w:szCs w:val="24"/>
        </w:rPr>
        <w:t>UWAGI KOŃCOWE</w:t>
      </w:r>
      <w:bookmarkEnd w:id="207"/>
      <w:bookmarkEnd w:id="208"/>
      <w:bookmarkEnd w:id="209"/>
      <w:bookmarkEnd w:id="210"/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211" w:name="_Toc430588860"/>
      <w:bookmarkStart w:id="212" w:name="_Toc438205377"/>
      <w:r w:rsidRPr="002500B5">
        <w:rPr>
          <w:rFonts w:ascii="Calibri" w:hAnsi="Calibri" w:cs="Times New Roman"/>
          <w:color w:val="auto"/>
        </w:rPr>
        <w:t>Normy i pojęcia związane</w:t>
      </w:r>
      <w:bookmarkEnd w:id="162"/>
      <w:bookmarkEnd w:id="163"/>
      <w:bookmarkEnd w:id="164"/>
      <w:bookmarkEnd w:id="165"/>
      <w:bookmarkEnd w:id="211"/>
      <w:bookmarkEnd w:id="212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bCs/>
          <w:sz w:val="24"/>
          <w:szCs w:val="24"/>
        </w:rPr>
        <w:t>PN-HD 60364-7-712:2007</w:t>
      </w:r>
      <w:r w:rsidRPr="002500B5">
        <w:rPr>
          <w:rFonts w:ascii="Calibri" w:hAnsi="Calibri"/>
          <w:sz w:val="24"/>
          <w:szCs w:val="24"/>
        </w:rPr>
        <w:t xml:space="preserve"> - Instalacje elektryczne w obiektach budowlanych - Część 7-712: Wymagania dotyczące specjalnych instalacji lub lokalizacji - Fotowoltaiczne (PV) układy zasilania;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bCs/>
          <w:sz w:val="24"/>
          <w:szCs w:val="24"/>
        </w:rPr>
        <w:t>PN-EN 61173:2002</w:t>
      </w:r>
      <w:r w:rsidRPr="002500B5">
        <w:rPr>
          <w:rFonts w:ascii="Calibri" w:hAnsi="Calibri"/>
          <w:sz w:val="24"/>
          <w:szCs w:val="24"/>
        </w:rPr>
        <w:t xml:space="preserve"> - Ochrona przepięciowa fotowoltaicznych (PV) systemów wytwarzania mocy elektrycznej – Przewodnik;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PN – B – 02025:2001</w:t>
      </w:r>
      <w:r w:rsidRPr="002500B5">
        <w:rPr>
          <w:rFonts w:ascii="Calibri" w:hAnsi="Calibri"/>
          <w:sz w:val="24"/>
          <w:szCs w:val="24"/>
        </w:rPr>
        <w:t xml:space="preserve"> - Obliczanie sezonowego zapotrzebowania na ciepło do ogrzewania budynków mieszkalnych;</w:t>
      </w:r>
    </w:p>
    <w:p w:rsidR="00726CCB" w:rsidRPr="002500B5" w:rsidRDefault="00726CCB" w:rsidP="00726CCB">
      <w:pPr>
        <w:ind w:firstLine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PN-86/E-05003/01</w:t>
      </w:r>
      <w:r w:rsidRPr="002500B5">
        <w:rPr>
          <w:rFonts w:ascii="Calibri" w:hAnsi="Calibri"/>
          <w:sz w:val="24"/>
          <w:szCs w:val="24"/>
        </w:rPr>
        <w:t xml:space="preserve"> - Ochrona odgromowa obiektów budowlanych – wymagania ogólne;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b/>
          <w:sz w:val="24"/>
          <w:szCs w:val="24"/>
        </w:rPr>
      </w:pPr>
      <w:proofErr w:type="spellStart"/>
      <w:r w:rsidRPr="002500B5">
        <w:rPr>
          <w:rFonts w:ascii="Calibri" w:hAnsi="Calibri"/>
          <w:b/>
          <w:sz w:val="24"/>
          <w:szCs w:val="24"/>
        </w:rPr>
        <w:t>Eurokod</w:t>
      </w:r>
      <w:proofErr w:type="spellEnd"/>
      <w:r w:rsidRPr="002500B5">
        <w:rPr>
          <w:rFonts w:ascii="Calibri" w:hAnsi="Calibri"/>
          <w:b/>
          <w:sz w:val="24"/>
          <w:szCs w:val="24"/>
        </w:rPr>
        <w:t xml:space="preserve"> 1 - PN-EN 1991-1-4 (wraz z późniejszymi zmianami) - </w:t>
      </w:r>
      <w:r w:rsidRPr="002500B5">
        <w:rPr>
          <w:rFonts w:ascii="Calibri" w:hAnsi="Calibri"/>
          <w:sz w:val="24"/>
          <w:szCs w:val="24"/>
        </w:rPr>
        <w:t>Oddziaływania na konstrukcje. Oddziaływania ogólne. Oddziaływania wiatru</w:t>
      </w:r>
      <w:r w:rsidRPr="002500B5">
        <w:rPr>
          <w:rFonts w:ascii="Calibri" w:hAnsi="Calibri"/>
          <w:b/>
          <w:sz w:val="24"/>
          <w:szCs w:val="24"/>
        </w:rPr>
        <w:t xml:space="preserve"> – </w:t>
      </w:r>
      <w:r w:rsidRPr="002500B5">
        <w:rPr>
          <w:rFonts w:ascii="Calibri" w:hAnsi="Calibri"/>
          <w:sz w:val="24"/>
          <w:szCs w:val="24"/>
        </w:rPr>
        <w:t>strefa klimatyczna dla Polski, kat terenu III i IV;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b/>
          <w:sz w:val="24"/>
          <w:szCs w:val="24"/>
        </w:rPr>
      </w:pPr>
      <w:proofErr w:type="spellStart"/>
      <w:r w:rsidRPr="002500B5">
        <w:rPr>
          <w:rFonts w:ascii="Calibri" w:hAnsi="Calibri"/>
          <w:b/>
          <w:sz w:val="24"/>
          <w:szCs w:val="24"/>
        </w:rPr>
        <w:t>Eurokod</w:t>
      </w:r>
      <w:proofErr w:type="spellEnd"/>
      <w:r w:rsidRPr="002500B5">
        <w:rPr>
          <w:rFonts w:ascii="Calibri" w:hAnsi="Calibri"/>
          <w:b/>
          <w:sz w:val="24"/>
          <w:szCs w:val="24"/>
        </w:rPr>
        <w:t xml:space="preserve"> 1 - PN-EN 1991-1-3 (wraz z późniejszymi zmianami) - </w:t>
      </w:r>
      <w:r w:rsidRPr="002500B5">
        <w:rPr>
          <w:rFonts w:ascii="Calibri" w:hAnsi="Calibri"/>
          <w:sz w:val="24"/>
          <w:szCs w:val="24"/>
        </w:rPr>
        <w:t xml:space="preserve">Oddziaływania na konstrukcje. Oddziaływania ogólne. Obciążanie śniegiem </w:t>
      </w:r>
      <w:r w:rsidRPr="002500B5">
        <w:rPr>
          <w:rFonts w:ascii="Calibri" w:hAnsi="Calibri"/>
          <w:b/>
          <w:sz w:val="24"/>
          <w:szCs w:val="24"/>
        </w:rPr>
        <w:t xml:space="preserve">– </w:t>
      </w:r>
      <w:r w:rsidRPr="002500B5">
        <w:rPr>
          <w:rFonts w:ascii="Calibri" w:hAnsi="Calibri"/>
          <w:sz w:val="24"/>
          <w:szCs w:val="24"/>
        </w:rPr>
        <w:t>strefa klimatyczna dla Polski;</w:t>
      </w:r>
    </w:p>
    <w:p w:rsidR="00726CCB" w:rsidRPr="002500B5" w:rsidRDefault="00726CCB" w:rsidP="00726CCB">
      <w:pPr>
        <w:ind w:firstLine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PN-80/B-02010/Az1 -</w:t>
      </w:r>
      <w:r w:rsidRPr="002500B5">
        <w:rPr>
          <w:rFonts w:ascii="Calibri" w:hAnsi="Calibri"/>
          <w:sz w:val="24"/>
          <w:szCs w:val="24"/>
        </w:rPr>
        <w:t xml:space="preserve"> Obciążenia w obliczeniach statycznych – Obciążenia Śniegiem; 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lastRenderedPageBreak/>
        <w:t>PN-76/B-03420:</w:t>
      </w:r>
      <w:r w:rsidRPr="002500B5">
        <w:rPr>
          <w:rFonts w:ascii="Calibri" w:hAnsi="Calibri"/>
          <w:sz w:val="24"/>
          <w:szCs w:val="24"/>
        </w:rPr>
        <w:t xml:space="preserve"> Wentylacja i klimatyzacja. Parametry obliczeniowe powietrza wewnętrznego w pomieszczeniach przeznaczonych do stałego przebywania ludzi. Uwzględniając II oraz III strefę klimatyczną Polski.</w:t>
      </w:r>
    </w:p>
    <w:p w:rsidR="00726CCB" w:rsidRPr="002500B5" w:rsidRDefault="00726CCB" w:rsidP="00726CCB">
      <w:pPr>
        <w:shd w:val="clear" w:color="auto" w:fill="FFFFFF"/>
        <w:contextualSpacing/>
        <w:rPr>
          <w:rFonts w:ascii="Calibri" w:hAnsi="Calibri"/>
          <w:b/>
          <w:sz w:val="24"/>
          <w:szCs w:val="24"/>
          <w:u w:val="single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213" w:name="_Toc430588861"/>
      <w:bookmarkStart w:id="214" w:name="_Toc438205378"/>
      <w:r w:rsidRPr="002500B5">
        <w:rPr>
          <w:rFonts w:ascii="Calibri" w:hAnsi="Calibri" w:cs="Times New Roman"/>
          <w:color w:val="auto"/>
        </w:rPr>
        <w:t>Pojęcia związane, wg normy PN-HD 60364-7-712:</w:t>
      </w:r>
      <w:bookmarkEnd w:id="213"/>
      <w:bookmarkEnd w:id="214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 xml:space="preserve">Ogniwo PV – </w:t>
      </w:r>
      <w:r w:rsidRPr="002500B5">
        <w:rPr>
          <w:rFonts w:ascii="Calibri" w:hAnsi="Calibri"/>
          <w:sz w:val="24"/>
          <w:szCs w:val="24"/>
        </w:rPr>
        <w:t>najmniejszy element systemu PV, który wytwarza energię elektryczną w warunkach ekspozycji na światło takie jak promieniowanie słoneczne;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Moduł PV –</w:t>
      </w:r>
      <w:r w:rsidRPr="002500B5">
        <w:rPr>
          <w:rFonts w:ascii="Calibri" w:hAnsi="Calibri"/>
          <w:sz w:val="24"/>
          <w:szCs w:val="24"/>
        </w:rPr>
        <w:t xml:space="preserve"> najmniejszy, w pełni chroniony przed wpływami środowiska zespół połączonych ze sobą ogniw PV;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Kolektor PV</w:t>
      </w:r>
      <w:r w:rsidRPr="002500B5">
        <w:rPr>
          <w:rFonts w:ascii="Calibri" w:hAnsi="Calibri"/>
          <w:sz w:val="24"/>
          <w:szCs w:val="24"/>
        </w:rPr>
        <w:t xml:space="preserve"> – mechanicznie i elektrycznie zintegrowany zespół modułów PV i innych niezbędnych elementów, które tworzą jednostkę zasilającą prądem stałym;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Łańcuch PV</w:t>
      </w:r>
      <w:r w:rsidRPr="002500B5">
        <w:rPr>
          <w:rFonts w:ascii="Calibri" w:hAnsi="Calibri"/>
          <w:sz w:val="24"/>
          <w:szCs w:val="24"/>
        </w:rPr>
        <w:t xml:space="preserve"> </w:t>
      </w:r>
      <w:r w:rsidRPr="002500B5">
        <w:rPr>
          <w:rFonts w:ascii="Calibri" w:hAnsi="Calibri"/>
          <w:b/>
          <w:sz w:val="24"/>
          <w:szCs w:val="24"/>
        </w:rPr>
        <w:t>-</w:t>
      </w:r>
      <w:r w:rsidRPr="002500B5">
        <w:rPr>
          <w:rFonts w:ascii="Calibri" w:hAnsi="Calibri"/>
          <w:sz w:val="24"/>
          <w:szCs w:val="24"/>
        </w:rPr>
        <w:t xml:space="preserve"> obwód, w którym łączy się szeregowo moduły PV, w celu wytworzenia w kolektorze PV wymaganego napięcia wyjściowego;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Skrzynka połączeniowa kolektora PV</w:t>
      </w:r>
      <w:r w:rsidRPr="002500B5">
        <w:rPr>
          <w:rFonts w:ascii="Calibri" w:hAnsi="Calibri"/>
          <w:sz w:val="24"/>
          <w:szCs w:val="24"/>
        </w:rPr>
        <w:t xml:space="preserve"> </w:t>
      </w:r>
      <w:r w:rsidRPr="002500B5">
        <w:rPr>
          <w:rFonts w:ascii="Calibri" w:hAnsi="Calibri"/>
          <w:b/>
          <w:sz w:val="24"/>
          <w:szCs w:val="24"/>
        </w:rPr>
        <w:t>–</w:t>
      </w:r>
      <w:r w:rsidRPr="002500B5">
        <w:rPr>
          <w:rFonts w:ascii="Calibri" w:hAnsi="Calibri"/>
          <w:sz w:val="24"/>
          <w:szCs w:val="24"/>
        </w:rPr>
        <w:t xml:space="preserve"> (</w:t>
      </w:r>
      <w:proofErr w:type="spellStart"/>
      <w:r w:rsidRPr="002500B5">
        <w:rPr>
          <w:rFonts w:ascii="Calibri" w:hAnsi="Calibri"/>
          <w:b/>
          <w:sz w:val="24"/>
          <w:szCs w:val="24"/>
        </w:rPr>
        <w:t>Junction</w:t>
      </w:r>
      <w:proofErr w:type="spellEnd"/>
      <w:r w:rsidRPr="002500B5">
        <w:rPr>
          <w:rFonts w:ascii="Calibri" w:hAnsi="Calibri"/>
          <w:b/>
          <w:sz w:val="24"/>
          <w:szCs w:val="24"/>
        </w:rPr>
        <w:t xml:space="preserve"> Box</w:t>
      </w:r>
      <w:r w:rsidRPr="002500B5">
        <w:rPr>
          <w:rFonts w:ascii="Calibri" w:hAnsi="Calibri"/>
          <w:sz w:val="24"/>
          <w:szCs w:val="24"/>
        </w:rPr>
        <w:t>) obudowa w której wszystkie łańcuchy PV jakiegokolwiek kolektora PV są połączone elektrycznie i gdzie są umieszczone zabezpieczenia;</w:t>
      </w:r>
    </w:p>
    <w:p w:rsidR="00726CCB" w:rsidRPr="002500B5" w:rsidRDefault="00726CCB" w:rsidP="00726CCB">
      <w:pPr>
        <w:shd w:val="clear" w:color="auto" w:fill="FFFFFF"/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Przewód główny DC systemu PV</w:t>
      </w:r>
      <w:r w:rsidRPr="002500B5">
        <w:rPr>
          <w:rFonts w:ascii="Calibri" w:hAnsi="Calibri"/>
          <w:sz w:val="24"/>
          <w:szCs w:val="24"/>
        </w:rPr>
        <w:t xml:space="preserve"> – przewód łączący skrzynkę połączeniową generatora PV z zaciskami DC falownika PV;</w:t>
      </w:r>
    </w:p>
    <w:p w:rsidR="00726CCB" w:rsidRPr="002500B5" w:rsidRDefault="00726CCB" w:rsidP="00726CCB">
      <w:pPr>
        <w:shd w:val="clear" w:color="auto" w:fill="FFFFFF"/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Falownik PV</w:t>
      </w:r>
      <w:r w:rsidRPr="002500B5">
        <w:rPr>
          <w:rFonts w:ascii="Calibri" w:hAnsi="Calibri"/>
          <w:sz w:val="24"/>
          <w:szCs w:val="24"/>
        </w:rPr>
        <w:t xml:space="preserve"> – urządzenie, które przetwarza napięcie i prąd stały na w napięcie i prąd przemienny, przekazujące energię do sieci;</w:t>
      </w:r>
    </w:p>
    <w:p w:rsidR="00726CCB" w:rsidRPr="002500B5" w:rsidRDefault="00726CCB" w:rsidP="00726CCB">
      <w:pPr>
        <w:shd w:val="clear" w:color="auto" w:fill="FFFFFF"/>
        <w:ind w:left="360"/>
        <w:contextualSpacing/>
        <w:rPr>
          <w:rFonts w:ascii="Calibri" w:hAnsi="Calibri"/>
          <w:b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 xml:space="preserve">Inwerter PV </w:t>
      </w:r>
      <w:r w:rsidRPr="002500B5">
        <w:rPr>
          <w:rFonts w:ascii="Calibri" w:hAnsi="Calibri"/>
          <w:sz w:val="24"/>
          <w:szCs w:val="24"/>
        </w:rPr>
        <w:t>– urządzenie, które przetwarza napięcie i prąd stały na w napięcie i prąd przemienny, nie przekazujące wyprodukowanej energii do sieci energetycznej;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bCs/>
          <w:sz w:val="24"/>
          <w:szCs w:val="24"/>
        </w:rPr>
        <w:t xml:space="preserve">STC, Standard Test </w:t>
      </w:r>
      <w:proofErr w:type="spellStart"/>
      <w:r w:rsidRPr="002500B5">
        <w:rPr>
          <w:rFonts w:ascii="Calibri" w:hAnsi="Calibri"/>
          <w:b/>
          <w:bCs/>
          <w:sz w:val="24"/>
          <w:szCs w:val="24"/>
        </w:rPr>
        <w:t>Conditions</w:t>
      </w:r>
      <w:proofErr w:type="spellEnd"/>
      <w:r w:rsidRPr="002500B5">
        <w:rPr>
          <w:rFonts w:ascii="Calibri" w:hAnsi="Calibri"/>
          <w:b/>
          <w:bCs/>
          <w:sz w:val="24"/>
          <w:szCs w:val="24"/>
        </w:rPr>
        <w:t xml:space="preserve">  </w:t>
      </w:r>
      <w:r w:rsidRPr="002500B5">
        <w:rPr>
          <w:rFonts w:ascii="Calibri" w:hAnsi="Calibri"/>
          <w:sz w:val="24"/>
          <w:szCs w:val="24"/>
        </w:rPr>
        <w:t xml:space="preserve">STC (Standard Test </w:t>
      </w:r>
      <w:proofErr w:type="spellStart"/>
      <w:r w:rsidRPr="002500B5">
        <w:rPr>
          <w:rFonts w:ascii="Calibri" w:hAnsi="Calibri"/>
          <w:sz w:val="24"/>
          <w:szCs w:val="24"/>
        </w:rPr>
        <w:t>Conditions</w:t>
      </w:r>
      <w:proofErr w:type="spellEnd"/>
      <w:r w:rsidRPr="002500B5">
        <w:rPr>
          <w:rFonts w:ascii="Calibri" w:hAnsi="Calibri"/>
          <w:sz w:val="24"/>
          <w:szCs w:val="24"/>
        </w:rPr>
        <w:t>) w skrócie: prostopadłe promieniowanie słońca o mocy 1000W na jeden m², przy temperaturze 25C. Spektrum AM=1,5 (</w:t>
      </w:r>
      <w:proofErr w:type="spellStart"/>
      <w:r w:rsidRPr="002500B5">
        <w:rPr>
          <w:rFonts w:ascii="Calibri" w:hAnsi="Calibri"/>
          <w:sz w:val="24"/>
          <w:szCs w:val="24"/>
        </w:rPr>
        <w:t>Air</w:t>
      </w:r>
      <w:proofErr w:type="spellEnd"/>
      <w:r w:rsidRPr="002500B5">
        <w:rPr>
          <w:rFonts w:ascii="Calibri" w:hAnsi="Calibri"/>
          <w:sz w:val="24"/>
          <w:szCs w:val="24"/>
        </w:rPr>
        <w:t xml:space="preserve"> Mass), zgodnie z ASTM G173-03 oraz IEC 60904-3;</w:t>
      </w:r>
    </w:p>
    <w:p w:rsidR="00726CCB" w:rsidRPr="002500B5" w:rsidRDefault="00726CCB" w:rsidP="00726CCB">
      <w:pPr>
        <w:ind w:left="284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NOCT</w:t>
      </w:r>
      <w:r w:rsidRPr="002500B5">
        <w:rPr>
          <w:rFonts w:ascii="Calibri" w:hAnsi="Calibri"/>
          <w:sz w:val="24"/>
          <w:szCs w:val="24"/>
        </w:rPr>
        <w:t xml:space="preserve"> (</w:t>
      </w:r>
      <w:proofErr w:type="spellStart"/>
      <w:r w:rsidRPr="002500B5">
        <w:rPr>
          <w:rFonts w:ascii="Calibri" w:hAnsi="Calibri"/>
          <w:b/>
          <w:sz w:val="24"/>
          <w:szCs w:val="24"/>
        </w:rPr>
        <w:t>Nominal</w:t>
      </w:r>
      <w:proofErr w:type="spellEnd"/>
      <w:r w:rsidRPr="002500B5">
        <w:rPr>
          <w:rFonts w:ascii="Calibri" w:hAnsi="Calibri"/>
          <w:b/>
          <w:sz w:val="24"/>
          <w:szCs w:val="24"/>
        </w:rPr>
        <w:t xml:space="preserve"> Operating Cell </w:t>
      </w:r>
      <w:proofErr w:type="spellStart"/>
      <w:r w:rsidRPr="002500B5">
        <w:rPr>
          <w:rFonts w:ascii="Calibri" w:hAnsi="Calibri"/>
          <w:b/>
          <w:sz w:val="24"/>
          <w:szCs w:val="24"/>
        </w:rPr>
        <w:t>Temperature</w:t>
      </w:r>
      <w:proofErr w:type="spellEnd"/>
      <w:r w:rsidRPr="002500B5">
        <w:rPr>
          <w:rFonts w:ascii="Calibri" w:hAnsi="Calibri"/>
          <w:b/>
          <w:sz w:val="24"/>
          <w:szCs w:val="24"/>
        </w:rPr>
        <w:t xml:space="preserve">) </w:t>
      </w:r>
      <w:r w:rsidRPr="002500B5">
        <w:rPr>
          <w:rFonts w:ascii="Calibri" w:hAnsi="Calibri"/>
          <w:sz w:val="24"/>
          <w:szCs w:val="24"/>
        </w:rPr>
        <w:t>- jest zdefiniowane jako temperatura osiągana przez pojedyncze ogniwo PV w układzie be obciążenia odbiornikiem przy spełnieniu poniższych warunków :</w:t>
      </w:r>
    </w:p>
    <w:p w:rsidR="00726CCB" w:rsidRPr="002500B5" w:rsidRDefault="00726CCB" w:rsidP="00726CCB">
      <w:pPr>
        <w:ind w:firstLine="284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-promieniowanie na powierzchnie Ogniwa PV = 800 W/m2</w:t>
      </w:r>
    </w:p>
    <w:p w:rsidR="00726CCB" w:rsidRPr="002500B5" w:rsidRDefault="00726CCB" w:rsidP="00726CCB">
      <w:pPr>
        <w:ind w:firstLine="284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-temperatura powietrza  = 20°C</w:t>
      </w:r>
    </w:p>
    <w:p w:rsidR="00726CCB" w:rsidRPr="002500B5" w:rsidRDefault="00726CCB" w:rsidP="00726CCB">
      <w:pPr>
        <w:ind w:firstLine="284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-prędkość wiatru = 1 m/s</w:t>
      </w:r>
    </w:p>
    <w:p w:rsidR="00726CCB" w:rsidRPr="002500B5" w:rsidRDefault="00726CCB" w:rsidP="00726CCB">
      <w:pPr>
        <w:ind w:firstLine="284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-sposób montażu = nie zasłonięta tylna część panelu</w:t>
      </w:r>
    </w:p>
    <w:p w:rsidR="00726CCB" w:rsidRPr="002500B5" w:rsidRDefault="00726CCB" w:rsidP="00726CCB">
      <w:pPr>
        <w:ind w:left="284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b/>
          <w:bCs/>
          <w:sz w:val="24"/>
          <w:szCs w:val="24"/>
        </w:rPr>
        <w:t xml:space="preserve">Sprawność systemów solarnych (η%) - </w:t>
      </w:r>
      <w:r w:rsidRPr="002500B5">
        <w:rPr>
          <w:rFonts w:ascii="Calibri" w:hAnsi="Calibri"/>
          <w:sz w:val="24"/>
          <w:szCs w:val="24"/>
        </w:rPr>
        <w:t>Stopień zamiany energii słonecznej na elektryczną mierzony jest w %. Wówczas moduł PV o sprawności np. 15% z powierzchni 1m2 (jednego metra kwadratowego) w ciągu godziny wyprodukuje 150Wh energii elektrycznej, według międzynarodowego standardu STC (1000w/m2, temp. 25c). W dni o słabszym nasłonecznieniu produkcja prądu będzie mniejsza. Różne technologie PV (mono- polikrystaliczne, amorficzne) charakteryzują się różną sprawnością. Moc znamionowa modułów np. 20, 100 czy 200Wp wynika z ich powierzchni oraz pośrednio sprawności, która wynika z technologii produkcji PV.</w:t>
      </w:r>
    </w:p>
    <w:p w:rsidR="00726CCB" w:rsidRPr="002500B5" w:rsidRDefault="00726CCB" w:rsidP="00726CCB">
      <w:pPr>
        <w:contextualSpacing/>
        <w:rPr>
          <w:rFonts w:ascii="Calibri" w:hAnsi="Calibri"/>
        </w:rPr>
      </w:pPr>
    </w:p>
    <w:p w:rsidR="00726CCB" w:rsidRPr="002500B5" w:rsidRDefault="00726CCB" w:rsidP="00AD4667">
      <w:pPr>
        <w:pStyle w:val="Nagwek3"/>
        <w:numPr>
          <w:ilvl w:val="2"/>
          <w:numId w:val="1"/>
        </w:numPr>
        <w:rPr>
          <w:rFonts w:ascii="Calibri" w:hAnsi="Calibri" w:cs="Times New Roman"/>
          <w:color w:val="auto"/>
        </w:rPr>
      </w:pPr>
      <w:bookmarkStart w:id="215" w:name="_Toc392079527"/>
      <w:bookmarkStart w:id="216" w:name="_Toc430588862"/>
      <w:bookmarkStart w:id="217" w:name="_Toc375562097"/>
      <w:bookmarkStart w:id="218" w:name="_Toc375574685"/>
      <w:bookmarkStart w:id="219" w:name="_Toc377728956"/>
      <w:bookmarkStart w:id="220" w:name="_Toc438205379"/>
      <w:r w:rsidRPr="002500B5">
        <w:rPr>
          <w:rFonts w:ascii="Calibri" w:hAnsi="Calibri" w:cs="Times New Roman"/>
          <w:color w:val="auto"/>
        </w:rPr>
        <w:t>Uwagi</w:t>
      </w:r>
      <w:bookmarkEnd w:id="215"/>
      <w:bookmarkEnd w:id="216"/>
      <w:bookmarkEnd w:id="220"/>
      <w:r w:rsidRPr="002500B5">
        <w:rPr>
          <w:rFonts w:ascii="Calibri" w:hAnsi="Calibri" w:cs="Times New Roman"/>
          <w:color w:val="auto"/>
        </w:rPr>
        <w:t xml:space="preserve"> </w:t>
      </w:r>
      <w:bookmarkEnd w:id="217"/>
      <w:bookmarkEnd w:id="218"/>
      <w:bookmarkEnd w:id="219"/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Wszelkie prace wykonać zgodnie z obowiązującymi aktualnie normami i przepisami szczególnie zgodnie z PBUE oraz BHP.  Należy zwrócić szczególną uwagę na bezpieczeństwo przy wykonywaniu wszelkich prac. Prace wykonywać należy pod nadzorem osoby uprawnionej posiadającej  odpowiednie kwalifikacje, będącej członkiem Izby Inżynierów Budownictwa, zgodnie z "Warunkami technicznymi wykonania i odbioru robót budowlano-montażowych" tom V. </w:t>
      </w:r>
    </w:p>
    <w:p w:rsidR="00726CCB" w:rsidRPr="002500B5" w:rsidRDefault="00726CCB" w:rsidP="00726CCB">
      <w:pPr>
        <w:ind w:firstLine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Po wykonaniu instalacji, przed odbiorem, należy wykonać pomiary: </w:t>
      </w:r>
    </w:p>
    <w:p w:rsidR="00726CCB" w:rsidRPr="002500B5" w:rsidRDefault="00726CCB" w:rsidP="00726CCB">
      <w:pPr>
        <w:numPr>
          <w:ilvl w:val="0"/>
          <w:numId w:val="42"/>
        </w:numPr>
        <w:spacing w:after="0"/>
        <w:ind w:left="851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skuteczności ochrony od porażeń </w:t>
      </w:r>
    </w:p>
    <w:p w:rsidR="00726CCB" w:rsidRPr="002500B5" w:rsidRDefault="00726CCB" w:rsidP="00726CCB">
      <w:pPr>
        <w:numPr>
          <w:ilvl w:val="0"/>
          <w:numId w:val="42"/>
        </w:numPr>
        <w:spacing w:after="0"/>
        <w:ind w:left="851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lastRenderedPageBreak/>
        <w:t xml:space="preserve">rezystancji izolacji przewodów </w:t>
      </w:r>
    </w:p>
    <w:p w:rsidR="00726CCB" w:rsidRPr="002500B5" w:rsidRDefault="00726CCB" w:rsidP="00726CCB">
      <w:pPr>
        <w:numPr>
          <w:ilvl w:val="0"/>
          <w:numId w:val="42"/>
        </w:numPr>
        <w:spacing w:after="0"/>
        <w:ind w:left="851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ciągłości przewodów ochronnych </w:t>
      </w:r>
    </w:p>
    <w:p w:rsidR="00726CCB" w:rsidRPr="002500B5" w:rsidRDefault="00726CCB" w:rsidP="00726CCB">
      <w:pPr>
        <w:numPr>
          <w:ilvl w:val="0"/>
          <w:numId w:val="42"/>
        </w:numPr>
        <w:spacing w:after="0"/>
        <w:ind w:left="851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rezystancji uziemienia przewodów ochronnych PE </w:t>
      </w:r>
    </w:p>
    <w:p w:rsidR="00726CCB" w:rsidRPr="002500B5" w:rsidRDefault="00726CCB" w:rsidP="00726CCB">
      <w:pPr>
        <w:numPr>
          <w:ilvl w:val="0"/>
          <w:numId w:val="42"/>
        </w:numPr>
        <w:spacing w:after="0"/>
        <w:ind w:left="851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natężenia oświetlenia. </w:t>
      </w:r>
    </w:p>
    <w:p w:rsidR="00726CCB" w:rsidRPr="002500B5" w:rsidRDefault="00726CCB" w:rsidP="00726CCB">
      <w:pPr>
        <w:ind w:left="360"/>
        <w:contextualSpacing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Wszelkie zmiany wynikłe w trakcie realizacji a niezawarte w niniejszym projekcie, zgodnie z prawem budowlanym, wymagają zgody projektanta. Uszczelnienie przepustów w miejscu przejść przewodów i kabli przez przegrody (ściany, stropy) należy wykonać w systemie posiadającym aktualne dopuszczenie do stosowania (aprobatę techniczną, certyfikat zgodności, deklarację zgodności).</w:t>
      </w:r>
    </w:p>
    <w:p w:rsidR="00726CCB" w:rsidRPr="002500B5" w:rsidRDefault="00726CCB" w:rsidP="00726CCB">
      <w:pPr>
        <w:contextualSpacing/>
        <w:rPr>
          <w:rFonts w:ascii="Calibri" w:hAnsi="Calibri"/>
          <w:sz w:val="24"/>
          <w:szCs w:val="24"/>
        </w:rPr>
      </w:pP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Całość prac należy wykonywać zgodnie z obowiązującymi normami i przepisami.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Wszelkie zmiany lub niezgodności z projektem należy uzgodnić z Inwestorem.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Stosować się do przepisów BHP, roboty elektryczne wykonać pod nadzorem osób uprawnionych.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Prace wykonawcze realizować zgodnie z Prawem Budowlanym, z obowiązującymi i zalecanymi normami, przepisami i opracowaniami SEP.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 trakcie wykonywania instalacji wykonywać na bieżąco pomiary, a po wykonaniu przeprowadzić szczegółowe pomiary. Wyniki pomiarów wpisać do protokołu pomiarowego.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Wykonawca w trakcie robót powinien nanosić zmiany i poprawki na dokumentacji technicznej, a po zakończeniu prac powinien opracować projekt powykonawczy, do którego powinny zostać dołączone protokoły pomiarów.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>Prace wykonawcze skoordynować z pozostałymi branżami.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sz w:val="24"/>
          <w:szCs w:val="24"/>
        </w:rPr>
      </w:pPr>
      <w:r w:rsidRPr="002500B5">
        <w:rPr>
          <w:rFonts w:ascii="Calibri" w:hAnsi="Calibri"/>
          <w:sz w:val="24"/>
          <w:szCs w:val="24"/>
        </w:rPr>
        <w:t xml:space="preserve">Stosować elementy instalacji elektrycznych (kable, przewody oraz pozostały osprzęt elektroinstalacyjny) posiadające certyfikaty zgodności w szczegółowej specyfikacji technicznej wykonania robót. 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b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W opracowaniu podano rozwiązania i wymagania zaakceptowane przez Zamawiającego. Zamawiający dopuszcza stosowanie innych równoważnych rozwiązań projektowych, urządzeń, materiałów spełniających co najmniej parametry podane w opracowaniu pod warunkiem przedstawienia wyczerpujących dowodów spełnienia wymogów opisanych w projekcie i na ich podstawie uzyskania akceptacji Generalnego Projektanta i Inwestora</w:t>
      </w:r>
    </w:p>
    <w:p w:rsidR="00726CCB" w:rsidRPr="002500B5" w:rsidRDefault="00726CCB" w:rsidP="00726CCB">
      <w:pPr>
        <w:pStyle w:val="Akapitzlist"/>
        <w:numPr>
          <w:ilvl w:val="0"/>
          <w:numId w:val="34"/>
        </w:numPr>
        <w:spacing w:after="0"/>
        <w:rPr>
          <w:rFonts w:ascii="Calibri" w:hAnsi="Calibri"/>
          <w:b/>
          <w:sz w:val="24"/>
          <w:szCs w:val="24"/>
        </w:rPr>
      </w:pPr>
      <w:r w:rsidRPr="002500B5">
        <w:rPr>
          <w:rFonts w:ascii="Calibri" w:hAnsi="Calibri"/>
          <w:b/>
          <w:sz w:val="24"/>
          <w:szCs w:val="24"/>
        </w:rPr>
        <w:t>Wszystkie wyroby budowlane zakupione przez Wykonawcę robót, powinny posiadać znak CE i certyfikaty lub deklaracje zgodności. Wszystkie dokumenty badania jakości u producenta i instrukcje techniczne należy zachować.</w:t>
      </w:r>
    </w:p>
    <w:p w:rsidR="00726CCB" w:rsidRPr="002500B5" w:rsidRDefault="00726CCB">
      <w:pPr>
        <w:spacing w:after="200" w:line="276" w:lineRule="auto"/>
        <w:jc w:val="left"/>
        <w:rPr>
          <w:rFonts w:ascii="Calibri" w:eastAsiaTheme="majorEastAsia" w:hAnsi="Calibri" w:cs="Times New Roman"/>
          <w:b/>
          <w:bCs/>
          <w:sz w:val="28"/>
          <w:szCs w:val="28"/>
        </w:rPr>
      </w:pPr>
      <w:r w:rsidRPr="002500B5">
        <w:rPr>
          <w:rFonts w:ascii="Calibri" w:hAnsi="Calibri" w:cs="Times New Roman"/>
        </w:rPr>
        <w:br w:type="page"/>
      </w:r>
    </w:p>
    <w:p w:rsidR="00DF1965" w:rsidRPr="002500B5" w:rsidRDefault="00DF1965" w:rsidP="00726CCB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221" w:name="_Toc438205380"/>
      <w:r w:rsidRPr="002500B5">
        <w:rPr>
          <w:rFonts w:ascii="Calibri" w:hAnsi="Calibri" w:cs="Times New Roman"/>
          <w:color w:val="auto"/>
        </w:rPr>
        <w:lastRenderedPageBreak/>
        <w:t>INFORMACJA DOTYCZĄCA BEZPIECZEŃSTWA I OCHRONY ZDROWIA</w:t>
      </w:r>
      <w:bookmarkEnd w:id="221"/>
    </w:p>
    <w:p w:rsidR="00DF1965" w:rsidRPr="002500B5" w:rsidRDefault="00DF1965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222" w:name="_Toc438205381"/>
      <w:r w:rsidRPr="002500B5">
        <w:rPr>
          <w:rFonts w:ascii="Calibri" w:hAnsi="Calibri" w:cs="Times New Roman"/>
          <w:color w:val="auto"/>
          <w:sz w:val="24"/>
          <w:szCs w:val="24"/>
        </w:rPr>
        <w:t>INSTRUKTAŻ PRACOWNIKÓW</w:t>
      </w:r>
      <w:bookmarkEnd w:id="222"/>
    </w:p>
    <w:p w:rsidR="00DF1965" w:rsidRPr="002500B5" w:rsidRDefault="00DF1965" w:rsidP="00DF1965">
      <w:pPr>
        <w:rPr>
          <w:rFonts w:ascii="Calibri" w:hAnsi="Calibri"/>
        </w:rPr>
      </w:pPr>
      <w:r w:rsidRPr="002500B5">
        <w:rPr>
          <w:rFonts w:ascii="Calibri" w:hAnsi="Calibri"/>
        </w:rPr>
        <w:t>Pracownicy przed przystąpieniem do robót winni odbyć szkolenie BHP przeprowadzone przez uprawnioną osobę.</w:t>
      </w:r>
    </w:p>
    <w:p w:rsidR="00DF1965" w:rsidRPr="002500B5" w:rsidRDefault="00DF1965" w:rsidP="00DF1965">
      <w:pPr>
        <w:rPr>
          <w:rFonts w:ascii="Calibri" w:hAnsi="Calibri"/>
        </w:rPr>
      </w:pPr>
      <w:r w:rsidRPr="002500B5">
        <w:rPr>
          <w:rFonts w:ascii="Calibri" w:hAnsi="Calibri"/>
        </w:rPr>
        <w:t>Kierownik robót ma obowiązek poprzez podległe mu służby instruować pracowników o zagrożeniach związanych z prowadzonymi robotami jak również zobowiązany jest do prowadzenia stałej kontroli nad prawidłowością prowadzenia robót pod kątem bezpieczeństwa.</w:t>
      </w:r>
    </w:p>
    <w:p w:rsidR="00DF1965" w:rsidRPr="002500B5" w:rsidRDefault="00DF1965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223" w:name="_Toc438205382"/>
      <w:r w:rsidRPr="002500B5">
        <w:rPr>
          <w:rFonts w:ascii="Calibri" w:hAnsi="Calibri" w:cs="Times New Roman"/>
          <w:color w:val="auto"/>
          <w:sz w:val="24"/>
          <w:szCs w:val="24"/>
        </w:rPr>
        <w:t>ŚRODKI BEZPIECZEŃSTWA NA PLACU BUDOWY</w:t>
      </w:r>
      <w:bookmarkEnd w:id="223"/>
    </w:p>
    <w:p w:rsidR="00DF1965" w:rsidRPr="002500B5" w:rsidRDefault="00DF1965" w:rsidP="00DF1965">
      <w:pPr>
        <w:rPr>
          <w:rFonts w:ascii="Calibri" w:hAnsi="Calibri"/>
        </w:rPr>
      </w:pPr>
      <w:r w:rsidRPr="002500B5">
        <w:rPr>
          <w:rFonts w:ascii="Calibri" w:hAnsi="Calibri"/>
        </w:rPr>
        <w:t>Na placu budowy należy stosować następujące środki bezpieczeństwa:</w:t>
      </w:r>
    </w:p>
    <w:p w:rsidR="00DF196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Pracownicy powinni zostać wyposażeni w odpowiedni sprzęt ochronny i zobowiązani do używania go w trakcie prowadzenia robót;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Obsługę ciężkiego sprzętu mogą prowadzić tylko osoby do tego upoważnione posiadające odpowiednie uprawnienia zawodowe;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Materiały budowlane składowane na placu oraz sprzęt, który nie pracuje powinny być składowane tak, aby nie utrudniać ewakuacji w razie zagrożenia;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Plac budowy musi być odpowiednio zaopatrzony w sprzęt gaśniczy oraz wymagane przepisami materiały opatrunkowe i lecznicze;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Wszyscy uczestnicy procesu inwestycyjnego zobowiązani są do przestrzegania przepisów BHP;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Wszystkie nieprawidłowości winny być niezwłocznie zgłaszane kierownikowi robót, który w razie konieczności zobowiązany jest je zgłosić odpowiednim służbom;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Zakres prac stanowiący treść niniejszego opracowania powinien być wykonany zgodnie z dokumentacją projektową, dokumentacją fabryczną zastosowanych urządzeń, przy ścisłym przestrzeganiu obowiązujących norm, instrukcji, wytycznych oraz przepisów w zakresie BHP i PPOŻ;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Prace w zakresie instalacji elektrycznych szczególnie niebezpieczne lub w pobliżu urządzeń energetycznych prowadzi się na polecenie wydane przez uprawnionego pracownika Zakładu Energetycznego. Pracownicy pracujący przy budowie urządzeń energetycznych powinni posiadać odpowiednie kwalifikacje;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Kierownik robót ma obowiązek do kontrolowania przestrzegania przez pracowników obowiązku używania sprzętu ochronnego;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Do obowiązków kierownika należy kontrola nad utrzymaniem porządku na placu budowy;</w:t>
      </w:r>
    </w:p>
    <w:p w:rsidR="006D0F05" w:rsidRPr="002500B5" w:rsidRDefault="006D0F05" w:rsidP="00EF5F84">
      <w:pPr>
        <w:pStyle w:val="Akapitzlist"/>
        <w:numPr>
          <w:ilvl w:val="0"/>
          <w:numId w:val="3"/>
        </w:numPr>
        <w:rPr>
          <w:rFonts w:ascii="Calibri" w:hAnsi="Calibri"/>
        </w:rPr>
      </w:pPr>
      <w:r w:rsidRPr="002500B5">
        <w:rPr>
          <w:rFonts w:ascii="Calibri" w:hAnsi="Calibri"/>
        </w:rPr>
        <w:t>Kierownik budowy ma obowiązek przedstawić zagrożenia wynikające w czasie prowadzenia prac budowlanych oraz przygotować i przeprowadzić instruktaż na temat przestrzegania przepisów BHP i udzielania pierwszej pomocy.</w:t>
      </w:r>
    </w:p>
    <w:p w:rsidR="006D0F05" w:rsidRPr="002500B5" w:rsidRDefault="006D0F05" w:rsidP="00726CCB">
      <w:pPr>
        <w:pStyle w:val="Nagwek2"/>
        <w:numPr>
          <w:ilvl w:val="1"/>
          <w:numId w:val="1"/>
        </w:numPr>
        <w:tabs>
          <w:tab w:val="left" w:pos="851"/>
        </w:tabs>
        <w:rPr>
          <w:rFonts w:ascii="Calibri" w:hAnsi="Calibri" w:cs="Times New Roman"/>
          <w:color w:val="auto"/>
          <w:sz w:val="24"/>
          <w:szCs w:val="24"/>
        </w:rPr>
      </w:pPr>
      <w:bookmarkStart w:id="224" w:name="_Toc438205383"/>
      <w:r w:rsidRPr="002500B5">
        <w:rPr>
          <w:rFonts w:ascii="Calibri" w:hAnsi="Calibri" w:cs="Times New Roman"/>
          <w:color w:val="auto"/>
          <w:sz w:val="24"/>
          <w:szCs w:val="24"/>
        </w:rPr>
        <w:t>PLAN BEZPIECZEŃSTWA I OCHRONY ZDROWIA</w:t>
      </w:r>
      <w:bookmarkEnd w:id="224"/>
    </w:p>
    <w:p w:rsidR="006D0F05" w:rsidRPr="002500B5" w:rsidRDefault="006D0F05" w:rsidP="006D0F05">
      <w:pPr>
        <w:rPr>
          <w:rFonts w:ascii="Calibri" w:hAnsi="Calibri"/>
        </w:rPr>
      </w:pPr>
      <w:r w:rsidRPr="002500B5">
        <w:rPr>
          <w:rFonts w:ascii="Calibri" w:hAnsi="Calibri"/>
        </w:rPr>
        <w:t>Zgodnie z zapisami art. 21a Ustawy prawo budowlane (Dz. U. z 2000 r. Nr 106. poz. 1126, Dz. U. z 2001 r. Nr 129, poz.1439 i Dz. U. z 10. maja 2003 r. Nr 80, poz. 718) kierownik budowy ma obowiązek sporządzić plan bezpieczeństwa i ochrony zdrowia.</w:t>
      </w:r>
    </w:p>
    <w:p w:rsidR="006D0F05" w:rsidRPr="002500B5" w:rsidRDefault="006D0F05" w:rsidP="006D0F05">
      <w:pPr>
        <w:rPr>
          <w:rFonts w:ascii="Calibri" w:hAnsi="Calibri"/>
        </w:rPr>
      </w:pPr>
      <w:r w:rsidRPr="002500B5">
        <w:rPr>
          <w:rFonts w:ascii="Calibri" w:hAnsi="Calibri"/>
        </w:rPr>
        <w:t>Plan bezpieczeństwa i ochrony zdrowia powinien być wykonany zgodnie z Rozporządzeniem Ministra Infrastruktury z dnia 23.06.2003 r. w sprawie informacji dotyczącej bezpieczeństwa i ochrony zdrowia oraz planu bezpieczeństwa i ochrony zdrowia oraz planu bezpieczeństwa i ochrony zdrowia - Dz. U. Nr 120, poz. 1126 z dnia 10.07.2003 r.</w:t>
      </w:r>
    </w:p>
    <w:p w:rsidR="00EE308E" w:rsidRPr="002500B5" w:rsidRDefault="00EE308E" w:rsidP="00EE308E">
      <w:pPr>
        <w:tabs>
          <w:tab w:val="left" w:pos="993"/>
        </w:tabs>
        <w:rPr>
          <w:rFonts w:ascii="Calibri" w:hAnsi="Calibri"/>
          <w:color w:val="FF0000"/>
        </w:rPr>
      </w:pPr>
    </w:p>
    <w:p w:rsidR="005834C6" w:rsidRPr="002500B5" w:rsidRDefault="0057563D" w:rsidP="00726CCB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225" w:name="_Toc438205384"/>
      <w:r w:rsidRPr="002500B5">
        <w:rPr>
          <w:rFonts w:ascii="Calibri" w:hAnsi="Calibri" w:cs="Times New Roman"/>
          <w:color w:val="auto"/>
        </w:rPr>
        <w:lastRenderedPageBreak/>
        <w:t>ZAŁĄCZNIKI</w:t>
      </w:r>
      <w:bookmarkEnd w:id="225"/>
    </w:p>
    <w:p w:rsidR="00B4446C" w:rsidRPr="002500B5" w:rsidRDefault="00D47F20" w:rsidP="00EF5F84">
      <w:pPr>
        <w:pStyle w:val="Akapitzlist"/>
        <w:numPr>
          <w:ilvl w:val="0"/>
          <w:numId w:val="7"/>
        </w:numPr>
        <w:rPr>
          <w:rFonts w:ascii="Calibri" w:hAnsi="Calibri"/>
        </w:rPr>
      </w:pPr>
      <w:r w:rsidRPr="002500B5">
        <w:rPr>
          <w:rFonts w:ascii="Calibri" w:hAnsi="Calibri"/>
        </w:rPr>
        <w:t>Bilans mocy obiektu;</w:t>
      </w:r>
    </w:p>
    <w:p w:rsidR="00D47F20" w:rsidRPr="002500B5" w:rsidRDefault="00D47F20" w:rsidP="00EF5F84">
      <w:pPr>
        <w:pStyle w:val="Akapitzlist"/>
        <w:numPr>
          <w:ilvl w:val="0"/>
          <w:numId w:val="7"/>
        </w:numPr>
        <w:rPr>
          <w:rFonts w:ascii="Calibri" w:hAnsi="Calibri"/>
        </w:rPr>
      </w:pPr>
      <w:r w:rsidRPr="002500B5">
        <w:rPr>
          <w:rFonts w:ascii="Calibri" w:hAnsi="Calibri"/>
        </w:rPr>
        <w:t>Uprawnienia projektanta;</w:t>
      </w:r>
    </w:p>
    <w:p w:rsidR="00D47F20" w:rsidRPr="002500B5" w:rsidRDefault="00D47F20" w:rsidP="00EF5F84">
      <w:pPr>
        <w:pStyle w:val="Akapitzlist"/>
        <w:numPr>
          <w:ilvl w:val="0"/>
          <w:numId w:val="7"/>
        </w:numPr>
        <w:rPr>
          <w:rFonts w:ascii="Calibri" w:hAnsi="Calibri"/>
        </w:rPr>
      </w:pPr>
      <w:r w:rsidRPr="002500B5">
        <w:rPr>
          <w:rFonts w:ascii="Calibri" w:hAnsi="Calibri"/>
        </w:rPr>
        <w:t xml:space="preserve">Uprawnienia </w:t>
      </w:r>
      <w:r w:rsidR="009B7306" w:rsidRPr="002500B5">
        <w:rPr>
          <w:rFonts w:ascii="Calibri" w:hAnsi="Calibri"/>
        </w:rPr>
        <w:t>sprawdzającego</w:t>
      </w:r>
      <w:r w:rsidRPr="002500B5">
        <w:rPr>
          <w:rFonts w:ascii="Calibri" w:hAnsi="Calibri"/>
        </w:rPr>
        <w:t>;</w:t>
      </w:r>
    </w:p>
    <w:p w:rsidR="00D47F20" w:rsidRPr="002500B5" w:rsidRDefault="00D47F20" w:rsidP="00EF5F84">
      <w:pPr>
        <w:pStyle w:val="Akapitzlist"/>
        <w:numPr>
          <w:ilvl w:val="0"/>
          <w:numId w:val="7"/>
        </w:numPr>
        <w:rPr>
          <w:rFonts w:ascii="Calibri" w:hAnsi="Calibri"/>
        </w:rPr>
      </w:pPr>
      <w:r w:rsidRPr="002500B5">
        <w:rPr>
          <w:rFonts w:ascii="Calibri" w:hAnsi="Calibri"/>
        </w:rPr>
        <w:t>Zaświadczenie o przynależności do PIIB projektanta;</w:t>
      </w:r>
    </w:p>
    <w:p w:rsidR="00335A7F" w:rsidRPr="002500B5" w:rsidRDefault="00D47F20" w:rsidP="00335A7F">
      <w:pPr>
        <w:pStyle w:val="Akapitzlist"/>
        <w:numPr>
          <w:ilvl w:val="0"/>
          <w:numId w:val="7"/>
        </w:numPr>
        <w:rPr>
          <w:rFonts w:ascii="Calibri" w:hAnsi="Calibri"/>
        </w:rPr>
      </w:pPr>
      <w:r w:rsidRPr="002500B5">
        <w:rPr>
          <w:rFonts w:ascii="Calibri" w:hAnsi="Calibri"/>
        </w:rPr>
        <w:t>Zaświadczenie o przynależności do PIIB sprawdzaj</w:t>
      </w:r>
      <w:r w:rsidR="009B7306" w:rsidRPr="002500B5">
        <w:rPr>
          <w:rFonts w:ascii="Calibri" w:hAnsi="Calibri"/>
        </w:rPr>
        <w:t>ącego</w:t>
      </w: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2500B5" w:rsidRDefault="00335A7F" w:rsidP="00335A7F">
      <w:pPr>
        <w:rPr>
          <w:rFonts w:ascii="Calibri" w:hAnsi="Calibri"/>
          <w:color w:val="FF0000"/>
        </w:rPr>
      </w:pPr>
    </w:p>
    <w:p w:rsidR="00335A7F" w:rsidRPr="00C16952" w:rsidRDefault="00335A7F" w:rsidP="00726CCB">
      <w:pPr>
        <w:pStyle w:val="Nagwek1"/>
        <w:numPr>
          <w:ilvl w:val="0"/>
          <w:numId w:val="1"/>
        </w:numPr>
        <w:rPr>
          <w:rFonts w:ascii="Calibri" w:hAnsi="Calibri" w:cs="Times New Roman"/>
          <w:color w:val="auto"/>
        </w:rPr>
      </w:pPr>
      <w:bookmarkStart w:id="226" w:name="_Toc438205385"/>
      <w:r w:rsidRPr="00C16952">
        <w:rPr>
          <w:rFonts w:ascii="Calibri" w:hAnsi="Calibri" w:cs="Times New Roman"/>
          <w:color w:val="auto"/>
        </w:rPr>
        <w:lastRenderedPageBreak/>
        <w:t>LISTA RYSUNKÓW</w:t>
      </w:r>
      <w:bookmarkEnd w:id="226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6667"/>
        <w:gridCol w:w="1134"/>
        <w:gridCol w:w="992"/>
      </w:tblGrid>
      <w:tr w:rsidR="003D7425" w:rsidRPr="002500B5" w:rsidTr="00EE73D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2B563A" w:rsidRPr="00360C0B" w:rsidRDefault="002B563A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360C0B">
              <w:rPr>
                <w:rFonts w:ascii="Calibri" w:hAnsi="Calibri"/>
                <w:sz w:val="18"/>
                <w:szCs w:val="18"/>
              </w:rPr>
              <w:t>lp.</w:t>
            </w:r>
          </w:p>
        </w:tc>
        <w:tc>
          <w:tcPr>
            <w:tcW w:w="6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2B563A" w:rsidRPr="00360C0B" w:rsidRDefault="002B563A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360C0B">
              <w:rPr>
                <w:rFonts w:ascii="Calibri" w:hAnsi="Calibri"/>
                <w:sz w:val="18"/>
                <w:szCs w:val="18"/>
              </w:rPr>
              <w:t>TEMAT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2B563A" w:rsidRPr="00360C0B" w:rsidRDefault="002B563A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360C0B">
              <w:rPr>
                <w:rFonts w:ascii="Calibri" w:hAnsi="Calibri"/>
                <w:sz w:val="18"/>
                <w:szCs w:val="18"/>
              </w:rPr>
              <w:t>SYMBOL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2B563A" w:rsidRPr="00360C0B" w:rsidRDefault="002B563A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sz w:val="18"/>
                <w:szCs w:val="18"/>
              </w:rPr>
            </w:pPr>
            <w:r w:rsidRPr="00360C0B">
              <w:rPr>
                <w:rFonts w:ascii="Calibri" w:hAnsi="Calibri"/>
                <w:sz w:val="18"/>
                <w:szCs w:val="18"/>
              </w:rPr>
              <w:t>SKALA</w:t>
            </w:r>
          </w:p>
        </w:tc>
      </w:tr>
      <w:tr w:rsidR="003D7425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3A" w:rsidRPr="00360C0B" w:rsidRDefault="002B563A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2B563A" w:rsidP="007617EB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PLAN ZAGOSPODAROWANIA TERENU</w:t>
            </w:r>
            <w:r w:rsidR="007617EB" w:rsidRPr="00360C0B">
              <w:rPr>
                <w:rFonts w:ascii="Calibri" w:hAnsi="Calibri"/>
              </w:rPr>
              <w:t xml:space="preserve"> </w:t>
            </w:r>
            <w:r w:rsidR="00312B58" w:rsidRPr="00360C0B">
              <w:rPr>
                <w:rFonts w:ascii="Calibri" w:hAnsi="Calibri"/>
              </w:rPr>
              <w:t>–</w:t>
            </w:r>
          </w:p>
          <w:p w:rsidR="002B563A" w:rsidRPr="00360C0B" w:rsidRDefault="007617EB" w:rsidP="007617EB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INSTALACJE ELEKTRYCZNE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3A" w:rsidRPr="00360C0B" w:rsidRDefault="00D85315" w:rsidP="00D8531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E-PZT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3A" w:rsidRPr="00360C0B" w:rsidRDefault="002B563A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1:500</w:t>
            </w:r>
          </w:p>
        </w:tc>
      </w:tr>
      <w:tr w:rsidR="003D7425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3A" w:rsidRPr="00360C0B" w:rsidRDefault="002B563A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3A" w:rsidRPr="00360C0B" w:rsidRDefault="00D85315" w:rsidP="00D8531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 xml:space="preserve">INSTALACJA SIŁY – </w:t>
            </w:r>
            <w:r w:rsidR="002B563A" w:rsidRPr="00360C0B">
              <w:rPr>
                <w:rFonts w:ascii="Calibri" w:hAnsi="Calibri"/>
              </w:rPr>
              <w:t>R</w:t>
            </w:r>
            <w:r w:rsidRPr="00360C0B">
              <w:rPr>
                <w:rFonts w:ascii="Calibri" w:hAnsi="Calibri"/>
              </w:rPr>
              <w:t>ZUT POZIOMU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3A" w:rsidRPr="00360C0B" w:rsidRDefault="00D85315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63A" w:rsidRPr="00360C0B" w:rsidRDefault="002B563A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D7425" w:rsidRPr="002500B5" w:rsidTr="003D74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D8531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SIŁY – RZUT POZIOMU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D7425" w:rsidRPr="002500B5" w:rsidTr="003D74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D8531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SIŁY – RZUT POZIOMU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D7425" w:rsidRPr="002500B5" w:rsidTr="003D74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D8531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SIŁY I ODGROMOWA – RZUT DACHU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D7425" w:rsidRPr="002500B5" w:rsidTr="003D742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D8531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OŚWIETLENIA – RZUT POZIOMU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D7425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OŚWIETLENIA – RZUT POZIOMU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D7425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OŚWIETLENIA – RZUT POZIOMU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D7425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</w:tabs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OŚWIETLENIA – RZUT DACHU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D85315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57352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OZNACZENIA I UWAGI INSTALACYJNE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D85315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315" w:rsidRPr="00360C0B" w:rsidRDefault="00693E30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312B58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PLAN TRAS KABLOWYCH – RZUT POZIOMU 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0651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12B58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PLAN TRAS KABLOWYCH – RZUT POZIOMU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0651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12B58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PLAN TRAS KABLOWYCH – RZUT POZIOMU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0651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12B58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PLAN TRAS KABLOWYCH – RZUT DACHU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06517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1:100</w:t>
            </w:r>
          </w:p>
        </w:tc>
      </w:tr>
      <w:tr w:rsidR="00312B58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06517A" w:rsidP="0006517A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SIŁY – POMIESZCZENIE 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06517A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06517A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1:50</w:t>
            </w:r>
          </w:p>
        </w:tc>
      </w:tr>
      <w:tr w:rsidR="00312B58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2B6111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 xml:space="preserve">SCHEMAT </w:t>
            </w:r>
            <w:r w:rsidR="002B6111" w:rsidRPr="00360C0B">
              <w:rPr>
                <w:rFonts w:ascii="Calibri" w:hAnsi="Calibri"/>
              </w:rPr>
              <w:t>ROZDZIELNICY 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B58" w:rsidRPr="00360C0B" w:rsidRDefault="00312B58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58" w:rsidRPr="00360C0B" w:rsidRDefault="00312B58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815A6D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WIDOK ROZDZIELNICY SN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611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815A6D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OBWODÓW ZEWNĘTRZNYCH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815A6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3D0B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3D742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E379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 SCHEMAT IDEOWY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ELEWACJA POŁUDNIOWA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E379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ELEWACJA WSCHODNIA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E379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ELEWACJA ZACHODNIA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- ROZMIESZCZENIE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E379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TRASY KABLOWE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500B5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SCHEMAT INSTALACJI DC CZ.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500B5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SCHEMAT INSTALACJI DC CZ.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500B5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WIDOK ROZDZIELNIC RDC1 I RDC2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500B5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SCHEMAT ROZDZIELNICY RGPV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E379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DOPOSAŻENIE RGNN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3D0B" w:rsidP="002500B5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INSTALACJA FOTOWOLTAIKI</w:t>
            </w:r>
            <w:r w:rsidR="002B6111" w:rsidRPr="00360C0B">
              <w:rPr>
                <w:rFonts w:ascii="Calibri" w:hAnsi="Calibri"/>
              </w:rPr>
              <w:t xml:space="preserve"> – SCHEMAT ROZDZIELNICY SANF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E379F">
            <w:pPr>
              <w:snapToGrid w:val="0"/>
              <w:rPr>
                <w:rFonts w:ascii="Calibri" w:hAnsi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</w:p>
        </w:tc>
      </w:tr>
      <w:tr w:rsidR="002B6111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E65613" w:rsidP="002E379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E65613" w:rsidP="002933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</w:p>
        </w:tc>
      </w:tr>
      <w:tr w:rsidR="002B6111" w:rsidRPr="002500B5" w:rsidTr="00EE73D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RLA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RLB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RLC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RUPS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RP0A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RP0B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RP0W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426D2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</w:t>
            </w:r>
            <w:r w:rsidR="00426D2F" w:rsidRPr="00360C0B">
              <w:rPr>
                <w:rFonts w:ascii="Calibri" w:hAnsi="Calibri"/>
              </w:rPr>
              <w:t>1</w:t>
            </w:r>
            <w:r w:rsidRPr="00360C0B">
              <w:rPr>
                <w:rFonts w:ascii="Calibri" w:hAnsi="Calibri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426D2F" w:rsidP="00426D2F">
            <w:pPr>
              <w:tabs>
                <w:tab w:val="center" w:pos="459"/>
              </w:tabs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ab/>
            </w:r>
            <w:r w:rsidR="002B6111" w:rsidRPr="00360C0B">
              <w:rPr>
                <w:rFonts w:ascii="Calibri" w:hAnsi="Calibri"/>
                <w:b/>
                <w:bCs/>
              </w:rPr>
              <w:t>E-109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426D2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</w:t>
            </w:r>
            <w:r w:rsidR="00426D2F" w:rsidRPr="00360C0B">
              <w:rPr>
                <w:rFonts w:ascii="Calibri" w:hAnsi="Calibri"/>
              </w:rPr>
              <w:t>1</w:t>
            </w:r>
            <w:r w:rsidRPr="00360C0B">
              <w:rPr>
                <w:rFonts w:ascii="Calibri" w:hAnsi="Calibri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426D2F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</w:t>
            </w:r>
            <w:r w:rsidR="00426D2F" w:rsidRPr="00360C0B">
              <w:rPr>
                <w:rFonts w:ascii="Calibri" w:hAnsi="Calibri"/>
              </w:rPr>
              <w:t>2</w:t>
            </w:r>
            <w:r w:rsidRPr="00360C0B">
              <w:rPr>
                <w:rFonts w:ascii="Calibri" w:hAnsi="Calibri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426D2F" w:rsidP="00426D2F">
            <w:pPr>
              <w:tabs>
                <w:tab w:val="left" w:pos="190"/>
                <w:tab w:val="center" w:pos="459"/>
              </w:tabs>
              <w:jc w:val="left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ab/>
            </w:r>
            <w:r w:rsidRPr="00360C0B">
              <w:rPr>
                <w:rFonts w:ascii="Calibri" w:hAnsi="Calibri"/>
                <w:b/>
                <w:bCs/>
              </w:rPr>
              <w:tab/>
            </w:r>
            <w:r w:rsidR="002B6111" w:rsidRPr="00360C0B">
              <w:rPr>
                <w:rFonts w:ascii="Calibri" w:hAnsi="Calibri"/>
                <w:b/>
                <w:bCs/>
              </w:rPr>
              <w:t>E-111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RP2B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TS1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TS2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2B6111" w:rsidRPr="002500B5" w:rsidTr="000651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111" w:rsidRPr="00360C0B" w:rsidRDefault="002B6111" w:rsidP="0029334B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665549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  <w:b/>
                <w:bCs/>
              </w:rPr>
              <w:t>E-115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111" w:rsidRPr="00360C0B" w:rsidRDefault="002B6111" w:rsidP="00312B58">
            <w:pPr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F61FE7" w:rsidRPr="002500B5" w:rsidTr="002E37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F61FE7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RWD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E7" w:rsidRPr="00360C0B" w:rsidRDefault="00F61FE7" w:rsidP="00F61FE7">
            <w:pPr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F61FE7" w:rsidRPr="002500B5" w:rsidTr="002E37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F61FE7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E7" w:rsidRPr="00360C0B" w:rsidRDefault="00F61FE7" w:rsidP="00F61FE7">
            <w:pPr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  <w:tr w:rsidR="00F61FE7" w:rsidRPr="002500B5" w:rsidTr="002E379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2B563A">
            <w:pPr>
              <w:pStyle w:val="Akapitzlist"/>
              <w:numPr>
                <w:ilvl w:val="0"/>
                <w:numId w:val="18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/>
              <w:snapToGrid w:val="0"/>
              <w:spacing w:after="120"/>
              <w:contextualSpacing w:val="0"/>
              <w:rPr>
                <w:rFonts w:ascii="Calibri" w:hAnsi="Calibri"/>
              </w:rPr>
            </w:pPr>
          </w:p>
        </w:tc>
        <w:tc>
          <w:tcPr>
            <w:tcW w:w="6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F61FE7">
            <w:pPr>
              <w:snapToGrid w:val="0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SCHEMAT ROZDZIELNICY RPOŻ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FE7" w:rsidRPr="00360C0B" w:rsidRDefault="00F61FE7" w:rsidP="00F61FE7">
            <w:pPr>
              <w:jc w:val="center"/>
              <w:rPr>
                <w:rFonts w:ascii="Calibri" w:hAnsi="Calibri"/>
                <w:b/>
                <w:bCs/>
              </w:rPr>
            </w:pPr>
            <w:r w:rsidRPr="00360C0B">
              <w:rPr>
                <w:rFonts w:ascii="Calibri" w:hAnsi="Calibri"/>
                <w:b/>
                <w:bCs/>
              </w:rPr>
              <w:t>E-118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FE7" w:rsidRPr="00360C0B" w:rsidRDefault="00F61FE7" w:rsidP="00EE73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napToGrid w:val="0"/>
              <w:jc w:val="center"/>
              <w:rPr>
                <w:rFonts w:ascii="Calibri" w:hAnsi="Calibri"/>
              </w:rPr>
            </w:pPr>
            <w:r w:rsidRPr="00360C0B">
              <w:rPr>
                <w:rFonts w:ascii="Calibri" w:hAnsi="Calibri"/>
              </w:rPr>
              <w:t>-</w:t>
            </w:r>
          </w:p>
        </w:tc>
      </w:tr>
    </w:tbl>
    <w:p w:rsidR="00335A7F" w:rsidRPr="002500B5" w:rsidRDefault="00335A7F" w:rsidP="002500B5">
      <w:pPr>
        <w:rPr>
          <w:rFonts w:ascii="Calibri" w:hAnsi="Calibri"/>
          <w:color w:val="FF0000"/>
        </w:rPr>
      </w:pPr>
    </w:p>
    <w:sectPr w:rsidR="00335A7F" w:rsidRPr="002500B5" w:rsidSect="003C7A78">
      <w:footerReference w:type="default" r:id="rId12"/>
      <w:pgSz w:w="11906" w:h="16838"/>
      <w:pgMar w:top="124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C17" w:rsidRDefault="00052C17" w:rsidP="00F04064">
      <w:pPr>
        <w:spacing w:after="0"/>
      </w:pPr>
      <w:r>
        <w:separator/>
      </w:r>
    </w:p>
  </w:endnote>
  <w:endnote w:type="continuationSeparator" w:id="0">
    <w:p w:rsidR="00052C17" w:rsidRDefault="00052C17" w:rsidP="00F040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2C17" w:rsidRDefault="00052C17" w:rsidP="00840AEF">
    <w:pPr>
      <w:pStyle w:val="Stopka"/>
      <w:framePr w:wrap="around" w:vAnchor="text" w:hAnchor="page" w:x="10471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C66E4">
      <w:rPr>
        <w:rStyle w:val="Numerstrony"/>
        <w:noProof/>
      </w:rPr>
      <w:t>2</w:t>
    </w:r>
    <w:r>
      <w:rPr>
        <w:rStyle w:val="Numerstrony"/>
      </w:rPr>
      <w:fldChar w:fldCharType="end"/>
    </w:r>
    <w:r>
      <w:rPr>
        <w:rStyle w:val="Numerstrony"/>
      </w:rPr>
      <w:t xml:space="preserve"> z 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8C66E4">
      <w:rPr>
        <w:rStyle w:val="Numerstrony"/>
        <w:noProof/>
      </w:rPr>
      <w:t>47</w:t>
    </w:r>
    <w:r>
      <w:rPr>
        <w:rStyle w:val="Numerstrony"/>
      </w:rPr>
      <w:fldChar w:fldCharType="end"/>
    </w:r>
  </w:p>
  <w:p w:rsidR="00052C17" w:rsidRDefault="00052C17" w:rsidP="00C66C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C17" w:rsidRDefault="00052C17" w:rsidP="00F04064">
      <w:pPr>
        <w:spacing w:after="0"/>
      </w:pPr>
      <w:r>
        <w:separator/>
      </w:r>
    </w:p>
  </w:footnote>
  <w:footnote w:type="continuationSeparator" w:id="0">
    <w:p w:rsidR="00052C17" w:rsidRDefault="00052C17" w:rsidP="00F040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multilevel"/>
    <w:tmpl w:val="5C3A7B3C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871"/>
        </w:tabs>
        <w:ind w:left="1871" w:hanging="1871"/>
      </w:pPr>
    </w:lvl>
    <w:lvl w:ilvl="3">
      <w:start w:val="1"/>
      <w:numFmt w:val="lowerLetter"/>
      <w:lvlText w:val="%4."/>
      <w:lvlJc w:val="left"/>
      <w:pPr>
        <w:tabs>
          <w:tab w:val="num" w:pos="1944"/>
        </w:tabs>
        <w:ind w:left="1944" w:hanging="646"/>
      </w:pPr>
    </w:lvl>
    <w:lvl w:ilvl="4">
      <w:start w:val="1"/>
      <w:numFmt w:val="bullet"/>
      <w:lvlText w:val=""/>
      <w:lvlJc w:val="left"/>
      <w:pPr>
        <w:tabs>
          <w:tab w:val="num" w:pos="2736"/>
        </w:tabs>
        <w:ind w:left="2736" w:hanging="791"/>
      </w:pPr>
      <w:rPr>
        <w:rFonts w:ascii="Wingdings" w:hAnsi="Wingdings" w:cs="Wingdings"/>
      </w:rPr>
    </w:lvl>
    <w:lvl w:ilvl="5">
      <w:start w:val="1"/>
      <w:numFmt w:val="decimal"/>
      <w:lvlText w:val=".%6."/>
      <w:lvlJc w:val="left"/>
      <w:pPr>
        <w:tabs>
          <w:tab w:val="num" w:pos="3672"/>
        </w:tabs>
        <w:ind w:left="3672" w:hanging="936"/>
      </w:pPr>
    </w:lvl>
    <w:lvl w:ilvl="6">
      <w:start w:val="1"/>
      <w:numFmt w:val="decimal"/>
      <w:lvlText w:val=".%6.%7."/>
      <w:lvlJc w:val="left"/>
      <w:pPr>
        <w:tabs>
          <w:tab w:val="num" w:pos="4752"/>
        </w:tabs>
        <w:ind w:left="4752" w:hanging="1080"/>
      </w:pPr>
    </w:lvl>
    <w:lvl w:ilvl="7">
      <w:start w:val="1"/>
      <w:numFmt w:val="decimal"/>
      <w:lvlText w:val=".%6.%7.%8."/>
      <w:lvlJc w:val="left"/>
      <w:pPr>
        <w:tabs>
          <w:tab w:val="num" w:pos="5976"/>
        </w:tabs>
        <w:ind w:left="5976" w:hanging="1224"/>
      </w:pPr>
    </w:lvl>
    <w:lvl w:ilvl="8">
      <w:start w:val="1"/>
      <w:numFmt w:val="decimal"/>
      <w:lvlText w:val=".%6.%7.%8.%9."/>
      <w:lvlJc w:val="left"/>
      <w:pPr>
        <w:tabs>
          <w:tab w:val="num" w:pos="7416"/>
        </w:tabs>
        <w:ind w:left="7416" w:hanging="1440"/>
      </w:pPr>
    </w:lvl>
  </w:abstractNum>
  <w:abstractNum w:abstractNumId="1">
    <w:nsid w:val="074D39B4"/>
    <w:multiLevelType w:val="hybridMultilevel"/>
    <w:tmpl w:val="DD06DC7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AF05742"/>
    <w:multiLevelType w:val="hybridMultilevel"/>
    <w:tmpl w:val="8AA2D7E2"/>
    <w:lvl w:ilvl="0" w:tplc="9AE4B5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D1147E"/>
    <w:multiLevelType w:val="hybridMultilevel"/>
    <w:tmpl w:val="C714EE4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D1299"/>
    <w:multiLevelType w:val="hybridMultilevel"/>
    <w:tmpl w:val="3CC84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F40F1"/>
    <w:multiLevelType w:val="multilevel"/>
    <w:tmpl w:val="45B0C2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2550605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1546439E"/>
    <w:multiLevelType w:val="hybridMultilevel"/>
    <w:tmpl w:val="72BE3E9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6A31494"/>
    <w:multiLevelType w:val="hybridMultilevel"/>
    <w:tmpl w:val="3D765136"/>
    <w:name w:val="WW8Num4222"/>
    <w:lvl w:ilvl="0" w:tplc="F498EE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765F86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1E4E4B85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F397C64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0116814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223575B6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2583833"/>
    <w:multiLevelType w:val="hybridMultilevel"/>
    <w:tmpl w:val="02B2C208"/>
    <w:name w:val="WW8Num13253"/>
    <w:lvl w:ilvl="0" w:tplc="613C99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C802AF"/>
    <w:multiLevelType w:val="multilevel"/>
    <w:tmpl w:val="45B0C2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4AD29A3"/>
    <w:multiLevelType w:val="hybridMultilevel"/>
    <w:tmpl w:val="237E139C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29B37ED0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D4E57F7"/>
    <w:multiLevelType w:val="hybridMultilevel"/>
    <w:tmpl w:val="CFAA4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EA6062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3B9B78D7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3D65044C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3EB90649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F10084B"/>
    <w:multiLevelType w:val="hybridMultilevel"/>
    <w:tmpl w:val="9DE87BE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F8638C6"/>
    <w:multiLevelType w:val="hybridMultilevel"/>
    <w:tmpl w:val="73F88538"/>
    <w:lvl w:ilvl="0" w:tplc="29D088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2685200"/>
    <w:multiLevelType w:val="hybridMultilevel"/>
    <w:tmpl w:val="40BCE69A"/>
    <w:name w:val="WW8Num423"/>
    <w:lvl w:ilvl="0" w:tplc="B0B6A726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62145E"/>
    <w:multiLevelType w:val="multilevel"/>
    <w:tmpl w:val="45B0C2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9F20F59"/>
    <w:multiLevelType w:val="hybridMultilevel"/>
    <w:tmpl w:val="FDDEEB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C952348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53FC3B45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57256328"/>
    <w:multiLevelType w:val="hybridMultilevel"/>
    <w:tmpl w:val="D45EAED6"/>
    <w:lvl w:ilvl="0" w:tplc="D1B2244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7D53DC7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5A7176C7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5DD7584E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5F8C4FE9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604F7086"/>
    <w:multiLevelType w:val="hybridMultilevel"/>
    <w:tmpl w:val="1E620B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14426A9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2CA2574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2EE13BB"/>
    <w:multiLevelType w:val="hybridMultilevel"/>
    <w:tmpl w:val="74042DE2"/>
    <w:lvl w:ilvl="0" w:tplc="955C67C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BC449F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730D13D9"/>
    <w:multiLevelType w:val="hybridMultilevel"/>
    <w:tmpl w:val="32124482"/>
    <w:lvl w:ilvl="0" w:tplc="A1FE0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F40C83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B2C07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84B2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A2A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8AD3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9A20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0EDA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90FC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36D0037"/>
    <w:multiLevelType w:val="hybridMultilevel"/>
    <w:tmpl w:val="C4B25A32"/>
    <w:lvl w:ilvl="0" w:tplc="0415000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7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4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173" w:hanging="360"/>
      </w:pPr>
      <w:rPr>
        <w:rFonts w:ascii="Wingdings" w:hAnsi="Wingdings" w:hint="default"/>
      </w:rPr>
    </w:lvl>
  </w:abstractNum>
  <w:abstractNum w:abstractNumId="42">
    <w:nsid w:val="748B3935"/>
    <w:multiLevelType w:val="hybridMultilevel"/>
    <w:tmpl w:val="18386656"/>
    <w:lvl w:ilvl="0" w:tplc="29D0885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9AE4B59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54658B6"/>
    <w:multiLevelType w:val="hybridMultilevel"/>
    <w:tmpl w:val="F1DAE138"/>
    <w:name w:val="WW8Num422"/>
    <w:lvl w:ilvl="0" w:tplc="29D088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FB54E4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>
    <w:nsid w:val="7ADC17C3"/>
    <w:multiLevelType w:val="hybridMultilevel"/>
    <w:tmpl w:val="B7AA9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D876DC3"/>
    <w:multiLevelType w:val="multilevel"/>
    <w:tmpl w:val="7B5E5F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34" w:hanging="37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9"/>
  </w:num>
  <w:num w:numId="2">
    <w:abstractNumId w:val="38"/>
  </w:num>
  <w:num w:numId="3">
    <w:abstractNumId w:val="43"/>
  </w:num>
  <w:num w:numId="4">
    <w:abstractNumId w:val="8"/>
  </w:num>
  <w:num w:numId="5">
    <w:abstractNumId w:val="14"/>
  </w:num>
  <w:num w:numId="6">
    <w:abstractNumId w:val="25"/>
  </w:num>
  <w:num w:numId="7">
    <w:abstractNumId w:val="18"/>
  </w:num>
  <w:num w:numId="8">
    <w:abstractNumId w:val="2"/>
  </w:num>
  <w:num w:numId="9">
    <w:abstractNumId w:val="19"/>
  </w:num>
  <w:num w:numId="10">
    <w:abstractNumId w:val="33"/>
  </w:num>
  <w:num w:numId="11">
    <w:abstractNumId w:val="46"/>
  </w:num>
  <w:num w:numId="12">
    <w:abstractNumId w:val="44"/>
  </w:num>
  <w:num w:numId="13">
    <w:abstractNumId w:val="6"/>
  </w:num>
  <w:num w:numId="14">
    <w:abstractNumId w:val="20"/>
  </w:num>
  <w:num w:numId="15">
    <w:abstractNumId w:val="28"/>
  </w:num>
  <w:num w:numId="16">
    <w:abstractNumId w:val="9"/>
  </w:num>
  <w:num w:numId="17">
    <w:abstractNumId w:val="13"/>
  </w:num>
  <w:num w:numId="18">
    <w:abstractNumId w:val="30"/>
  </w:num>
  <w:num w:numId="19">
    <w:abstractNumId w:val="34"/>
  </w:num>
  <w:num w:numId="20">
    <w:abstractNumId w:val="10"/>
  </w:num>
  <w:num w:numId="21">
    <w:abstractNumId w:val="17"/>
  </w:num>
  <w:num w:numId="22">
    <w:abstractNumId w:val="32"/>
  </w:num>
  <w:num w:numId="23">
    <w:abstractNumId w:val="29"/>
  </w:num>
  <w:num w:numId="24">
    <w:abstractNumId w:val="37"/>
  </w:num>
  <w:num w:numId="25">
    <w:abstractNumId w:val="36"/>
  </w:num>
  <w:num w:numId="26">
    <w:abstractNumId w:val="12"/>
  </w:num>
  <w:num w:numId="27">
    <w:abstractNumId w:val="22"/>
  </w:num>
  <w:num w:numId="28">
    <w:abstractNumId w:val="21"/>
  </w:num>
  <w:num w:numId="29">
    <w:abstractNumId w:val="31"/>
  </w:num>
  <w:num w:numId="30">
    <w:abstractNumId w:val="42"/>
  </w:num>
  <w:num w:numId="31">
    <w:abstractNumId w:val="24"/>
  </w:num>
  <w:num w:numId="32">
    <w:abstractNumId w:val="11"/>
  </w:num>
  <w:num w:numId="33">
    <w:abstractNumId w:val="3"/>
  </w:num>
  <w:num w:numId="34">
    <w:abstractNumId w:val="45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1"/>
  </w:num>
  <w:num w:numId="38">
    <w:abstractNumId w:val="1"/>
  </w:num>
  <w:num w:numId="39">
    <w:abstractNumId w:val="4"/>
  </w:num>
  <w:num w:numId="40">
    <w:abstractNumId w:val="16"/>
  </w:num>
  <w:num w:numId="41">
    <w:abstractNumId w:val="35"/>
  </w:num>
  <w:num w:numId="42">
    <w:abstractNumId w:val="27"/>
  </w:num>
  <w:num w:numId="43">
    <w:abstractNumId w:val="23"/>
  </w:num>
  <w:num w:numId="44">
    <w:abstractNumId w:val="7"/>
  </w:num>
  <w:num w:numId="45">
    <w:abstractNumId w:val="40"/>
  </w:num>
  <w:num w:numId="46">
    <w:abstractNumId w:val="15"/>
  </w:num>
  <w:num w:numId="4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7AFD"/>
    <w:rsid w:val="00001A9D"/>
    <w:rsid w:val="0000246B"/>
    <w:rsid w:val="000029A9"/>
    <w:rsid w:val="00002C52"/>
    <w:rsid w:val="00002E86"/>
    <w:rsid w:val="00004130"/>
    <w:rsid w:val="00004399"/>
    <w:rsid w:val="000043A6"/>
    <w:rsid w:val="00004F3E"/>
    <w:rsid w:val="000060ED"/>
    <w:rsid w:val="00006C3F"/>
    <w:rsid w:val="00007134"/>
    <w:rsid w:val="00007ED2"/>
    <w:rsid w:val="00010116"/>
    <w:rsid w:val="00010CA2"/>
    <w:rsid w:val="00010CA6"/>
    <w:rsid w:val="00011004"/>
    <w:rsid w:val="000112DE"/>
    <w:rsid w:val="00011A4B"/>
    <w:rsid w:val="00011C2C"/>
    <w:rsid w:val="000123DA"/>
    <w:rsid w:val="00012446"/>
    <w:rsid w:val="0001283F"/>
    <w:rsid w:val="00012CBA"/>
    <w:rsid w:val="00013BCA"/>
    <w:rsid w:val="000154E6"/>
    <w:rsid w:val="000157E0"/>
    <w:rsid w:val="000162F8"/>
    <w:rsid w:val="00021E38"/>
    <w:rsid w:val="00022391"/>
    <w:rsid w:val="00023282"/>
    <w:rsid w:val="0002400A"/>
    <w:rsid w:val="0002471F"/>
    <w:rsid w:val="000251E6"/>
    <w:rsid w:val="00025BA4"/>
    <w:rsid w:val="00026D04"/>
    <w:rsid w:val="0003031E"/>
    <w:rsid w:val="00030600"/>
    <w:rsid w:val="000316ED"/>
    <w:rsid w:val="00032FF4"/>
    <w:rsid w:val="000340E6"/>
    <w:rsid w:val="000358FE"/>
    <w:rsid w:val="00037043"/>
    <w:rsid w:val="0003710B"/>
    <w:rsid w:val="00037370"/>
    <w:rsid w:val="00037DCA"/>
    <w:rsid w:val="000416B5"/>
    <w:rsid w:val="00041B77"/>
    <w:rsid w:val="00041BCC"/>
    <w:rsid w:val="00042BD9"/>
    <w:rsid w:val="00043028"/>
    <w:rsid w:val="00043AAC"/>
    <w:rsid w:val="00045755"/>
    <w:rsid w:val="00045F2D"/>
    <w:rsid w:val="00047BB3"/>
    <w:rsid w:val="00050283"/>
    <w:rsid w:val="00052C17"/>
    <w:rsid w:val="000534AA"/>
    <w:rsid w:val="000538DE"/>
    <w:rsid w:val="00054214"/>
    <w:rsid w:val="00054774"/>
    <w:rsid w:val="0005533C"/>
    <w:rsid w:val="000558E1"/>
    <w:rsid w:val="0005593E"/>
    <w:rsid w:val="000578B1"/>
    <w:rsid w:val="00057B6B"/>
    <w:rsid w:val="00057D0C"/>
    <w:rsid w:val="0006030F"/>
    <w:rsid w:val="0006075A"/>
    <w:rsid w:val="00062BEF"/>
    <w:rsid w:val="000632D2"/>
    <w:rsid w:val="00063419"/>
    <w:rsid w:val="000636CC"/>
    <w:rsid w:val="00064276"/>
    <w:rsid w:val="00064783"/>
    <w:rsid w:val="0006517A"/>
    <w:rsid w:val="00065394"/>
    <w:rsid w:val="00065714"/>
    <w:rsid w:val="00066646"/>
    <w:rsid w:val="0006664B"/>
    <w:rsid w:val="00066D0E"/>
    <w:rsid w:val="00067EEA"/>
    <w:rsid w:val="000715B6"/>
    <w:rsid w:val="0007219A"/>
    <w:rsid w:val="000736F0"/>
    <w:rsid w:val="00075313"/>
    <w:rsid w:val="0007631A"/>
    <w:rsid w:val="00076454"/>
    <w:rsid w:val="00076CD1"/>
    <w:rsid w:val="00077C1D"/>
    <w:rsid w:val="00080923"/>
    <w:rsid w:val="00080C55"/>
    <w:rsid w:val="00081924"/>
    <w:rsid w:val="000822E4"/>
    <w:rsid w:val="000830F3"/>
    <w:rsid w:val="00084468"/>
    <w:rsid w:val="000851FF"/>
    <w:rsid w:val="0008530F"/>
    <w:rsid w:val="00085D53"/>
    <w:rsid w:val="000862BC"/>
    <w:rsid w:val="00090370"/>
    <w:rsid w:val="00090642"/>
    <w:rsid w:val="00090A84"/>
    <w:rsid w:val="000914FC"/>
    <w:rsid w:val="00092884"/>
    <w:rsid w:val="000930EA"/>
    <w:rsid w:val="000932E5"/>
    <w:rsid w:val="0009436B"/>
    <w:rsid w:val="00095250"/>
    <w:rsid w:val="000A0B18"/>
    <w:rsid w:val="000A0BCE"/>
    <w:rsid w:val="000A0D88"/>
    <w:rsid w:val="000A120A"/>
    <w:rsid w:val="000A19AE"/>
    <w:rsid w:val="000A2130"/>
    <w:rsid w:val="000A5F0A"/>
    <w:rsid w:val="000A5FE7"/>
    <w:rsid w:val="000A61C9"/>
    <w:rsid w:val="000A6BB4"/>
    <w:rsid w:val="000A77B9"/>
    <w:rsid w:val="000B08FD"/>
    <w:rsid w:val="000B0E88"/>
    <w:rsid w:val="000B1093"/>
    <w:rsid w:val="000B1879"/>
    <w:rsid w:val="000B1FE3"/>
    <w:rsid w:val="000B2B2A"/>
    <w:rsid w:val="000B3DDA"/>
    <w:rsid w:val="000B5227"/>
    <w:rsid w:val="000B679C"/>
    <w:rsid w:val="000B6843"/>
    <w:rsid w:val="000B7C61"/>
    <w:rsid w:val="000C1C56"/>
    <w:rsid w:val="000C1EB8"/>
    <w:rsid w:val="000C3F87"/>
    <w:rsid w:val="000C5B25"/>
    <w:rsid w:val="000C5BC5"/>
    <w:rsid w:val="000C6663"/>
    <w:rsid w:val="000C68B0"/>
    <w:rsid w:val="000D00E1"/>
    <w:rsid w:val="000D0D43"/>
    <w:rsid w:val="000D1874"/>
    <w:rsid w:val="000D42C7"/>
    <w:rsid w:val="000D4DE0"/>
    <w:rsid w:val="000D50FD"/>
    <w:rsid w:val="000D53FF"/>
    <w:rsid w:val="000D5632"/>
    <w:rsid w:val="000D5763"/>
    <w:rsid w:val="000D6307"/>
    <w:rsid w:val="000D7528"/>
    <w:rsid w:val="000D7D82"/>
    <w:rsid w:val="000E02E3"/>
    <w:rsid w:val="000E056F"/>
    <w:rsid w:val="000E0766"/>
    <w:rsid w:val="000E2FDC"/>
    <w:rsid w:val="000E3046"/>
    <w:rsid w:val="000E3DA1"/>
    <w:rsid w:val="000E5223"/>
    <w:rsid w:val="000E5F4D"/>
    <w:rsid w:val="000E6242"/>
    <w:rsid w:val="000E6A56"/>
    <w:rsid w:val="000E6BDD"/>
    <w:rsid w:val="000E6D2E"/>
    <w:rsid w:val="000E6D37"/>
    <w:rsid w:val="000E72B0"/>
    <w:rsid w:val="000E7426"/>
    <w:rsid w:val="000F2A23"/>
    <w:rsid w:val="000F3486"/>
    <w:rsid w:val="000F58E3"/>
    <w:rsid w:val="000F5E42"/>
    <w:rsid w:val="000F643E"/>
    <w:rsid w:val="000F64EF"/>
    <w:rsid w:val="000F735F"/>
    <w:rsid w:val="000F76FA"/>
    <w:rsid w:val="001002E5"/>
    <w:rsid w:val="00100DB6"/>
    <w:rsid w:val="00101CA0"/>
    <w:rsid w:val="0010252F"/>
    <w:rsid w:val="0010261F"/>
    <w:rsid w:val="00102F35"/>
    <w:rsid w:val="00102F5F"/>
    <w:rsid w:val="001035B1"/>
    <w:rsid w:val="00103D04"/>
    <w:rsid w:val="00104F13"/>
    <w:rsid w:val="00105612"/>
    <w:rsid w:val="00105E3C"/>
    <w:rsid w:val="001061A3"/>
    <w:rsid w:val="00106252"/>
    <w:rsid w:val="001076D1"/>
    <w:rsid w:val="001103C5"/>
    <w:rsid w:val="00112FDE"/>
    <w:rsid w:val="00113F2A"/>
    <w:rsid w:val="00114267"/>
    <w:rsid w:val="00115732"/>
    <w:rsid w:val="00116FC0"/>
    <w:rsid w:val="00120144"/>
    <w:rsid w:val="001209D1"/>
    <w:rsid w:val="001210D8"/>
    <w:rsid w:val="0012173E"/>
    <w:rsid w:val="00121ADE"/>
    <w:rsid w:val="00121E6C"/>
    <w:rsid w:val="00121F8C"/>
    <w:rsid w:val="00122BC9"/>
    <w:rsid w:val="001242CF"/>
    <w:rsid w:val="00124383"/>
    <w:rsid w:val="0012466A"/>
    <w:rsid w:val="001247CA"/>
    <w:rsid w:val="001260F9"/>
    <w:rsid w:val="0012660C"/>
    <w:rsid w:val="00126BF5"/>
    <w:rsid w:val="0012756F"/>
    <w:rsid w:val="00127B95"/>
    <w:rsid w:val="00130206"/>
    <w:rsid w:val="001305C3"/>
    <w:rsid w:val="0013158B"/>
    <w:rsid w:val="00131B52"/>
    <w:rsid w:val="0013212F"/>
    <w:rsid w:val="001328F4"/>
    <w:rsid w:val="00134AA4"/>
    <w:rsid w:val="00134DD4"/>
    <w:rsid w:val="001351A1"/>
    <w:rsid w:val="00136250"/>
    <w:rsid w:val="00136A04"/>
    <w:rsid w:val="00136C6B"/>
    <w:rsid w:val="00137F8C"/>
    <w:rsid w:val="00140E98"/>
    <w:rsid w:val="001411A2"/>
    <w:rsid w:val="00141716"/>
    <w:rsid w:val="001429C6"/>
    <w:rsid w:val="00143D45"/>
    <w:rsid w:val="001443F6"/>
    <w:rsid w:val="001456CE"/>
    <w:rsid w:val="00146649"/>
    <w:rsid w:val="00147D34"/>
    <w:rsid w:val="00147FCC"/>
    <w:rsid w:val="001516FC"/>
    <w:rsid w:val="00151C82"/>
    <w:rsid w:val="00152363"/>
    <w:rsid w:val="001523D5"/>
    <w:rsid w:val="0015268A"/>
    <w:rsid w:val="00152E30"/>
    <w:rsid w:val="001537DD"/>
    <w:rsid w:val="00154BB5"/>
    <w:rsid w:val="00154D37"/>
    <w:rsid w:val="001559BB"/>
    <w:rsid w:val="00156018"/>
    <w:rsid w:val="0015632F"/>
    <w:rsid w:val="00156C19"/>
    <w:rsid w:val="00157215"/>
    <w:rsid w:val="001601EE"/>
    <w:rsid w:val="0016094E"/>
    <w:rsid w:val="0016395D"/>
    <w:rsid w:val="00163D45"/>
    <w:rsid w:val="0016491E"/>
    <w:rsid w:val="00165205"/>
    <w:rsid w:val="0016557B"/>
    <w:rsid w:val="00166DA7"/>
    <w:rsid w:val="001700C7"/>
    <w:rsid w:val="00170F54"/>
    <w:rsid w:val="00172629"/>
    <w:rsid w:val="001726A3"/>
    <w:rsid w:val="001728E3"/>
    <w:rsid w:val="00172AE9"/>
    <w:rsid w:val="00172C9C"/>
    <w:rsid w:val="00172EA1"/>
    <w:rsid w:val="001733D0"/>
    <w:rsid w:val="00173BD9"/>
    <w:rsid w:val="00175468"/>
    <w:rsid w:val="00175D10"/>
    <w:rsid w:val="0017609E"/>
    <w:rsid w:val="00177136"/>
    <w:rsid w:val="00177DCE"/>
    <w:rsid w:val="00181C47"/>
    <w:rsid w:val="001838B7"/>
    <w:rsid w:val="00183A5D"/>
    <w:rsid w:val="001849FB"/>
    <w:rsid w:val="00186681"/>
    <w:rsid w:val="001870BE"/>
    <w:rsid w:val="00190AD7"/>
    <w:rsid w:val="0019182C"/>
    <w:rsid w:val="00193F72"/>
    <w:rsid w:val="00194D8F"/>
    <w:rsid w:val="00195F32"/>
    <w:rsid w:val="00196C6C"/>
    <w:rsid w:val="001A06B0"/>
    <w:rsid w:val="001A1AD4"/>
    <w:rsid w:val="001A21D4"/>
    <w:rsid w:val="001A24E3"/>
    <w:rsid w:val="001A6224"/>
    <w:rsid w:val="001A681B"/>
    <w:rsid w:val="001A76B6"/>
    <w:rsid w:val="001B0AC0"/>
    <w:rsid w:val="001B2115"/>
    <w:rsid w:val="001B2A09"/>
    <w:rsid w:val="001B2C09"/>
    <w:rsid w:val="001B43EA"/>
    <w:rsid w:val="001B55F5"/>
    <w:rsid w:val="001B5D15"/>
    <w:rsid w:val="001B67B1"/>
    <w:rsid w:val="001B7575"/>
    <w:rsid w:val="001C017A"/>
    <w:rsid w:val="001C1BA8"/>
    <w:rsid w:val="001C23F3"/>
    <w:rsid w:val="001C3782"/>
    <w:rsid w:val="001C42DA"/>
    <w:rsid w:val="001C46B3"/>
    <w:rsid w:val="001C4C2B"/>
    <w:rsid w:val="001C6157"/>
    <w:rsid w:val="001D1A43"/>
    <w:rsid w:val="001D2E7D"/>
    <w:rsid w:val="001D3252"/>
    <w:rsid w:val="001D38F1"/>
    <w:rsid w:val="001D3A1C"/>
    <w:rsid w:val="001D539C"/>
    <w:rsid w:val="001D7871"/>
    <w:rsid w:val="001E0B7E"/>
    <w:rsid w:val="001E0C48"/>
    <w:rsid w:val="001E0C82"/>
    <w:rsid w:val="001E1206"/>
    <w:rsid w:val="001E1B7B"/>
    <w:rsid w:val="001E3E78"/>
    <w:rsid w:val="001E4FF3"/>
    <w:rsid w:val="001E5397"/>
    <w:rsid w:val="001E5F35"/>
    <w:rsid w:val="001E60A4"/>
    <w:rsid w:val="001E7ECC"/>
    <w:rsid w:val="001E7FDB"/>
    <w:rsid w:val="001F0091"/>
    <w:rsid w:val="001F00FB"/>
    <w:rsid w:val="001F0A5F"/>
    <w:rsid w:val="001F1546"/>
    <w:rsid w:val="001F1BDA"/>
    <w:rsid w:val="001F1C18"/>
    <w:rsid w:val="001F1CEA"/>
    <w:rsid w:val="001F1E8B"/>
    <w:rsid w:val="001F29C3"/>
    <w:rsid w:val="001F40FA"/>
    <w:rsid w:val="001F4331"/>
    <w:rsid w:val="001F46CC"/>
    <w:rsid w:val="001F51A3"/>
    <w:rsid w:val="001F5C80"/>
    <w:rsid w:val="001F5DBE"/>
    <w:rsid w:val="001F7C89"/>
    <w:rsid w:val="001F7D09"/>
    <w:rsid w:val="002001E4"/>
    <w:rsid w:val="00203602"/>
    <w:rsid w:val="002038BC"/>
    <w:rsid w:val="002044DF"/>
    <w:rsid w:val="00204E96"/>
    <w:rsid w:val="00205357"/>
    <w:rsid w:val="002054AC"/>
    <w:rsid w:val="0020738B"/>
    <w:rsid w:val="00210028"/>
    <w:rsid w:val="0021198B"/>
    <w:rsid w:val="0021223B"/>
    <w:rsid w:val="0021305B"/>
    <w:rsid w:val="00215233"/>
    <w:rsid w:val="00216359"/>
    <w:rsid w:val="00217219"/>
    <w:rsid w:val="0021773C"/>
    <w:rsid w:val="00217A72"/>
    <w:rsid w:val="00217A7E"/>
    <w:rsid w:val="0022161F"/>
    <w:rsid w:val="0022430D"/>
    <w:rsid w:val="00224734"/>
    <w:rsid w:val="002257B4"/>
    <w:rsid w:val="002262E1"/>
    <w:rsid w:val="00226774"/>
    <w:rsid w:val="00226884"/>
    <w:rsid w:val="00226E05"/>
    <w:rsid w:val="00227149"/>
    <w:rsid w:val="00227B0B"/>
    <w:rsid w:val="00231301"/>
    <w:rsid w:val="002315B7"/>
    <w:rsid w:val="002317A6"/>
    <w:rsid w:val="0023290E"/>
    <w:rsid w:val="00234A92"/>
    <w:rsid w:val="00235A72"/>
    <w:rsid w:val="00235B65"/>
    <w:rsid w:val="00236140"/>
    <w:rsid w:val="002365FF"/>
    <w:rsid w:val="00236DA9"/>
    <w:rsid w:val="0023784E"/>
    <w:rsid w:val="002400B5"/>
    <w:rsid w:val="002401B0"/>
    <w:rsid w:val="002401E3"/>
    <w:rsid w:val="0024059F"/>
    <w:rsid w:val="00240B0A"/>
    <w:rsid w:val="00240D24"/>
    <w:rsid w:val="002422FA"/>
    <w:rsid w:val="00243847"/>
    <w:rsid w:val="0024490B"/>
    <w:rsid w:val="00245B02"/>
    <w:rsid w:val="0024711A"/>
    <w:rsid w:val="00247A6E"/>
    <w:rsid w:val="00250021"/>
    <w:rsid w:val="002500B5"/>
    <w:rsid w:val="0025138D"/>
    <w:rsid w:val="00252734"/>
    <w:rsid w:val="00253F3C"/>
    <w:rsid w:val="00255A6A"/>
    <w:rsid w:val="00255B87"/>
    <w:rsid w:val="002600C7"/>
    <w:rsid w:val="002618C0"/>
    <w:rsid w:val="002623C9"/>
    <w:rsid w:val="002636E1"/>
    <w:rsid w:val="0026405D"/>
    <w:rsid w:val="002646D2"/>
    <w:rsid w:val="002649DB"/>
    <w:rsid w:val="00264A05"/>
    <w:rsid w:val="002655D6"/>
    <w:rsid w:val="00266352"/>
    <w:rsid w:val="00266609"/>
    <w:rsid w:val="002666E2"/>
    <w:rsid w:val="00266951"/>
    <w:rsid w:val="00266BB4"/>
    <w:rsid w:val="00267912"/>
    <w:rsid w:val="00267A16"/>
    <w:rsid w:val="00267D42"/>
    <w:rsid w:val="00270054"/>
    <w:rsid w:val="00270344"/>
    <w:rsid w:val="00270963"/>
    <w:rsid w:val="002709A0"/>
    <w:rsid w:val="00271750"/>
    <w:rsid w:val="002719E2"/>
    <w:rsid w:val="002747C7"/>
    <w:rsid w:val="00274A55"/>
    <w:rsid w:val="00276EAF"/>
    <w:rsid w:val="00283683"/>
    <w:rsid w:val="002841DF"/>
    <w:rsid w:val="0028456B"/>
    <w:rsid w:val="00284659"/>
    <w:rsid w:val="0028476F"/>
    <w:rsid w:val="00285FE2"/>
    <w:rsid w:val="00286FC3"/>
    <w:rsid w:val="002873D6"/>
    <w:rsid w:val="0028749C"/>
    <w:rsid w:val="00287F66"/>
    <w:rsid w:val="00291393"/>
    <w:rsid w:val="002917C7"/>
    <w:rsid w:val="002919C5"/>
    <w:rsid w:val="00292EB0"/>
    <w:rsid w:val="0029334B"/>
    <w:rsid w:val="00293872"/>
    <w:rsid w:val="00294F85"/>
    <w:rsid w:val="0029602A"/>
    <w:rsid w:val="00296521"/>
    <w:rsid w:val="00296775"/>
    <w:rsid w:val="00296A20"/>
    <w:rsid w:val="00296F06"/>
    <w:rsid w:val="00297849"/>
    <w:rsid w:val="00297F63"/>
    <w:rsid w:val="002A10F9"/>
    <w:rsid w:val="002A1136"/>
    <w:rsid w:val="002A1372"/>
    <w:rsid w:val="002A1E7D"/>
    <w:rsid w:val="002A30C2"/>
    <w:rsid w:val="002A3202"/>
    <w:rsid w:val="002A382B"/>
    <w:rsid w:val="002A3D08"/>
    <w:rsid w:val="002A40BF"/>
    <w:rsid w:val="002A4634"/>
    <w:rsid w:val="002A56AB"/>
    <w:rsid w:val="002A5FBC"/>
    <w:rsid w:val="002A658D"/>
    <w:rsid w:val="002A6B30"/>
    <w:rsid w:val="002A741C"/>
    <w:rsid w:val="002B04AB"/>
    <w:rsid w:val="002B0B44"/>
    <w:rsid w:val="002B2606"/>
    <w:rsid w:val="002B2BAC"/>
    <w:rsid w:val="002B2C03"/>
    <w:rsid w:val="002B3102"/>
    <w:rsid w:val="002B3455"/>
    <w:rsid w:val="002B3B1A"/>
    <w:rsid w:val="002B3D0B"/>
    <w:rsid w:val="002B54A6"/>
    <w:rsid w:val="002B563A"/>
    <w:rsid w:val="002B6111"/>
    <w:rsid w:val="002B6A14"/>
    <w:rsid w:val="002B7311"/>
    <w:rsid w:val="002B7AAA"/>
    <w:rsid w:val="002C0591"/>
    <w:rsid w:val="002C05B4"/>
    <w:rsid w:val="002C1E7C"/>
    <w:rsid w:val="002C21BA"/>
    <w:rsid w:val="002C2A4D"/>
    <w:rsid w:val="002C2BB8"/>
    <w:rsid w:val="002C40CB"/>
    <w:rsid w:val="002C4181"/>
    <w:rsid w:val="002C52D3"/>
    <w:rsid w:val="002C57A3"/>
    <w:rsid w:val="002C5DBA"/>
    <w:rsid w:val="002D25FF"/>
    <w:rsid w:val="002D2897"/>
    <w:rsid w:val="002D34E9"/>
    <w:rsid w:val="002D434D"/>
    <w:rsid w:val="002D4447"/>
    <w:rsid w:val="002D4D1F"/>
    <w:rsid w:val="002D591C"/>
    <w:rsid w:val="002D62D0"/>
    <w:rsid w:val="002D6D6B"/>
    <w:rsid w:val="002D70DE"/>
    <w:rsid w:val="002E099B"/>
    <w:rsid w:val="002E15C4"/>
    <w:rsid w:val="002E16D7"/>
    <w:rsid w:val="002E1CAB"/>
    <w:rsid w:val="002E2057"/>
    <w:rsid w:val="002E2DC9"/>
    <w:rsid w:val="002E33CB"/>
    <w:rsid w:val="002E379F"/>
    <w:rsid w:val="002E3C03"/>
    <w:rsid w:val="002E3D2D"/>
    <w:rsid w:val="002E4451"/>
    <w:rsid w:val="002E461F"/>
    <w:rsid w:val="002E4AA4"/>
    <w:rsid w:val="002E5AB6"/>
    <w:rsid w:val="002E6A9A"/>
    <w:rsid w:val="002E7808"/>
    <w:rsid w:val="002E7ABF"/>
    <w:rsid w:val="002F0EA8"/>
    <w:rsid w:val="002F1431"/>
    <w:rsid w:val="002F14F6"/>
    <w:rsid w:val="002F1761"/>
    <w:rsid w:val="002F24C5"/>
    <w:rsid w:val="002F2841"/>
    <w:rsid w:val="002F32FE"/>
    <w:rsid w:val="002F41E1"/>
    <w:rsid w:val="002F4B3A"/>
    <w:rsid w:val="002F4D81"/>
    <w:rsid w:val="002F63D0"/>
    <w:rsid w:val="002F66DF"/>
    <w:rsid w:val="002F6D0A"/>
    <w:rsid w:val="002F6DEA"/>
    <w:rsid w:val="002F7649"/>
    <w:rsid w:val="003022F9"/>
    <w:rsid w:val="003023B2"/>
    <w:rsid w:val="0030248C"/>
    <w:rsid w:val="003024FA"/>
    <w:rsid w:val="00302A22"/>
    <w:rsid w:val="00303315"/>
    <w:rsid w:val="003038B9"/>
    <w:rsid w:val="00303B13"/>
    <w:rsid w:val="00303FFC"/>
    <w:rsid w:val="003040EB"/>
    <w:rsid w:val="0030434D"/>
    <w:rsid w:val="003049F7"/>
    <w:rsid w:val="00304F95"/>
    <w:rsid w:val="003067C9"/>
    <w:rsid w:val="00307D13"/>
    <w:rsid w:val="00310697"/>
    <w:rsid w:val="0031072A"/>
    <w:rsid w:val="00310A09"/>
    <w:rsid w:val="00310D94"/>
    <w:rsid w:val="00311026"/>
    <w:rsid w:val="00311869"/>
    <w:rsid w:val="0031275C"/>
    <w:rsid w:val="00312B58"/>
    <w:rsid w:val="00313640"/>
    <w:rsid w:val="00315BE4"/>
    <w:rsid w:val="00315E5C"/>
    <w:rsid w:val="00316D51"/>
    <w:rsid w:val="00320F5D"/>
    <w:rsid w:val="00321B04"/>
    <w:rsid w:val="00321B0B"/>
    <w:rsid w:val="0032325E"/>
    <w:rsid w:val="00323710"/>
    <w:rsid w:val="003237AD"/>
    <w:rsid w:val="003248AF"/>
    <w:rsid w:val="00325D17"/>
    <w:rsid w:val="00325DE1"/>
    <w:rsid w:val="00326139"/>
    <w:rsid w:val="00326FF8"/>
    <w:rsid w:val="00327EC1"/>
    <w:rsid w:val="00330ADD"/>
    <w:rsid w:val="003311D2"/>
    <w:rsid w:val="0033356D"/>
    <w:rsid w:val="0033450B"/>
    <w:rsid w:val="003345F8"/>
    <w:rsid w:val="00334B16"/>
    <w:rsid w:val="00335A7F"/>
    <w:rsid w:val="00336EF5"/>
    <w:rsid w:val="003403EF"/>
    <w:rsid w:val="00340AB5"/>
    <w:rsid w:val="00341075"/>
    <w:rsid w:val="003416B8"/>
    <w:rsid w:val="00341A37"/>
    <w:rsid w:val="00342009"/>
    <w:rsid w:val="00342950"/>
    <w:rsid w:val="003429B9"/>
    <w:rsid w:val="003429C5"/>
    <w:rsid w:val="003438E3"/>
    <w:rsid w:val="00343BD3"/>
    <w:rsid w:val="00343F9C"/>
    <w:rsid w:val="003446C5"/>
    <w:rsid w:val="003453E2"/>
    <w:rsid w:val="00345F84"/>
    <w:rsid w:val="003463AB"/>
    <w:rsid w:val="0034772A"/>
    <w:rsid w:val="0035013F"/>
    <w:rsid w:val="00350196"/>
    <w:rsid w:val="00350273"/>
    <w:rsid w:val="00350FBA"/>
    <w:rsid w:val="00351D12"/>
    <w:rsid w:val="00351E2E"/>
    <w:rsid w:val="0035356D"/>
    <w:rsid w:val="00356673"/>
    <w:rsid w:val="00356815"/>
    <w:rsid w:val="00356C52"/>
    <w:rsid w:val="00357D5D"/>
    <w:rsid w:val="00360328"/>
    <w:rsid w:val="00360C0B"/>
    <w:rsid w:val="00361CE1"/>
    <w:rsid w:val="0036336D"/>
    <w:rsid w:val="0036353F"/>
    <w:rsid w:val="003638E5"/>
    <w:rsid w:val="00364CD0"/>
    <w:rsid w:val="00365A3B"/>
    <w:rsid w:val="00366C2B"/>
    <w:rsid w:val="00366FB7"/>
    <w:rsid w:val="0036744B"/>
    <w:rsid w:val="00371A84"/>
    <w:rsid w:val="003722EA"/>
    <w:rsid w:val="00373042"/>
    <w:rsid w:val="00375C38"/>
    <w:rsid w:val="00376141"/>
    <w:rsid w:val="00380D48"/>
    <w:rsid w:val="00382FAD"/>
    <w:rsid w:val="0038418C"/>
    <w:rsid w:val="003852F0"/>
    <w:rsid w:val="00386891"/>
    <w:rsid w:val="00386A17"/>
    <w:rsid w:val="00390C80"/>
    <w:rsid w:val="00392FF9"/>
    <w:rsid w:val="00393026"/>
    <w:rsid w:val="003944F5"/>
    <w:rsid w:val="003946A3"/>
    <w:rsid w:val="00396636"/>
    <w:rsid w:val="003A0492"/>
    <w:rsid w:val="003A0DD4"/>
    <w:rsid w:val="003A0FD4"/>
    <w:rsid w:val="003A12B1"/>
    <w:rsid w:val="003A2645"/>
    <w:rsid w:val="003A3EA7"/>
    <w:rsid w:val="003A4FF1"/>
    <w:rsid w:val="003A7B7C"/>
    <w:rsid w:val="003B0A44"/>
    <w:rsid w:val="003B0B5D"/>
    <w:rsid w:val="003B1413"/>
    <w:rsid w:val="003B2FAE"/>
    <w:rsid w:val="003B32EA"/>
    <w:rsid w:val="003B4C3F"/>
    <w:rsid w:val="003B4E7A"/>
    <w:rsid w:val="003B651E"/>
    <w:rsid w:val="003B6752"/>
    <w:rsid w:val="003B6A1D"/>
    <w:rsid w:val="003B7986"/>
    <w:rsid w:val="003B7D8B"/>
    <w:rsid w:val="003B7F1F"/>
    <w:rsid w:val="003C0579"/>
    <w:rsid w:val="003C0E47"/>
    <w:rsid w:val="003C11FF"/>
    <w:rsid w:val="003C26E0"/>
    <w:rsid w:val="003C38D1"/>
    <w:rsid w:val="003C4CAA"/>
    <w:rsid w:val="003C4D7D"/>
    <w:rsid w:val="003C51E3"/>
    <w:rsid w:val="003C5336"/>
    <w:rsid w:val="003C74C1"/>
    <w:rsid w:val="003C7A78"/>
    <w:rsid w:val="003C7D40"/>
    <w:rsid w:val="003D1B2A"/>
    <w:rsid w:val="003D21B9"/>
    <w:rsid w:val="003D2E7E"/>
    <w:rsid w:val="003D3FC3"/>
    <w:rsid w:val="003D4C46"/>
    <w:rsid w:val="003D5D00"/>
    <w:rsid w:val="003D5FE4"/>
    <w:rsid w:val="003D73D8"/>
    <w:rsid w:val="003D7425"/>
    <w:rsid w:val="003E03C8"/>
    <w:rsid w:val="003E2488"/>
    <w:rsid w:val="003E285D"/>
    <w:rsid w:val="003E344A"/>
    <w:rsid w:val="003E3471"/>
    <w:rsid w:val="003E3C8E"/>
    <w:rsid w:val="003E3CFE"/>
    <w:rsid w:val="003E422D"/>
    <w:rsid w:val="003E4ACF"/>
    <w:rsid w:val="003E6269"/>
    <w:rsid w:val="003E6802"/>
    <w:rsid w:val="003E6C4D"/>
    <w:rsid w:val="003E7BC4"/>
    <w:rsid w:val="003E7C34"/>
    <w:rsid w:val="003F255E"/>
    <w:rsid w:val="003F3388"/>
    <w:rsid w:val="003F5396"/>
    <w:rsid w:val="003F6184"/>
    <w:rsid w:val="003F683B"/>
    <w:rsid w:val="003F7789"/>
    <w:rsid w:val="00400358"/>
    <w:rsid w:val="00400988"/>
    <w:rsid w:val="00401846"/>
    <w:rsid w:val="00401F65"/>
    <w:rsid w:val="004026F0"/>
    <w:rsid w:val="00403C65"/>
    <w:rsid w:val="00403F04"/>
    <w:rsid w:val="004040F8"/>
    <w:rsid w:val="004041B1"/>
    <w:rsid w:val="00405867"/>
    <w:rsid w:val="00406F9E"/>
    <w:rsid w:val="004071B6"/>
    <w:rsid w:val="004078FF"/>
    <w:rsid w:val="00407C69"/>
    <w:rsid w:val="00410666"/>
    <w:rsid w:val="00410B9F"/>
    <w:rsid w:val="00411770"/>
    <w:rsid w:val="0041214F"/>
    <w:rsid w:val="004121F3"/>
    <w:rsid w:val="004128A3"/>
    <w:rsid w:val="004130F4"/>
    <w:rsid w:val="004134D3"/>
    <w:rsid w:val="004134D5"/>
    <w:rsid w:val="00413646"/>
    <w:rsid w:val="00414A18"/>
    <w:rsid w:val="00414D8A"/>
    <w:rsid w:val="004154CA"/>
    <w:rsid w:val="00415DAD"/>
    <w:rsid w:val="00416723"/>
    <w:rsid w:val="00416F1F"/>
    <w:rsid w:val="004176A0"/>
    <w:rsid w:val="0042121A"/>
    <w:rsid w:val="0042122C"/>
    <w:rsid w:val="00421AB0"/>
    <w:rsid w:val="004227B0"/>
    <w:rsid w:val="004230F7"/>
    <w:rsid w:val="004231AB"/>
    <w:rsid w:val="00424348"/>
    <w:rsid w:val="00424495"/>
    <w:rsid w:val="00425A0F"/>
    <w:rsid w:val="00426B77"/>
    <w:rsid w:val="00426D2F"/>
    <w:rsid w:val="00427C44"/>
    <w:rsid w:val="00430322"/>
    <w:rsid w:val="004306D1"/>
    <w:rsid w:val="00430D63"/>
    <w:rsid w:val="00431982"/>
    <w:rsid w:val="00431FC7"/>
    <w:rsid w:val="004321FD"/>
    <w:rsid w:val="004327CF"/>
    <w:rsid w:val="00432830"/>
    <w:rsid w:val="004331F0"/>
    <w:rsid w:val="00433781"/>
    <w:rsid w:val="00434389"/>
    <w:rsid w:val="00435A18"/>
    <w:rsid w:val="004363C2"/>
    <w:rsid w:val="0044008B"/>
    <w:rsid w:val="0044077A"/>
    <w:rsid w:val="00440A83"/>
    <w:rsid w:val="00440B26"/>
    <w:rsid w:val="00440BF3"/>
    <w:rsid w:val="004424E4"/>
    <w:rsid w:val="004441D7"/>
    <w:rsid w:val="00444878"/>
    <w:rsid w:val="00445A69"/>
    <w:rsid w:val="0044692D"/>
    <w:rsid w:val="00447A4F"/>
    <w:rsid w:val="00450C02"/>
    <w:rsid w:val="00451434"/>
    <w:rsid w:val="00451B46"/>
    <w:rsid w:val="004529F2"/>
    <w:rsid w:val="00453EC1"/>
    <w:rsid w:val="00454B1D"/>
    <w:rsid w:val="00456545"/>
    <w:rsid w:val="00456D57"/>
    <w:rsid w:val="0045740B"/>
    <w:rsid w:val="00460E3C"/>
    <w:rsid w:val="004612BE"/>
    <w:rsid w:val="0046174E"/>
    <w:rsid w:val="00462F36"/>
    <w:rsid w:val="0046361F"/>
    <w:rsid w:val="00463767"/>
    <w:rsid w:val="00463D1F"/>
    <w:rsid w:val="004640BC"/>
    <w:rsid w:val="00464E57"/>
    <w:rsid w:val="00465554"/>
    <w:rsid w:val="004671F2"/>
    <w:rsid w:val="00467268"/>
    <w:rsid w:val="004677FB"/>
    <w:rsid w:val="00467A07"/>
    <w:rsid w:val="0047037A"/>
    <w:rsid w:val="00471505"/>
    <w:rsid w:val="004717A8"/>
    <w:rsid w:val="00471DFC"/>
    <w:rsid w:val="00472574"/>
    <w:rsid w:val="004743D6"/>
    <w:rsid w:val="004748AC"/>
    <w:rsid w:val="00474BBF"/>
    <w:rsid w:val="00474C45"/>
    <w:rsid w:val="0047509D"/>
    <w:rsid w:val="00475567"/>
    <w:rsid w:val="00475874"/>
    <w:rsid w:val="0047587F"/>
    <w:rsid w:val="004769A9"/>
    <w:rsid w:val="004776B8"/>
    <w:rsid w:val="00477940"/>
    <w:rsid w:val="0048099D"/>
    <w:rsid w:val="00480B2D"/>
    <w:rsid w:val="00481079"/>
    <w:rsid w:val="00481364"/>
    <w:rsid w:val="00481F74"/>
    <w:rsid w:val="00482113"/>
    <w:rsid w:val="00483110"/>
    <w:rsid w:val="00483890"/>
    <w:rsid w:val="004838B9"/>
    <w:rsid w:val="00487787"/>
    <w:rsid w:val="00487B59"/>
    <w:rsid w:val="00490C3A"/>
    <w:rsid w:val="00491EF8"/>
    <w:rsid w:val="0049210C"/>
    <w:rsid w:val="004927E2"/>
    <w:rsid w:val="00492C09"/>
    <w:rsid w:val="004935FF"/>
    <w:rsid w:val="00493A11"/>
    <w:rsid w:val="004957A4"/>
    <w:rsid w:val="00495857"/>
    <w:rsid w:val="0049620C"/>
    <w:rsid w:val="00496441"/>
    <w:rsid w:val="004975E5"/>
    <w:rsid w:val="0049766F"/>
    <w:rsid w:val="004A1D47"/>
    <w:rsid w:val="004A1E72"/>
    <w:rsid w:val="004A1FEC"/>
    <w:rsid w:val="004A237C"/>
    <w:rsid w:val="004A3757"/>
    <w:rsid w:val="004A3A50"/>
    <w:rsid w:val="004A6E6C"/>
    <w:rsid w:val="004A7020"/>
    <w:rsid w:val="004B10A3"/>
    <w:rsid w:val="004B28EE"/>
    <w:rsid w:val="004B37BF"/>
    <w:rsid w:val="004B39D0"/>
    <w:rsid w:val="004B41A6"/>
    <w:rsid w:val="004B6910"/>
    <w:rsid w:val="004C0CDF"/>
    <w:rsid w:val="004C0E46"/>
    <w:rsid w:val="004C130C"/>
    <w:rsid w:val="004C1409"/>
    <w:rsid w:val="004C298F"/>
    <w:rsid w:val="004C44C6"/>
    <w:rsid w:val="004C44DC"/>
    <w:rsid w:val="004C4C56"/>
    <w:rsid w:val="004C64C3"/>
    <w:rsid w:val="004C7345"/>
    <w:rsid w:val="004D04C1"/>
    <w:rsid w:val="004D0C72"/>
    <w:rsid w:val="004D2B74"/>
    <w:rsid w:val="004D347F"/>
    <w:rsid w:val="004D3649"/>
    <w:rsid w:val="004D3A63"/>
    <w:rsid w:val="004D3FF1"/>
    <w:rsid w:val="004E04AF"/>
    <w:rsid w:val="004E0836"/>
    <w:rsid w:val="004E0BB4"/>
    <w:rsid w:val="004E1CB8"/>
    <w:rsid w:val="004E24EB"/>
    <w:rsid w:val="004E265D"/>
    <w:rsid w:val="004E306E"/>
    <w:rsid w:val="004E48D1"/>
    <w:rsid w:val="004E5706"/>
    <w:rsid w:val="004E615D"/>
    <w:rsid w:val="004E6F6A"/>
    <w:rsid w:val="004E6FE3"/>
    <w:rsid w:val="004E757D"/>
    <w:rsid w:val="004E7FB8"/>
    <w:rsid w:val="004E7FDC"/>
    <w:rsid w:val="004F0B92"/>
    <w:rsid w:val="004F142F"/>
    <w:rsid w:val="004F1638"/>
    <w:rsid w:val="004F1C08"/>
    <w:rsid w:val="004F231B"/>
    <w:rsid w:val="004F2801"/>
    <w:rsid w:val="004F2A2E"/>
    <w:rsid w:val="004F36CC"/>
    <w:rsid w:val="004F3A48"/>
    <w:rsid w:val="004F3DD7"/>
    <w:rsid w:val="004F41F9"/>
    <w:rsid w:val="004F51EE"/>
    <w:rsid w:val="004F6027"/>
    <w:rsid w:val="004F6ECE"/>
    <w:rsid w:val="00500221"/>
    <w:rsid w:val="0050188F"/>
    <w:rsid w:val="005025F9"/>
    <w:rsid w:val="00502AF9"/>
    <w:rsid w:val="00502EEE"/>
    <w:rsid w:val="0050525C"/>
    <w:rsid w:val="00505CC7"/>
    <w:rsid w:val="00505D1C"/>
    <w:rsid w:val="00505DA0"/>
    <w:rsid w:val="0050708A"/>
    <w:rsid w:val="00507149"/>
    <w:rsid w:val="0050788F"/>
    <w:rsid w:val="00510D18"/>
    <w:rsid w:val="0051144E"/>
    <w:rsid w:val="0051165E"/>
    <w:rsid w:val="0051167D"/>
    <w:rsid w:val="00511839"/>
    <w:rsid w:val="00512B18"/>
    <w:rsid w:val="00513E97"/>
    <w:rsid w:val="00514EF9"/>
    <w:rsid w:val="0051678A"/>
    <w:rsid w:val="00516AEF"/>
    <w:rsid w:val="005172CE"/>
    <w:rsid w:val="00517BA5"/>
    <w:rsid w:val="005202F9"/>
    <w:rsid w:val="005202FF"/>
    <w:rsid w:val="005208ED"/>
    <w:rsid w:val="00521F8F"/>
    <w:rsid w:val="005221F0"/>
    <w:rsid w:val="00522A35"/>
    <w:rsid w:val="005239D0"/>
    <w:rsid w:val="005248BA"/>
    <w:rsid w:val="00525AD3"/>
    <w:rsid w:val="005266B3"/>
    <w:rsid w:val="0052709D"/>
    <w:rsid w:val="0052715F"/>
    <w:rsid w:val="00531EA0"/>
    <w:rsid w:val="005320AE"/>
    <w:rsid w:val="0053289D"/>
    <w:rsid w:val="005328CC"/>
    <w:rsid w:val="0053361F"/>
    <w:rsid w:val="00533DD3"/>
    <w:rsid w:val="00534318"/>
    <w:rsid w:val="00534B6D"/>
    <w:rsid w:val="00536D90"/>
    <w:rsid w:val="00536DCD"/>
    <w:rsid w:val="005376BC"/>
    <w:rsid w:val="00537F60"/>
    <w:rsid w:val="00537F63"/>
    <w:rsid w:val="00537FFA"/>
    <w:rsid w:val="00540EEA"/>
    <w:rsid w:val="005411E4"/>
    <w:rsid w:val="00543E83"/>
    <w:rsid w:val="00545525"/>
    <w:rsid w:val="005467D2"/>
    <w:rsid w:val="00546F61"/>
    <w:rsid w:val="00547487"/>
    <w:rsid w:val="00551C66"/>
    <w:rsid w:val="005541D8"/>
    <w:rsid w:val="005558CC"/>
    <w:rsid w:val="00556183"/>
    <w:rsid w:val="00560A79"/>
    <w:rsid w:val="00560C69"/>
    <w:rsid w:val="0056199D"/>
    <w:rsid w:val="00561B63"/>
    <w:rsid w:val="00562A73"/>
    <w:rsid w:val="00563343"/>
    <w:rsid w:val="00563B79"/>
    <w:rsid w:val="00563E42"/>
    <w:rsid w:val="00564473"/>
    <w:rsid w:val="00564A99"/>
    <w:rsid w:val="0056502D"/>
    <w:rsid w:val="00565A1E"/>
    <w:rsid w:val="00566D6B"/>
    <w:rsid w:val="00570F7C"/>
    <w:rsid w:val="005714FE"/>
    <w:rsid w:val="00571D2C"/>
    <w:rsid w:val="0057347D"/>
    <w:rsid w:val="0057352F"/>
    <w:rsid w:val="00573C7C"/>
    <w:rsid w:val="00573D20"/>
    <w:rsid w:val="00574C35"/>
    <w:rsid w:val="00575425"/>
    <w:rsid w:val="0057563D"/>
    <w:rsid w:val="00576AF6"/>
    <w:rsid w:val="0057731F"/>
    <w:rsid w:val="00577FE4"/>
    <w:rsid w:val="00580467"/>
    <w:rsid w:val="00580999"/>
    <w:rsid w:val="00580DE4"/>
    <w:rsid w:val="00581CD0"/>
    <w:rsid w:val="00582051"/>
    <w:rsid w:val="00582250"/>
    <w:rsid w:val="00582458"/>
    <w:rsid w:val="005834C6"/>
    <w:rsid w:val="00583689"/>
    <w:rsid w:val="00583C85"/>
    <w:rsid w:val="005843DF"/>
    <w:rsid w:val="00584671"/>
    <w:rsid w:val="005849D4"/>
    <w:rsid w:val="00584F47"/>
    <w:rsid w:val="00587DB6"/>
    <w:rsid w:val="00590817"/>
    <w:rsid w:val="00590ECD"/>
    <w:rsid w:val="005921E8"/>
    <w:rsid w:val="005924B0"/>
    <w:rsid w:val="005924BE"/>
    <w:rsid w:val="00592EEB"/>
    <w:rsid w:val="00593687"/>
    <w:rsid w:val="00593FDC"/>
    <w:rsid w:val="005941A0"/>
    <w:rsid w:val="005947BD"/>
    <w:rsid w:val="00595C3A"/>
    <w:rsid w:val="00595DC6"/>
    <w:rsid w:val="005974C2"/>
    <w:rsid w:val="00597501"/>
    <w:rsid w:val="005978B5"/>
    <w:rsid w:val="005A1DC3"/>
    <w:rsid w:val="005A227E"/>
    <w:rsid w:val="005A2C60"/>
    <w:rsid w:val="005A45C7"/>
    <w:rsid w:val="005A55D4"/>
    <w:rsid w:val="005A685C"/>
    <w:rsid w:val="005A7207"/>
    <w:rsid w:val="005A725D"/>
    <w:rsid w:val="005A750C"/>
    <w:rsid w:val="005B0272"/>
    <w:rsid w:val="005B1653"/>
    <w:rsid w:val="005B2C4E"/>
    <w:rsid w:val="005B3208"/>
    <w:rsid w:val="005B32C5"/>
    <w:rsid w:val="005B3391"/>
    <w:rsid w:val="005B4320"/>
    <w:rsid w:val="005B62B7"/>
    <w:rsid w:val="005B69EF"/>
    <w:rsid w:val="005B6C79"/>
    <w:rsid w:val="005B6E92"/>
    <w:rsid w:val="005B70D7"/>
    <w:rsid w:val="005C10F0"/>
    <w:rsid w:val="005C1B1C"/>
    <w:rsid w:val="005C1DE1"/>
    <w:rsid w:val="005C2250"/>
    <w:rsid w:val="005C2A17"/>
    <w:rsid w:val="005C3678"/>
    <w:rsid w:val="005C4B1D"/>
    <w:rsid w:val="005C5D5D"/>
    <w:rsid w:val="005C6BA8"/>
    <w:rsid w:val="005C728A"/>
    <w:rsid w:val="005C7D93"/>
    <w:rsid w:val="005D1DDD"/>
    <w:rsid w:val="005D23D2"/>
    <w:rsid w:val="005D2C4F"/>
    <w:rsid w:val="005D2CDA"/>
    <w:rsid w:val="005D4FDF"/>
    <w:rsid w:val="005D5146"/>
    <w:rsid w:val="005D5949"/>
    <w:rsid w:val="005D5F07"/>
    <w:rsid w:val="005D64B0"/>
    <w:rsid w:val="005D6FF8"/>
    <w:rsid w:val="005D76F7"/>
    <w:rsid w:val="005D7CBE"/>
    <w:rsid w:val="005D7E8E"/>
    <w:rsid w:val="005E1127"/>
    <w:rsid w:val="005E1A81"/>
    <w:rsid w:val="005E285D"/>
    <w:rsid w:val="005E2969"/>
    <w:rsid w:val="005E4012"/>
    <w:rsid w:val="005E4698"/>
    <w:rsid w:val="005E4880"/>
    <w:rsid w:val="005E54CD"/>
    <w:rsid w:val="005E6D21"/>
    <w:rsid w:val="005E7616"/>
    <w:rsid w:val="005E7851"/>
    <w:rsid w:val="005F10F7"/>
    <w:rsid w:val="005F1945"/>
    <w:rsid w:val="005F1F34"/>
    <w:rsid w:val="005F27B2"/>
    <w:rsid w:val="005F387E"/>
    <w:rsid w:val="005F43FA"/>
    <w:rsid w:val="005F56C5"/>
    <w:rsid w:val="005F5771"/>
    <w:rsid w:val="005F7FD8"/>
    <w:rsid w:val="006008CB"/>
    <w:rsid w:val="00602588"/>
    <w:rsid w:val="00602BCF"/>
    <w:rsid w:val="00603EAD"/>
    <w:rsid w:val="00604047"/>
    <w:rsid w:val="00604A90"/>
    <w:rsid w:val="00604DA2"/>
    <w:rsid w:val="0060535A"/>
    <w:rsid w:val="00605494"/>
    <w:rsid w:val="00610AE9"/>
    <w:rsid w:val="00610CA3"/>
    <w:rsid w:val="0061150C"/>
    <w:rsid w:val="00611861"/>
    <w:rsid w:val="00611ACD"/>
    <w:rsid w:val="0061243F"/>
    <w:rsid w:val="00613D4F"/>
    <w:rsid w:val="0061450E"/>
    <w:rsid w:val="00614B56"/>
    <w:rsid w:val="0061509F"/>
    <w:rsid w:val="006152D3"/>
    <w:rsid w:val="00615927"/>
    <w:rsid w:val="0061615A"/>
    <w:rsid w:val="006173F7"/>
    <w:rsid w:val="0061771D"/>
    <w:rsid w:val="00617FE8"/>
    <w:rsid w:val="006201C5"/>
    <w:rsid w:val="006206AA"/>
    <w:rsid w:val="006215A4"/>
    <w:rsid w:val="00622D35"/>
    <w:rsid w:val="00624360"/>
    <w:rsid w:val="006248D5"/>
    <w:rsid w:val="00625FAF"/>
    <w:rsid w:val="00626521"/>
    <w:rsid w:val="00626AE4"/>
    <w:rsid w:val="00626D48"/>
    <w:rsid w:val="00626E5A"/>
    <w:rsid w:val="0062726B"/>
    <w:rsid w:val="006302D6"/>
    <w:rsid w:val="0063059A"/>
    <w:rsid w:val="0063110B"/>
    <w:rsid w:val="006313B9"/>
    <w:rsid w:val="006320FB"/>
    <w:rsid w:val="00632340"/>
    <w:rsid w:val="00633846"/>
    <w:rsid w:val="00633BA7"/>
    <w:rsid w:val="00633BC5"/>
    <w:rsid w:val="00633EA2"/>
    <w:rsid w:val="00634123"/>
    <w:rsid w:val="006345D0"/>
    <w:rsid w:val="00634943"/>
    <w:rsid w:val="00634F26"/>
    <w:rsid w:val="006365FA"/>
    <w:rsid w:val="00636D04"/>
    <w:rsid w:val="00641A14"/>
    <w:rsid w:val="00644C57"/>
    <w:rsid w:val="006461D4"/>
    <w:rsid w:val="00646649"/>
    <w:rsid w:val="00647495"/>
    <w:rsid w:val="00647EEF"/>
    <w:rsid w:val="006526A4"/>
    <w:rsid w:val="006537DB"/>
    <w:rsid w:val="00655534"/>
    <w:rsid w:val="00655542"/>
    <w:rsid w:val="00657A1D"/>
    <w:rsid w:val="006618E7"/>
    <w:rsid w:val="006618EE"/>
    <w:rsid w:val="00662465"/>
    <w:rsid w:val="00664D76"/>
    <w:rsid w:val="00665549"/>
    <w:rsid w:val="00665711"/>
    <w:rsid w:val="00665905"/>
    <w:rsid w:val="00665E86"/>
    <w:rsid w:val="0066660B"/>
    <w:rsid w:val="00666993"/>
    <w:rsid w:val="006674FF"/>
    <w:rsid w:val="006676C7"/>
    <w:rsid w:val="00667812"/>
    <w:rsid w:val="0067160D"/>
    <w:rsid w:val="00672D2F"/>
    <w:rsid w:val="006733C6"/>
    <w:rsid w:val="00673C43"/>
    <w:rsid w:val="00674562"/>
    <w:rsid w:val="0067559F"/>
    <w:rsid w:val="006762EA"/>
    <w:rsid w:val="00676B3E"/>
    <w:rsid w:val="00676F6B"/>
    <w:rsid w:val="006779C9"/>
    <w:rsid w:val="00680403"/>
    <w:rsid w:val="00681048"/>
    <w:rsid w:val="006828F6"/>
    <w:rsid w:val="00683583"/>
    <w:rsid w:val="00685529"/>
    <w:rsid w:val="0068553F"/>
    <w:rsid w:val="0068578D"/>
    <w:rsid w:val="006860B5"/>
    <w:rsid w:val="0068644A"/>
    <w:rsid w:val="006879FE"/>
    <w:rsid w:val="00690558"/>
    <w:rsid w:val="00692C23"/>
    <w:rsid w:val="00692F28"/>
    <w:rsid w:val="00692F90"/>
    <w:rsid w:val="00693E30"/>
    <w:rsid w:val="00693EE9"/>
    <w:rsid w:val="00694E4D"/>
    <w:rsid w:val="00695333"/>
    <w:rsid w:val="00695FF8"/>
    <w:rsid w:val="00696304"/>
    <w:rsid w:val="0069681F"/>
    <w:rsid w:val="00697128"/>
    <w:rsid w:val="0069730E"/>
    <w:rsid w:val="00697D50"/>
    <w:rsid w:val="006A04E4"/>
    <w:rsid w:val="006A0DE0"/>
    <w:rsid w:val="006A10EA"/>
    <w:rsid w:val="006A12E1"/>
    <w:rsid w:val="006A19AA"/>
    <w:rsid w:val="006A296E"/>
    <w:rsid w:val="006A2C48"/>
    <w:rsid w:val="006A2EF1"/>
    <w:rsid w:val="006A4F33"/>
    <w:rsid w:val="006A65E1"/>
    <w:rsid w:val="006B1768"/>
    <w:rsid w:val="006B263C"/>
    <w:rsid w:val="006B3100"/>
    <w:rsid w:val="006B35A0"/>
    <w:rsid w:val="006B49EB"/>
    <w:rsid w:val="006B4E81"/>
    <w:rsid w:val="006B5738"/>
    <w:rsid w:val="006B65BB"/>
    <w:rsid w:val="006C18A1"/>
    <w:rsid w:val="006C2C5B"/>
    <w:rsid w:val="006C36BD"/>
    <w:rsid w:val="006C36E4"/>
    <w:rsid w:val="006C3F3C"/>
    <w:rsid w:val="006C7E25"/>
    <w:rsid w:val="006D0F05"/>
    <w:rsid w:val="006D10FA"/>
    <w:rsid w:val="006D1568"/>
    <w:rsid w:val="006D187A"/>
    <w:rsid w:val="006D30D2"/>
    <w:rsid w:val="006D56FF"/>
    <w:rsid w:val="006D5973"/>
    <w:rsid w:val="006D637F"/>
    <w:rsid w:val="006D709D"/>
    <w:rsid w:val="006D7508"/>
    <w:rsid w:val="006D7CC8"/>
    <w:rsid w:val="006E0A9D"/>
    <w:rsid w:val="006E0C17"/>
    <w:rsid w:val="006E16DF"/>
    <w:rsid w:val="006E1D19"/>
    <w:rsid w:val="006E2369"/>
    <w:rsid w:val="006E2D24"/>
    <w:rsid w:val="006E2DF7"/>
    <w:rsid w:val="006E4A92"/>
    <w:rsid w:val="006E4E41"/>
    <w:rsid w:val="006E4EB1"/>
    <w:rsid w:val="006E746F"/>
    <w:rsid w:val="006E7D51"/>
    <w:rsid w:val="006F1091"/>
    <w:rsid w:val="006F1A95"/>
    <w:rsid w:val="006F207F"/>
    <w:rsid w:val="006F2355"/>
    <w:rsid w:val="006F2E63"/>
    <w:rsid w:val="006F402B"/>
    <w:rsid w:val="006F4B8A"/>
    <w:rsid w:val="006F4CAD"/>
    <w:rsid w:val="006F4ED5"/>
    <w:rsid w:val="006F50E9"/>
    <w:rsid w:val="006F5662"/>
    <w:rsid w:val="006F57CC"/>
    <w:rsid w:val="006F5E82"/>
    <w:rsid w:val="006F7248"/>
    <w:rsid w:val="006F79B3"/>
    <w:rsid w:val="00700F4A"/>
    <w:rsid w:val="00701864"/>
    <w:rsid w:val="00701E0D"/>
    <w:rsid w:val="00705ECA"/>
    <w:rsid w:val="007067F0"/>
    <w:rsid w:val="0070691C"/>
    <w:rsid w:val="007069F6"/>
    <w:rsid w:val="007140DF"/>
    <w:rsid w:val="0071711A"/>
    <w:rsid w:val="00720502"/>
    <w:rsid w:val="00720763"/>
    <w:rsid w:val="00720B3D"/>
    <w:rsid w:val="00720FC7"/>
    <w:rsid w:val="007221D5"/>
    <w:rsid w:val="00723CBD"/>
    <w:rsid w:val="00723EEB"/>
    <w:rsid w:val="0072488A"/>
    <w:rsid w:val="007253DD"/>
    <w:rsid w:val="0072556C"/>
    <w:rsid w:val="00725A45"/>
    <w:rsid w:val="00726CCB"/>
    <w:rsid w:val="00727D25"/>
    <w:rsid w:val="00730874"/>
    <w:rsid w:val="00731088"/>
    <w:rsid w:val="00731B55"/>
    <w:rsid w:val="00731D23"/>
    <w:rsid w:val="00732B82"/>
    <w:rsid w:val="00732ED9"/>
    <w:rsid w:val="0073307C"/>
    <w:rsid w:val="00733320"/>
    <w:rsid w:val="007344B2"/>
    <w:rsid w:val="00735233"/>
    <w:rsid w:val="00735257"/>
    <w:rsid w:val="00736D0A"/>
    <w:rsid w:val="00737307"/>
    <w:rsid w:val="00741077"/>
    <w:rsid w:val="00741102"/>
    <w:rsid w:val="00741482"/>
    <w:rsid w:val="0074213B"/>
    <w:rsid w:val="007428E4"/>
    <w:rsid w:val="00743150"/>
    <w:rsid w:val="00743354"/>
    <w:rsid w:val="00745090"/>
    <w:rsid w:val="00745267"/>
    <w:rsid w:val="00745BC3"/>
    <w:rsid w:val="00745F44"/>
    <w:rsid w:val="0074653F"/>
    <w:rsid w:val="0074655E"/>
    <w:rsid w:val="007469FB"/>
    <w:rsid w:val="007474FB"/>
    <w:rsid w:val="00750832"/>
    <w:rsid w:val="00750ADF"/>
    <w:rsid w:val="00751104"/>
    <w:rsid w:val="00751124"/>
    <w:rsid w:val="0075244D"/>
    <w:rsid w:val="007528D1"/>
    <w:rsid w:val="00752E5F"/>
    <w:rsid w:val="0075334E"/>
    <w:rsid w:val="00753403"/>
    <w:rsid w:val="007537CE"/>
    <w:rsid w:val="00753AFB"/>
    <w:rsid w:val="00753EFF"/>
    <w:rsid w:val="007540E9"/>
    <w:rsid w:val="00754ABA"/>
    <w:rsid w:val="0075590F"/>
    <w:rsid w:val="0075597C"/>
    <w:rsid w:val="00757025"/>
    <w:rsid w:val="00757938"/>
    <w:rsid w:val="0076003E"/>
    <w:rsid w:val="0076088D"/>
    <w:rsid w:val="00760F2A"/>
    <w:rsid w:val="007617EB"/>
    <w:rsid w:val="00761971"/>
    <w:rsid w:val="0076286B"/>
    <w:rsid w:val="00762E20"/>
    <w:rsid w:val="00763464"/>
    <w:rsid w:val="007635DB"/>
    <w:rsid w:val="007640EC"/>
    <w:rsid w:val="0076456D"/>
    <w:rsid w:val="0076545F"/>
    <w:rsid w:val="0076592D"/>
    <w:rsid w:val="00765C44"/>
    <w:rsid w:val="00765EA0"/>
    <w:rsid w:val="007665C8"/>
    <w:rsid w:val="00766F42"/>
    <w:rsid w:val="007673A5"/>
    <w:rsid w:val="007678DD"/>
    <w:rsid w:val="00770607"/>
    <w:rsid w:val="007708C9"/>
    <w:rsid w:val="007731B5"/>
    <w:rsid w:val="00774556"/>
    <w:rsid w:val="0077469D"/>
    <w:rsid w:val="00775E38"/>
    <w:rsid w:val="007762B4"/>
    <w:rsid w:val="00777276"/>
    <w:rsid w:val="007777DB"/>
    <w:rsid w:val="007779F6"/>
    <w:rsid w:val="00777A05"/>
    <w:rsid w:val="00777AA3"/>
    <w:rsid w:val="007800DD"/>
    <w:rsid w:val="00780717"/>
    <w:rsid w:val="0078074D"/>
    <w:rsid w:val="007809AA"/>
    <w:rsid w:val="00780A89"/>
    <w:rsid w:val="00780A92"/>
    <w:rsid w:val="00780BA0"/>
    <w:rsid w:val="00780BCD"/>
    <w:rsid w:val="00781227"/>
    <w:rsid w:val="00781255"/>
    <w:rsid w:val="0078187A"/>
    <w:rsid w:val="00781B8E"/>
    <w:rsid w:val="00781D4A"/>
    <w:rsid w:val="0078277B"/>
    <w:rsid w:val="00782928"/>
    <w:rsid w:val="00782A3B"/>
    <w:rsid w:val="00783649"/>
    <w:rsid w:val="007837C5"/>
    <w:rsid w:val="00784255"/>
    <w:rsid w:val="007845AF"/>
    <w:rsid w:val="00784B41"/>
    <w:rsid w:val="007856CF"/>
    <w:rsid w:val="00785E21"/>
    <w:rsid w:val="00786680"/>
    <w:rsid w:val="007900D0"/>
    <w:rsid w:val="00790DB2"/>
    <w:rsid w:val="00791ABD"/>
    <w:rsid w:val="00792BAE"/>
    <w:rsid w:val="007938AF"/>
    <w:rsid w:val="00794374"/>
    <w:rsid w:val="00794480"/>
    <w:rsid w:val="00794494"/>
    <w:rsid w:val="00794FFF"/>
    <w:rsid w:val="0079582C"/>
    <w:rsid w:val="00795B3E"/>
    <w:rsid w:val="00795F9A"/>
    <w:rsid w:val="00796070"/>
    <w:rsid w:val="0079646A"/>
    <w:rsid w:val="00797B9B"/>
    <w:rsid w:val="007A05C4"/>
    <w:rsid w:val="007A1624"/>
    <w:rsid w:val="007A2618"/>
    <w:rsid w:val="007A2D2B"/>
    <w:rsid w:val="007A4724"/>
    <w:rsid w:val="007A4A35"/>
    <w:rsid w:val="007A546F"/>
    <w:rsid w:val="007A59A7"/>
    <w:rsid w:val="007A6FBB"/>
    <w:rsid w:val="007A7792"/>
    <w:rsid w:val="007B0035"/>
    <w:rsid w:val="007B153A"/>
    <w:rsid w:val="007B168C"/>
    <w:rsid w:val="007B223B"/>
    <w:rsid w:val="007B23E4"/>
    <w:rsid w:val="007B24B5"/>
    <w:rsid w:val="007B34D2"/>
    <w:rsid w:val="007B35B4"/>
    <w:rsid w:val="007B37B6"/>
    <w:rsid w:val="007B3BF2"/>
    <w:rsid w:val="007B3DBB"/>
    <w:rsid w:val="007B3F1B"/>
    <w:rsid w:val="007B439E"/>
    <w:rsid w:val="007B5B63"/>
    <w:rsid w:val="007B67A5"/>
    <w:rsid w:val="007B76E4"/>
    <w:rsid w:val="007B7883"/>
    <w:rsid w:val="007C0310"/>
    <w:rsid w:val="007C08E9"/>
    <w:rsid w:val="007C1194"/>
    <w:rsid w:val="007C276A"/>
    <w:rsid w:val="007C4B63"/>
    <w:rsid w:val="007C4CB1"/>
    <w:rsid w:val="007C58BF"/>
    <w:rsid w:val="007C59CA"/>
    <w:rsid w:val="007C5DD5"/>
    <w:rsid w:val="007C5E67"/>
    <w:rsid w:val="007C5E9A"/>
    <w:rsid w:val="007C6008"/>
    <w:rsid w:val="007C634C"/>
    <w:rsid w:val="007C678D"/>
    <w:rsid w:val="007C76CF"/>
    <w:rsid w:val="007C7712"/>
    <w:rsid w:val="007D0506"/>
    <w:rsid w:val="007D0555"/>
    <w:rsid w:val="007D18F6"/>
    <w:rsid w:val="007D21A8"/>
    <w:rsid w:val="007D3B0A"/>
    <w:rsid w:val="007D6BA8"/>
    <w:rsid w:val="007D7C0A"/>
    <w:rsid w:val="007D7E9A"/>
    <w:rsid w:val="007E043C"/>
    <w:rsid w:val="007E0A4B"/>
    <w:rsid w:val="007E2109"/>
    <w:rsid w:val="007E23EE"/>
    <w:rsid w:val="007E29FF"/>
    <w:rsid w:val="007E2BA0"/>
    <w:rsid w:val="007E2E8D"/>
    <w:rsid w:val="007E3685"/>
    <w:rsid w:val="007E3DAD"/>
    <w:rsid w:val="007E4035"/>
    <w:rsid w:val="007E49EB"/>
    <w:rsid w:val="007E4C54"/>
    <w:rsid w:val="007E4CBE"/>
    <w:rsid w:val="007E6E1B"/>
    <w:rsid w:val="007E6FC0"/>
    <w:rsid w:val="007E75E8"/>
    <w:rsid w:val="007F1B91"/>
    <w:rsid w:val="007F2163"/>
    <w:rsid w:val="007F36AC"/>
    <w:rsid w:val="007F388B"/>
    <w:rsid w:val="007F3C2D"/>
    <w:rsid w:val="007F3F71"/>
    <w:rsid w:val="007F4CC7"/>
    <w:rsid w:val="007F505F"/>
    <w:rsid w:val="007F6030"/>
    <w:rsid w:val="007F686C"/>
    <w:rsid w:val="007F6B69"/>
    <w:rsid w:val="007F78CE"/>
    <w:rsid w:val="00800D09"/>
    <w:rsid w:val="008027C6"/>
    <w:rsid w:val="00803577"/>
    <w:rsid w:val="00804293"/>
    <w:rsid w:val="008048F1"/>
    <w:rsid w:val="00804A08"/>
    <w:rsid w:val="00804C7F"/>
    <w:rsid w:val="00804F2F"/>
    <w:rsid w:val="008067E2"/>
    <w:rsid w:val="00806B2F"/>
    <w:rsid w:val="00806F79"/>
    <w:rsid w:val="0080763A"/>
    <w:rsid w:val="00807AFB"/>
    <w:rsid w:val="0081122F"/>
    <w:rsid w:val="0081123F"/>
    <w:rsid w:val="00811D3E"/>
    <w:rsid w:val="00812C55"/>
    <w:rsid w:val="0081380C"/>
    <w:rsid w:val="00813A23"/>
    <w:rsid w:val="00813B28"/>
    <w:rsid w:val="00813B37"/>
    <w:rsid w:val="0081488B"/>
    <w:rsid w:val="0081498E"/>
    <w:rsid w:val="00814C4C"/>
    <w:rsid w:val="00815A6D"/>
    <w:rsid w:val="008167D5"/>
    <w:rsid w:val="00817E4A"/>
    <w:rsid w:val="00821218"/>
    <w:rsid w:val="00821320"/>
    <w:rsid w:val="00822665"/>
    <w:rsid w:val="00831267"/>
    <w:rsid w:val="00833AA4"/>
    <w:rsid w:val="00834FEA"/>
    <w:rsid w:val="00835223"/>
    <w:rsid w:val="00835C66"/>
    <w:rsid w:val="008360A4"/>
    <w:rsid w:val="008364DF"/>
    <w:rsid w:val="0083773F"/>
    <w:rsid w:val="00837858"/>
    <w:rsid w:val="008405D4"/>
    <w:rsid w:val="00840AEF"/>
    <w:rsid w:val="008413B7"/>
    <w:rsid w:val="00843E65"/>
    <w:rsid w:val="00843F16"/>
    <w:rsid w:val="008448D0"/>
    <w:rsid w:val="00844B52"/>
    <w:rsid w:val="00844BDE"/>
    <w:rsid w:val="00844E51"/>
    <w:rsid w:val="0084537B"/>
    <w:rsid w:val="0084678D"/>
    <w:rsid w:val="00846B77"/>
    <w:rsid w:val="00847913"/>
    <w:rsid w:val="0085101D"/>
    <w:rsid w:val="008529F6"/>
    <w:rsid w:val="00853497"/>
    <w:rsid w:val="00854CC7"/>
    <w:rsid w:val="00856574"/>
    <w:rsid w:val="008607B7"/>
    <w:rsid w:val="008612E3"/>
    <w:rsid w:val="0086161E"/>
    <w:rsid w:val="00862A75"/>
    <w:rsid w:val="00863070"/>
    <w:rsid w:val="008646F5"/>
    <w:rsid w:val="00864D69"/>
    <w:rsid w:val="00865A2E"/>
    <w:rsid w:val="0086600C"/>
    <w:rsid w:val="00866CD6"/>
    <w:rsid w:val="008672AB"/>
    <w:rsid w:val="00870367"/>
    <w:rsid w:val="00870778"/>
    <w:rsid w:val="00870852"/>
    <w:rsid w:val="00871CDB"/>
    <w:rsid w:val="008729FA"/>
    <w:rsid w:val="008733B2"/>
    <w:rsid w:val="008753E7"/>
    <w:rsid w:val="00875A0A"/>
    <w:rsid w:val="00875F0C"/>
    <w:rsid w:val="00876179"/>
    <w:rsid w:val="00876230"/>
    <w:rsid w:val="008769E7"/>
    <w:rsid w:val="00876A82"/>
    <w:rsid w:val="00876FBE"/>
    <w:rsid w:val="008772C2"/>
    <w:rsid w:val="00877B01"/>
    <w:rsid w:val="0088170E"/>
    <w:rsid w:val="00881B6A"/>
    <w:rsid w:val="00882658"/>
    <w:rsid w:val="0088267D"/>
    <w:rsid w:val="0088286D"/>
    <w:rsid w:val="0088372E"/>
    <w:rsid w:val="00886796"/>
    <w:rsid w:val="008874A6"/>
    <w:rsid w:val="008876D3"/>
    <w:rsid w:val="00887C87"/>
    <w:rsid w:val="00891AF4"/>
    <w:rsid w:val="008943C9"/>
    <w:rsid w:val="00894B7A"/>
    <w:rsid w:val="00895011"/>
    <w:rsid w:val="00895432"/>
    <w:rsid w:val="008960D8"/>
    <w:rsid w:val="0089727C"/>
    <w:rsid w:val="0089782B"/>
    <w:rsid w:val="00897F7A"/>
    <w:rsid w:val="008A067B"/>
    <w:rsid w:val="008A07B6"/>
    <w:rsid w:val="008A0AF6"/>
    <w:rsid w:val="008A3805"/>
    <w:rsid w:val="008A3BA2"/>
    <w:rsid w:val="008A4148"/>
    <w:rsid w:val="008A44E0"/>
    <w:rsid w:val="008A5973"/>
    <w:rsid w:val="008A69DD"/>
    <w:rsid w:val="008A6F26"/>
    <w:rsid w:val="008A709E"/>
    <w:rsid w:val="008B0E91"/>
    <w:rsid w:val="008B1440"/>
    <w:rsid w:val="008B1A36"/>
    <w:rsid w:val="008B21A0"/>
    <w:rsid w:val="008B2626"/>
    <w:rsid w:val="008B2976"/>
    <w:rsid w:val="008B5180"/>
    <w:rsid w:val="008B6840"/>
    <w:rsid w:val="008B724C"/>
    <w:rsid w:val="008C0D3A"/>
    <w:rsid w:val="008C4CE6"/>
    <w:rsid w:val="008C4DB0"/>
    <w:rsid w:val="008C616E"/>
    <w:rsid w:val="008C669F"/>
    <w:rsid w:val="008C66E4"/>
    <w:rsid w:val="008C6B21"/>
    <w:rsid w:val="008C7349"/>
    <w:rsid w:val="008C783B"/>
    <w:rsid w:val="008C7A60"/>
    <w:rsid w:val="008D05E4"/>
    <w:rsid w:val="008D1930"/>
    <w:rsid w:val="008D1C52"/>
    <w:rsid w:val="008D2955"/>
    <w:rsid w:val="008D3062"/>
    <w:rsid w:val="008D55A2"/>
    <w:rsid w:val="008D566E"/>
    <w:rsid w:val="008D5744"/>
    <w:rsid w:val="008D5BEB"/>
    <w:rsid w:val="008D65F1"/>
    <w:rsid w:val="008D6784"/>
    <w:rsid w:val="008D6B1A"/>
    <w:rsid w:val="008D6ECC"/>
    <w:rsid w:val="008E1064"/>
    <w:rsid w:val="008E12D0"/>
    <w:rsid w:val="008E14DA"/>
    <w:rsid w:val="008E19F1"/>
    <w:rsid w:val="008E1ED8"/>
    <w:rsid w:val="008E20BB"/>
    <w:rsid w:val="008E3875"/>
    <w:rsid w:val="008E3981"/>
    <w:rsid w:val="008E3A4E"/>
    <w:rsid w:val="008E3B73"/>
    <w:rsid w:val="008E3FF8"/>
    <w:rsid w:val="008E41C9"/>
    <w:rsid w:val="008E4C84"/>
    <w:rsid w:val="008E521B"/>
    <w:rsid w:val="008E5901"/>
    <w:rsid w:val="008E5902"/>
    <w:rsid w:val="008E5FD4"/>
    <w:rsid w:val="008E6884"/>
    <w:rsid w:val="008E6AC4"/>
    <w:rsid w:val="008E7C74"/>
    <w:rsid w:val="008F1064"/>
    <w:rsid w:val="008F10E9"/>
    <w:rsid w:val="008F1DC9"/>
    <w:rsid w:val="008F2F90"/>
    <w:rsid w:val="008F3065"/>
    <w:rsid w:val="008F30D3"/>
    <w:rsid w:val="008F36A2"/>
    <w:rsid w:val="008F42BF"/>
    <w:rsid w:val="008F74DB"/>
    <w:rsid w:val="008F771C"/>
    <w:rsid w:val="008F780A"/>
    <w:rsid w:val="009005CE"/>
    <w:rsid w:val="00900FD5"/>
    <w:rsid w:val="00902668"/>
    <w:rsid w:val="00902A20"/>
    <w:rsid w:val="00902F6D"/>
    <w:rsid w:val="009041D9"/>
    <w:rsid w:val="00904CE5"/>
    <w:rsid w:val="00905BED"/>
    <w:rsid w:val="00905DF3"/>
    <w:rsid w:val="009062F3"/>
    <w:rsid w:val="00907137"/>
    <w:rsid w:val="009077B8"/>
    <w:rsid w:val="00907B5D"/>
    <w:rsid w:val="00907DE4"/>
    <w:rsid w:val="00910513"/>
    <w:rsid w:val="009114E5"/>
    <w:rsid w:val="009121E2"/>
    <w:rsid w:val="00912941"/>
    <w:rsid w:val="00912B71"/>
    <w:rsid w:val="009135B1"/>
    <w:rsid w:val="00914C34"/>
    <w:rsid w:val="009157EA"/>
    <w:rsid w:val="00917ED1"/>
    <w:rsid w:val="009205CE"/>
    <w:rsid w:val="00920A32"/>
    <w:rsid w:val="009218CD"/>
    <w:rsid w:val="00921D11"/>
    <w:rsid w:val="009223E0"/>
    <w:rsid w:val="009236F0"/>
    <w:rsid w:val="00924BA5"/>
    <w:rsid w:val="00924FE0"/>
    <w:rsid w:val="0092633C"/>
    <w:rsid w:val="00926A76"/>
    <w:rsid w:val="00926AF7"/>
    <w:rsid w:val="00927CA3"/>
    <w:rsid w:val="00927FEC"/>
    <w:rsid w:val="00930D19"/>
    <w:rsid w:val="00931469"/>
    <w:rsid w:val="00932228"/>
    <w:rsid w:val="0093288C"/>
    <w:rsid w:val="00932D9B"/>
    <w:rsid w:val="009330B6"/>
    <w:rsid w:val="00933A05"/>
    <w:rsid w:val="00933C3B"/>
    <w:rsid w:val="00933DC4"/>
    <w:rsid w:val="009352AA"/>
    <w:rsid w:val="009354F4"/>
    <w:rsid w:val="00936E43"/>
    <w:rsid w:val="009370E8"/>
    <w:rsid w:val="00937322"/>
    <w:rsid w:val="00937A89"/>
    <w:rsid w:val="00937BF9"/>
    <w:rsid w:val="0094080D"/>
    <w:rsid w:val="00940853"/>
    <w:rsid w:val="00941098"/>
    <w:rsid w:val="00941BAD"/>
    <w:rsid w:val="00942B68"/>
    <w:rsid w:val="009440B6"/>
    <w:rsid w:val="0094438F"/>
    <w:rsid w:val="009444BD"/>
    <w:rsid w:val="009448D3"/>
    <w:rsid w:val="0094606E"/>
    <w:rsid w:val="00950690"/>
    <w:rsid w:val="009534F5"/>
    <w:rsid w:val="00955B7E"/>
    <w:rsid w:val="00956259"/>
    <w:rsid w:val="00956FFF"/>
    <w:rsid w:val="00957354"/>
    <w:rsid w:val="0095744E"/>
    <w:rsid w:val="00957DB2"/>
    <w:rsid w:val="00961B2F"/>
    <w:rsid w:val="009636E5"/>
    <w:rsid w:val="00963E9D"/>
    <w:rsid w:val="00965889"/>
    <w:rsid w:val="00967F84"/>
    <w:rsid w:val="00970661"/>
    <w:rsid w:val="00971170"/>
    <w:rsid w:val="009713F8"/>
    <w:rsid w:val="00971854"/>
    <w:rsid w:val="00973778"/>
    <w:rsid w:val="00974851"/>
    <w:rsid w:val="00975D57"/>
    <w:rsid w:val="00976982"/>
    <w:rsid w:val="00976B1A"/>
    <w:rsid w:val="00977AB0"/>
    <w:rsid w:val="00980A55"/>
    <w:rsid w:val="0098136F"/>
    <w:rsid w:val="009817B2"/>
    <w:rsid w:val="00981AE3"/>
    <w:rsid w:val="00982011"/>
    <w:rsid w:val="00982867"/>
    <w:rsid w:val="00983405"/>
    <w:rsid w:val="00983526"/>
    <w:rsid w:val="009835C2"/>
    <w:rsid w:val="00983A9E"/>
    <w:rsid w:val="00983B2F"/>
    <w:rsid w:val="009845DB"/>
    <w:rsid w:val="00984865"/>
    <w:rsid w:val="00985CF5"/>
    <w:rsid w:val="009867A6"/>
    <w:rsid w:val="00986EB2"/>
    <w:rsid w:val="00987200"/>
    <w:rsid w:val="00987B15"/>
    <w:rsid w:val="00991922"/>
    <w:rsid w:val="00991B27"/>
    <w:rsid w:val="00991E29"/>
    <w:rsid w:val="00992979"/>
    <w:rsid w:val="00993159"/>
    <w:rsid w:val="009941FD"/>
    <w:rsid w:val="009944C0"/>
    <w:rsid w:val="00995555"/>
    <w:rsid w:val="00995CE1"/>
    <w:rsid w:val="0099666C"/>
    <w:rsid w:val="00997718"/>
    <w:rsid w:val="009A0444"/>
    <w:rsid w:val="009A0448"/>
    <w:rsid w:val="009A0498"/>
    <w:rsid w:val="009A0A19"/>
    <w:rsid w:val="009A0CC3"/>
    <w:rsid w:val="009A1A8C"/>
    <w:rsid w:val="009A3F40"/>
    <w:rsid w:val="009A40C5"/>
    <w:rsid w:val="009A5388"/>
    <w:rsid w:val="009A69C6"/>
    <w:rsid w:val="009A7AFD"/>
    <w:rsid w:val="009B0EE5"/>
    <w:rsid w:val="009B2ED8"/>
    <w:rsid w:val="009B2F68"/>
    <w:rsid w:val="009B31D7"/>
    <w:rsid w:val="009B45CE"/>
    <w:rsid w:val="009B48A8"/>
    <w:rsid w:val="009B4A96"/>
    <w:rsid w:val="009B4E6A"/>
    <w:rsid w:val="009B5823"/>
    <w:rsid w:val="009B59F6"/>
    <w:rsid w:val="009B6DEE"/>
    <w:rsid w:val="009B7306"/>
    <w:rsid w:val="009B7874"/>
    <w:rsid w:val="009B7891"/>
    <w:rsid w:val="009C0865"/>
    <w:rsid w:val="009C1C0E"/>
    <w:rsid w:val="009C20B5"/>
    <w:rsid w:val="009C2C00"/>
    <w:rsid w:val="009C3304"/>
    <w:rsid w:val="009C3618"/>
    <w:rsid w:val="009C3BF5"/>
    <w:rsid w:val="009C44AE"/>
    <w:rsid w:val="009C51CC"/>
    <w:rsid w:val="009C5688"/>
    <w:rsid w:val="009C64DE"/>
    <w:rsid w:val="009C6DE9"/>
    <w:rsid w:val="009C7587"/>
    <w:rsid w:val="009C7F5F"/>
    <w:rsid w:val="009D03DD"/>
    <w:rsid w:val="009D23A5"/>
    <w:rsid w:val="009D2422"/>
    <w:rsid w:val="009D2F0F"/>
    <w:rsid w:val="009D2FEE"/>
    <w:rsid w:val="009D35D8"/>
    <w:rsid w:val="009D4DC0"/>
    <w:rsid w:val="009D50CC"/>
    <w:rsid w:val="009D5EA9"/>
    <w:rsid w:val="009D6340"/>
    <w:rsid w:val="009D6658"/>
    <w:rsid w:val="009E23A6"/>
    <w:rsid w:val="009E2F81"/>
    <w:rsid w:val="009E3C6C"/>
    <w:rsid w:val="009E4793"/>
    <w:rsid w:val="009E59F4"/>
    <w:rsid w:val="009E6577"/>
    <w:rsid w:val="009E6F39"/>
    <w:rsid w:val="009E76AB"/>
    <w:rsid w:val="009E78F1"/>
    <w:rsid w:val="009E7D0D"/>
    <w:rsid w:val="009E7EC4"/>
    <w:rsid w:val="009F020D"/>
    <w:rsid w:val="009F288A"/>
    <w:rsid w:val="009F31BC"/>
    <w:rsid w:val="009F4181"/>
    <w:rsid w:val="009F44BB"/>
    <w:rsid w:val="009F5B9C"/>
    <w:rsid w:val="009F5F4D"/>
    <w:rsid w:val="009F7013"/>
    <w:rsid w:val="009F7F09"/>
    <w:rsid w:val="00A00567"/>
    <w:rsid w:val="00A00790"/>
    <w:rsid w:val="00A00A8A"/>
    <w:rsid w:val="00A019E2"/>
    <w:rsid w:val="00A01E23"/>
    <w:rsid w:val="00A02AA5"/>
    <w:rsid w:val="00A02C17"/>
    <w:rsid w:val="00A035B4"/>
    <w:rsid w:val="00A05529"/>
    <w:rsid w:val="00A06066"/>
    <w:rsid w:val="00A070DD"/>
    <w:rsid w:val="00A075A7"/>
    <w:rsid w:val="00A105B7"/>
    <w:rsid w:val="00A10834"/>
    <w:rsid w:val="00A10DF2"/>
    <w:rsid w:val="00A11DDE"/>
    <w:rsid w:val="00A12579"/>
    <w:rsid w:val="00A1463D"/>
    <w:rsid w:val="00A1688F"/>
    <w:rsid w:val="00A1738A"/>
    <w:rsid w:val="00A17671"/>
    <w:rsid w:val="00A20096"/>
    <w:rsid w:val="00A207A1"/>
    <w:rsid w:val="00A22F53"/>
    <w:rsid w:val="00A25005"/>
    <w:rsid w:val="00A2563A"/>
    <w:rsid w:val="00A25D68"/>
    <w:rsid w:val="00A26A56"/>
    <w:rsid w:val="00A26DDB"/>
    <w:rsid w:val="00A277FB"/>
    <w:rsid w:val="00A27F50"/>
    <w:rsid w:val="00A319B3"/>
    <w:rsid w:val="00A31D94"/>
    <w:rsid w:val="00A3377C"/>
    <w:rsid w:val="00A33BAA"/>
    <w:rsid w:val="00A33EB7"/>
    <w:rsid w:val="00A340EA"/>
    <w:rsid w:val="00A344A2"/>
    <w:rsid w:val="00A35FE0"/>
    <w:rsid w:val="00A369CB"/>
    <w:rsid w:val="00A3722A"/>
    <w:rsid w:val="00A37FE1"/>
    <w:rsid w:val="00A42FB2"/>
    <w:rsid w:val="00A430FC"/>
    <w:rsid w:val="00A4311A"/>
    <w:rsid w:val="00A437F3"/>
    <w:rsid w:val="00A43E87"/>
    <w:rsid w:val="00A442A1"/>
    <w:rsid w:val="00A4603E"/>
    <w:rsid w:val="00A467E9"/>
    <w:rsid w:val="00A47788"/>
    <w:rsid w:val="00A50371"/>
    <w:rsid w:val="00A51451"/>
    <w:rsid w:val="00A51676"/>
    <w:rsid w:val="00A52E8C"/>
    <w:rsid w:val="00A52FF7"/>
    <w:rsid w:val="00A53140"/>
    <w:rsid w:val="00A53A9B"/>
    <w:rsid w:val="00A55103"/>
    <w:rsid w:val="00A560B7"/>
    <w:rsid w:val="00A561CB"/>
    <w:rsid w:val="00A567DD"/>
    <w:rsid w:val="00A61F94"/>
    <w:rsid w:val="00A6221D"/>
    <w:rsid w:val="00A62389"/>
    <w:rsid w:val="00A62E07"/>
    <w:rsid w:val="00A62F54"/>
    <w:rsid w:val="00A6309C"/>
    <w:rsid w:val="00A635BD"/>
    <w:rsid w:val="00A6429D"/>
    <w:rsid w:val="00A648DB"/>
    <w:rsid w:val="00A652AB"/>
    <w:rsid w:val="00A65537"/>
    <w:rsid w:val="00A65BF3"/>
    <w:rsid w:val="00A670D6"/>
    <w:rsid w:val="00A671B9"/>
    <w:rsid w:val="00A67592"/>
    <w:rsid w:val="00A67A63"/>
    <w:rsid w:val="00A67B71"/>
    <w:rsid w:val="00A72116"/>
    <w:rsid w:val="00A72BAF"/>
    <w:rsid w:val="00A7305D"/>
    <w:rsid w:val="00A738A2"/>
    <w:rsid w:val="00A74021"/>
    <w:rsid w:val="00A742A0"/>
    <w:rsid w:val="00A76286"/>
    <w:rsid w:val="00A7653B"/>
    <w:rsid w:val="00A7769B"/>
    <w:rsid w:val="00A77746"/>
    <w:rsid w:val="00A77935"/>
    <w:rsid w:val="00A83EDF"/>
    <w:rsid w:val="00A840C8"/>
    <w:rsid w:val="00A857EF"/>
    <w:rsid w:val="00A85A88"/>
    <w:rsid w:val="00A85C2A"/>
    <w:rsid w:val="00A86FDB"/>
    <w:rsid w:val="00A931FD"/>
    <w:rsid w:val="00A945AF"/>
    <w:rsid w:val="00A948A0"/>
    <w:rsid w:val="00A959A6"/>
    <w:rsid w:val="00A95CD2"/>
    <w:rsid w:val="00AA0DA5"/>
    <w:rsid w:val="00AA2D60"/>
    <w:rsid w:val="00AA3EB8"/>
    <w:rsid w:val="00AA4658"/>
    <w:rsid w:val="00AA54A9"/>
    <w:rsid w:val="00AA6289"/>
    <w:rsid w:val="00AA6957"/>
    <w:rsid w:val="00AA7199"/>
    <w:rsid w:val="00AA73E4"/>
    <w:rsid w:val="00AA7509"/>
    <w:rsid w:val="00AA76E1"/>
    <w:rsid w:val="00AB10AE"/>
    <w:rsid w:val="00AB1BCC"/>
    <w:rsid w:val="00AB2CAF"/>
    <w:rsid w:val="00AB32EE"/>
    <w:rsid w:val="00AB43A2"/>
    <w:rsid w:val="00AB4D20"/>
    <w:rsid w:val="00AB4D74"/>
    <w:rsid w:val="00AB5A30"/>
    <w:rsid w:val="00AB5FF7"/>
    <w:rsid w:val="00AB62AF"/>
    <w:rsid w:val="00AB6B68"/>
    <w:rsid w:val="00AB7C3F"/>
    <w:rsid w:val="00AB7CF0"/>
    <w:rsid w:val="00AC12FA"/>
    <w:rsid w:val="00AC2477"/>
    <w:rsid w:val="00AC24C2"/>
    <w:rsid w:val="00AC4D62"/>
    <w:rsid w:val="00AC5FF8"/>
    <w:rsid w:val="00AC6562"/>
    <w:rsid w:val="00AC658A"/>
    <w:rsid w:val="00AC7743"/>
    <w:rsid w:val="00AC7CDA"/>
    <w:rsid w:val="00AD01E0"/>
    <w:rsid w:val="00AD0593"/>
    <w:rsid w:val="00AD088E"/>
    <w:rsid w:val="00AD0AAB"/>
    <w:rsid w:val="00AD24C4"/>
    <w:rsid w:val="00AD2772"/>
    <w:rsid w:val="00AD2ED6"/>
    <w:rsid w:val="00AD36CF"/>
    <w:rsid w:val="00AD4667"/>
    <w:rsid w:val="00AD48B2"/>
    <w:rsid w:val="00AD4A9F"/>
    <w:rsid w:val="00AD507D"/>
    <w:rsid w:val="00AD5FCF"/>
    <w:rsid w:val="00AD6199"/>
    <w:rsid w:val="00AD6EA2"/>
    <w:rsid w:val="00AD72D2"/>
    <w:rsid w:val="00AD7607"/>
    <w:rsid w:val="00AD784C"/>
    <w:rsid w:val="00AE028D"/>
    <w:rsid w:val="00AE16A4"/>
    <w:rsid w:val="00AE1DC7"/>
    <w:rsid w:val="00AE245B"/>
    <w:rsid w:val="00AE29E6"/>
    <w:rsid w:val="00AE2AC5"/>
    <w:rsid w:val="00AE3435"/>
    <w:rsid w:val="00AE453E"/>
    <w:rsid w:val="00AE5E63"/>
    <w:rsid w:val="00AE6C86"/>
    <w:rsid w:val="00AF0023"/>
    <w:rsid w:val="00AF00D5"/>
    <w:rsid w:val="00AF013C"/>
    <w:rsid w:val="00AF0E25"/>
    <w:rsid w:val="00AF0E6D"/>
    <w:rsid w:val="00AF108C"/>
    <w:rsid w:val="00AF4A88"/>
    <w:rsid w:val="00AF4AAF"/>
    <w:rsid w:val="00AF51D9"/>
    <w:rsid w:val="00AF655B"/>
    <w:rsid w:val="00AF6652"/>
    <w:rsid w:val="00AF740D"/>
    <w:rsid w:val="00AF7B22"/>
    <w:rsid w:val="00B00339"/>
    <w:rsid w:val="00B01391"/>
    <w:rsid w:val="00B02954"/>
    <w:rsid w:val="00B02E68"/>
    <w:rsid w:val="00B02ED2"/>
    <w:rsid w:val="00B02F36"/>
    <w:rsid w:val="00B0321F"/>
    <w:rsid w:val="00B035E8"/>
    <w:rsid w:val="00B03843"/>
    <w:rsid w:val="00B048AB"/>
    <w:rsid w:val="00B04F66"/>
    <w:rsid w:val="00B05075"/>
    <w:rsid w:val="00B050FF"/>
    <w:rsid w:val="00B061EA"/>
    <w:rsid w:val="00B070F7"/>
    <w:rsid w:val="00B100DF"/>
    <w:rsid w:val="00B10348"/>
    <w:rsid w:val="00B10BDF"/>
    <w:rsid w:val="00B11153"/>
    <w:rsid w:val="00B11ACE"/>
    <w:rsid w:val="00B11EB4"/>
    <w:rsid w:val="00B1305E"/>
    <w:rsid w:val="00B131BB"/>
    <w:rsid w:val="00B13F2B"/>
    <w:rsid w:val="00B13F79"/>
    <w:rsid w:val="00B14B9B"/>
    <w:rsid w:val="00B16BE3"/>
    <w:rsid w:val="00B1755B"/>
    <w:rsid w:val="00B20222"/>
    <w:rsid w:val="00B205E3"/>
    <w:rsid w:val="00B20996"/>
    <w:rsid w:val="00B21A31"/>
    <w:rsid w:val="00B22602"/>
    <w:rsid w:val="00B22D6C"/>
    <w:rsid w:val="00B2380A"/>
    <w:rsid w:val="00B248C1"/>
    <w:rsid w:val="00B250F1"/>
    <w:rsid w:val="00B271E9"/>
    <w:rsid w:val="00B3048F"/>
    <w:rsid w:val="00B307B0"/>
    <w:rsid w:val="00B312E1"/>
    <w:rsid w:val="00B313A2"/>
    <w:rsid w:val="00B31D92"/>
    <w:rsid w:val="00B32997"/>
    <w:rsid w:val="00B3328A"/>
    <w:rsid w:val="00B332D3"/>
    <w:rsid w:val="00B3384E"/>
    <w:rsid w:val="00B34F53"/>
    <w:rsid w:val="00B35661"/>
    <w:rsid w:val="00B359FB"/>
    <w:rsid w:val="00B3796B"/>
    <w:rsid w:val="00B402CA"/>
    <w:rsid w:val="00B406CE"/>
    <w:rsid w:val="00B40DB8"/>
    <w:rsid w:val="00B4155E"/>
    <w:rsid w:val="00B42780"/>
    <w:rsid w:val="00B4345D"/>
    <w:rsid w:val="00B43BE5"/>
    <w:rsid w:val="00B43C0A"/>
    <w:rsid w:val="00B4446C"/>
    <w:rsid w:val="00B452BA"/>
    <w:rsid w:val="00B45F8E"/>
    <w:rsid w:val="00B4602D"/>
    <w:rsid w:val="00B4733B"/>
    <w:rsid w:val="00B4799F"/>
    <w:rsid w:val="00B47C72"/>
    <w:rsid w:val="00B47D32"/>
    <w:rsid w:val="00B500FE"/>
    <w:rsid w:val="00B514CC"/>
    <w:rsid w:val="00B51740"/>
    <w:rsid w:val="00B53468"/>
    <w:rsid w:val="00B55B20"/>
    <w:rsid w:val="00B56177"/>
    <w:rsid w:val="00B5697E"/>
    <w:rsid w:val="00B56BBF"/>
    <w:rsid w:val="00B571F5"/>
    <w:rsid w:val="00B6072D"/>
    <w:rsid w:val="00B60893"/>
    <w:rsid w:val="00B60D78"/>
    <w:rsid w:val="00B621CC"/>
    <w:rsid w:val="00B624F9"/>
    <w:rsid w:val="00B626EA"/>
    <w:rsid w:val="00B628C7"/>
    <w:rsid w:val="00B62E35"/>
    <w:rsid w:val="00B632EE"/>
    <w:rsid w:val="00B63EC3"/>
    <w:rsid w:val="00B641A7"/>
    <w:rsid w:val="00B64A8D"/>
    <w:rsid w:val="00B67721"/>
    <w:rsid w:val="00B67BE8"/>
    <w:rsid w:val="00B70159"/>
    <w:rsid w:val="00B72299"/>
    <w:rsid w:val="00B726C3"/>
    <w:rsid w:val="00B73B8C"/>
    <w:rsid w:val="00B74328"/>
    <w:rsid w:val="00B75937"/>
    <w:rsid w:val="00B76F21"/>
    <w:rsid w:val="00B7775D"/>
    <w:rsid w:val="00B77B42"/>
    <w:rsid w:val="00B8309A"/>
    <w:rsid w:val="00B84544"/>
    <w:rsid w:val="00B84659"/>
    <w:rsid w:val="00B86450"/>
    <w:rsid w:val="00B873EF"/>
    <w:rsid w:val="00B9084D"/>
    <w:rsid w:val="00B90EC2"/>
    <w:rsid w:val="00B914AC"/>
    <w:rsid w:val="00B91ACE"/>
    <w:rsid w:val="00B92AEB"/>
    <w:rsid w:val="00B939E2"/>
    <w:rsid w:val="00B9439A"/>
    <w:rsid w:val="00B944E8"/>
    <w:rsid w:val="00B96309"/>
    <w:rsid w:val="00B97378"/>
    <w:rsid w:val="00BA0D42"/>
    <w:rsid w:val="00BA0F05"/>
    <w:rsid w:val="00BA3CD0"/>
    <w:rsid w:val="00BA4123"/>
    <w:rsid w:val="00BA47D5"/>
    <w:rsid w:val="00BA4B11"/>
    <w:rsid w:val="00BA4D1E"/>
    <w:rsid w:val="00BA500A"/>
    <w:rsid w:val="00BA5600"/>
    <w:rsid w:val="00BA57CD"/>
    <w:rsid w:val="00BA5EC1"/>
    <w:rsid w:val="00BA60D2"/>
    <w:rsid w:val="00BA72F9"/>
    <w:rsid w:val="00BB1F56"/>
    <w:rsid w:val="00BB2689"/>
    <w:rsid w:val="00BB283E"/>
    <w:rsid w:val="00BB4239"/>
    <w:rsid w:val="00BB7A2A"/>
    <w:rsid w:val="00BB7D68"/>
    <w:rsid w:val="00BB7F46"/>
    <w:rsid w:val="00BC1814"/>
    <w:rsid w:val="00BC1860"/>
    <w:rsid w:val="00BC21C2"/>
    <w:rsid w:val="00BC230D"/>
    <w:rsid w:val="00BC35B7"/>
    <w:rsid w:val="00BC4111"/>
    <w:rsid w:val="00BC5B40"/>
    <w:rsid w:val="00BD00E4"/>
    <w:rsid w:val="00BD0E7B"/>
    <w:rsid w:val="00BD1803"/>
    <w:rsid w:val="00BD32DC"/>
    <w:rsid w:val="00BD3F4A"/>
    <w:rsid w:val="00BD5C26"/>
    <w:rsid w:val="00BD5C31"/>
    <w:rsid w:val="00BD6192"/>
    <w:rsid w:val="00BD6353"/>
    <w:rsid w:val="00BD6A89"/>
    <w:rsid w:val="00BD74F7"/>
    <w:rsid w:val="00BE033C"/>
    <w:rsid w:val="00BE23A8"/>
    <w:rsid w:val="00BE3F48"/>
    <w:rsid w:val="00BE3F71"/>
    <w:rsid w:val="00BE58C4"/>
    <w:rsid w:val="00BE598E"/>
    <w:rsid w:val="00BE7016"/>
    <w:rsid w:val="00BE70DA"/>
    <w:rsid w:val="00BE7B37"/>
    <w:rsid w:val="00BF123C"/>
    <w:rsid w:val="00BF195F"/>
    <w:rsid w:val="00BF1AC7"/>
    <w:rsid w:val="00BF1B2C"/>
    <w:rsid w:val="00BF2837"/>
    <w:rsid w:val="00BF316B"/>
    <w:rsid w:val="00BF4E27"/>
    <w:rsid w:val="00BF6400"/>
    <w:rsid w:val="00C0013A"/>
    <w:rsid w:val="00C01110"/>
    <w:rsid w:val="00C037FC"/>
    <w:rsid w:val="00C039E0"/>
    <w:rsid w:val="00C0428C"/>
    <w:rsid w:val="00C05717"/>
    <w:rsid w:val="00C05765"/>
    <w:rsid w:val="00C059A9"/>
    <w:rsid w:val="00C06688"/>
    <w:rsid w:val="00C06C59"/>
    <w:rsid w:val="00C07B92"/>
    <w:rsid w:val="00C07DF2"/>
    <w:rsid w:val="00C07FCE"/>
    <w:rsid w:val="00C10430"/>
    <w:rsid w:val="00C108BB"/>
    <w:rsid w:val="00C122FB"/>
    <w:rsid w:val="00C136C1"/>
    <w:rsid w:val="00C1468A"/>
    <w:rsid w:val="00C146CD"/>
    <w:rsid w:val="00C15C5C"/>
    <w:rsid w:val="00C16190"/>
    <w:rsid w:val="00C16952"/>
    <w:rsid w:val="00C21099"/>
    <w:rsid w:val="00C21114"/>
    <w:rsid w:val="00C212C4"/>
    <w:rsid w:val="00C22CA0"/>
    <w:rsid w:val="00C23D7F"/>
    <w:rsid w:val="00C240C3"/>
    <w:rsid w:val="00C249B2"/>
    <w:rsid w:val="00C24EA5"/>
    <w:rsid w:val="00C2528A"/>
    <w:rsid w:val="00C255A4"/>
    <w:rsid w:val="00C26032"/>
    <w:rsid w:val="00C26111"/>
    <w:rsid w:val="00C271F0"/>
    <w:rsid w:val="00C27F2E"/>
    <w:rsid w:val="00C3018D"/>
    <w:rsid w:val="00C30C44"/>
    <w:rsid w:val="00C30F67"/>
    <w:rsid w:val="00C32211"/>
    <w:rsid w:val="00C32AAF"/>
    <w:rsid w:val="00C33D87"/>
    <w:rsid w:val="00C33D8E"/>
    <w:rsid w:val="00C34151"/>
    <w:rsid w:val="00C3479A"/>
    <w:rsid w:val="00C35266"/>
    <w:rsid w:val="00C36674"/>
    <w:rsid w:val="00C368FC"/>
    <w:rsid w:val="00C40084"/>
    <w:rsid w:val="00C40D9F"/>
    <w:rsid w:val="00C40E88"/>
    <w:rsid w:val="00C41CA5"/>
    <w:rsid w:val="00C4361D"/>
    <w:rsid w:val="00C43657"/>
    <w:rsid w:val="00C444AB"/>
    <w:rsid w:val="00C447BF"/>
    <w:rsid w:val="00C44D6C"/>
    <w:rsid w:val="00C45D3D"/>
    <w:rsid w:val="00C46176"/>
    <w:rsid w:val="00C500B9"/>
    <w:rsid w:val="00C50241"/>
    <w:rsid w:val="00C508EA"/>
    <w:rsid w:val="00C50FBA"/>
    <w:rsid w:val="00C51114"/>
    <w:rsid w:val="00C515DE"/>
    <w:rsid w:val="00C51756"/>
    <w:rsid w:val="00C51A4A"/>
    <w:rsid w:val="00C51E2C"/>
    <w:rsid w:val="00C52459"/>
    <w:rsid w:val="00C52A1B"/>
    <w:rsid w:val="00C53D7F"/>
    <w:rsid w:val="00C544BD"/>
    <w:rsid w:val="00C54618"/>
    <w:rsid w:val="00C5476D"/>
    <w:rsid w:val="00C54A71"/>
    <w:rsid w:val="00C54C53"/>
    <w:rsid w:val="00C54E17"/>
    <w:rsid w:val="00C5697A"/>
    <w:rsid w:val="00C57993"/>
    <w:rsid w:val="00C606A8"/>
    <w:rsid w:val="00C610DF"/>
    <w:rsid w:val="00C61C21"/>
    <w:rsid w:val="00C621EF"/>
    <w:rsid w:val="00C628EB"/>
    <w:rsid w:val="00C63BA8"/>
    <w:rsid w:val="00C641FE"/>
    <w:rsid w:val="00C6473D"/>
    <w:rsid w:val="00C64AA3"/>
    <w:rsid w:val="00C64CF4"/>
    <w:rsid w:val="00C65304"/>
    <w:rsid w:val="00C667CF"/>
    <w:rsid w:val="00C668F5"/>
    <w:rsid w:val="00C66C90"/>
    <w:rsid w:val="00C67353"/>
    <w:rsid w:val="00C67A2E"/>
    <w:rsid w:val="00C67B69"/>
    <w:rsid w:val="00C70765"/>
    <w:rsid w:val="00C70C25"/>
    <w:rsid w:val="00C7283A"/>
    <w:rsid w:val="00C72AE1"/>
    <w:rsid w:val="00C7375F"/>
    <w:rsid w:val="00C73E4B"/>
    <w:rsid w:val="00C748B9"/>
    <w:rsid w:val="00C751C7"/>
    <w:rsid w:val="00C75BA8"/>
    <w:rsid w:val="00C76289"/>
    <w:rsid w:val="00C763BD"/>
    <w:rsid w:val="00C7694F"/>
    <w:rsid w:val="00C76C21"/>
    <w:rsid w:val="00C76E09"/>
    <w:rsid w:val="00C7796F"/>
    <w:rsid w:val="00C80CA7"/>
    <w:rsid w:val="00C80D60"/>
    <w:rsid w:val="00C81045"/>
    <w:rsid w:val="00C81527"/>
    <w:rsid w:val="00C818EE"/>
    <w:rsid w:val="00C822A2"/>
    <w:rsid w:val="00C82772"/>
    <w:rsid w:val="00C83B1C"/>
    <w:rsid w:val="00C84A0A"/>
    <w:rsid w:val="00C85944"/>
    <w:rsid w:val="00C861F6"/>
    <w:rsid w:val="00C8775A"/>
    <w:rsid w:val="00C91211"/>
    <w:rsid w:val="00C92B42"/>
    <w:rsid w:val="00C93CD6"/>
    <w:rsid w:val="00C944ED"/>
    <w:rsid w:val="00C9490C"/>
    <w:rsid w:val="00C9506C"/>
    <w:rsid w:val="00C956E0"/>
    <w:rsid w:val="00C95761"/>
    <w:rsid w:val="00C96328"/>
    <w:rsid w:val="00C97CD9"/>
    <w:rsid w:val="00CA10A3"/>
    <w:rsid w:val="00CA219C"/>
    <w:rsid w:val="00CA243C"/>
    <w:rsid w:val="00CA4B0A"/>
    <w:rsid w:val="00CA54B1"/>
    <w:rsid w:val="00CA6447"/>
    <w:rsid w:val="00CA7A67"/>
    <w:rsid w:val="00CA7A93"/>
    <w:rsid w:val="00CA7E61"/>
    <w:rsid w:val="00CB0874"/>
    <w:rsid w:val="00CB1233"/>
    <w:rsid w:val="00CB1DEC"/>
    <w:rsid w:val="00CB2716"/>
    <w:rsid w:val="00CB2A0C"/>
    <w:rsid w:val="00CB38E2"/>
    <w:rsid w:val="00CB3D18"/>
    <w:rsid w:val="00CB4A3E"/>
    <w:rsid w:val="00CB5FF8"/>
    <w:rsid w:val="00CB619E"/>
    <w:rsid w:val="00CB6790"/>
    <w:rsid w:val="00CB7242"/>
    <w:rsid w:val="00CC0818"/>
    <w:rsid w:val="00CC1579"/>
    <w:rsid w:val="00CC26DB"/>
    <w:rsid w:val="00CC4061"/>
    <w:rsid w:val="00CC54ED"/>
    <w:rsid w:val="00CC591A"/>
    <w:rsid w:val="00CC6096"/>
    <w:rsid w:val="00CC61CD"/>
    <w:rsid w:val="00CC6DFC"/>
    <w:rsid w:val="00CD19F4"/>
    <w:rsid w:val="00CD1EE0"/>
    <w:rsid w:val="00CD2486"/>
    <w:rsid w:val="00CD4314"/>
    <w:rsid w:val="00CD45DE"/>
    <w:rsid w:val="00CD482A"/>
    <w:rsid w:val="00CD4981"/>
    <w:rsid w:val="00CD4D08"/>
    <w:rsid w:val="00CD5163"/>
    <w:rsid w:val="00CD5D10"/>
    <w:rsid w:val="00CD6467"/>
    <w:rsid w:val="00CD6C9E"/>
    <w:rsid w:val="00CD6EE4"/>
    <w:rsid w:val="00CE0267"/>
    <w:rsid w:val="00CE1012"/>
    <w:rsid w:val="00CE120B"/>
    <w:rsid w:val="00CE1516"/>
    <w:rsid w:val="00CE1C04"/>
    <w:rsid w:val="00CE3F24"/>
    <w:rsid w:val="00CE4143"/>
    <w:rsid w:val="00CE59A3"/>
    <w:rsid w:val="00CE73E9"/>
    <w:rsid w:val="00CE7555"/>
    <w:rsid w:val="00CE79F2"/>
    <w:rsid w:val="00CE7D95"/>
    <w:rsid w:val="00CF1020"/>
    <w:rsid w:val="00CF3574"/>
    <w:rsid w:val="00CF35C7"/>
    <w:rsid w:val="00CF37A7"/>
    <w:rsid w:val="00CF3DD4"/>
    <w:rsid w:val="00CF5DA4"/>
    <w:rsid w:val="00CF5F26"/>
    <w:rsid w:val="00CF6C5E"/>
    <w:rsid w:val="00D00E99"/>
    <w:rsid w:val="00D0124B"/>
    <w:rsid w:val="00D01F25"/>
    <w:rsid w:val="00D02244"/>
    <w:rsid w:val="00D04BA9"/>
    <w:rsid w:val="00D04F01"/>
    <w:rsid w:val="00D05B76"/>
    <w:rsid w:val="00D06047"/>
    <w:rsid w:val="00D06BE9"/>
    <w:rsid w:val="00D07E2D"/>
    <w:rsid w:val="00D10666"/>
    <w:rsid w:val="00D10D21"/>
    <w:rsid w:val="00D121B7"/>
    <w:rsid w:val="00D1365A"/>
    <w:rsid w:val="00D13796"/>
    <w:rsid w:val="00D1511E"/>
    <w:rsid w:val="00D15599"/>
    <w:rsid w:val="00D16A12"/>
    <w:rsid w:val="00D16AB0"/>
    <w:rsid w:val="00D16FF8"/>
    <w:rsid w:val="00D172DF"/>
    <w:rsid w:val="00D2092F"/>
    <w:rsid w:val="00D211D5"/>
    <w:rsid w:val="00D21A2C"/>
    <w:rsid w:val="00D223F7"/>
    <w:rsid w:val="00D22F5B"/>
    <w:rsid w:val="00D238F8"/>
    <w:rsid w:val="00D240B2"/>
    <w:rsid w:val="00D245D4"/>
    <w:rsid w:val="00D26904"/>
    <w:rsid w:val="00D26B93"/>
    <w:rsid w:val="00D27990"/>
    <w:rsid w:val="00D300FD"/>
    <w:rsid w:val="00D32C84"/>
    <w:rsid w:val="00D352B4"/>
    <w:rsid w:val="00D35CDA"/>
    <w:rsid w:val="00D368DD"/>
    <w:rsid w:val="00D37711"/>
    <w:rsid w:val="00D37AA2"/>
    <w:rsid w:val="00D40F17"/>
    <w:rsid w:val="00D411E9"/>
    <w:rsid w:val="00D416FB"/>
    <w:rsid w:val="00D41ABA"/>
    <w:rsid w:val="00D42740"/>
    <w:rsid w:val="00D44136"/>
    <w:rsid w:val="00D44F69"/>
    <w:rsid w:val="00D4621B"/>
    <w:rsid w:val="00D4676D"/>
    <w:rsid w:val="00D469FB"/>
    <w:rsid w:val="00D46E65"/>
    <w:rsid w:val="00D47F20"/>
    <w:rsid w:val="00D50357"/>
    <w:rsid w:val="00D51DA0"/>
    <w:rsid w:val="00D52432"/>
    <w:rsid w:val="00D53382"/>
    <w:rsid w:val="00D54499"/>
    <w:rsid w:val="00D54539"/>
    <w:rsid w:val="00D55A26"/>
    <w:rsid w:val="00D56023"/>
    <w:rsid w:val="00D56A97"/>
    <w:rsid w:val="00D56BC0"/>
    <w:rsid w:val="00D6044C"/>
    <w:rsid w:val="00D611DF"/>
    <w:rsid w:val="00D6153F"/>
    <w:rsid w:val="00D624F1"/>
    <w:rsid w:val="00D6358B"/>
    <w:rsid w:val="00D637D2"/>
    <w:rsid w:val="00D65718"/>
    <w:rsid w:val="00D65E92"/>
    <w:rsid w:val="00D6697A"/>
    <w:rsid w:val="00D67A8A"/>
    <w:rsid w:val="00D7043B"/>
    <w:rsid w:val="00D70951"/>
    <w:rsid w:val="00D73137"/>
    <w:rsid w:val="00D739A9"/>
    <w:rsid w:val="00D74B15"/>
    <w:rsid w:val="00D750B1"/>
    <w:rsid w:val="00D75611"/>
    <w:rsid w:val="00D77E70"/>
    <w:rsid w:val="00D8031A"/>
    <w:rsid w:val="00D809F1"/>
    <w:rsid w:val="00D81CA4"/>
    <w:rsid w:val="00D8492F"/>
    <w:rsid w:val="00D84E1F"/>
    <w:rsid w:val="00D85315"/>
    <w:rsid w:val="00D8656C"/>
    <w:rsid w:val="00D8695F"/>
    <w:rsid w:val="00D872AF"/>
    <w:rsid w:val="00D873C1"/>
    <w:rsid w:val="00D87A71"/>
    <w:rsid w:val="00D903B4"/>
    <w:rsid w:val="00D9180C"/>
    <w:rsid w:val="00D91991"/>
    <w:rsid w:val="00D91BC1"/>
    <w:rsid w:val="00D925CE"/>
    <w:rsid w:val="00D927E2"/>
    <w:rsid w:val="00D959FE"/>
    <w:rsid w:val="00D9620D"/>
    <w:rsid w:val="00D96656"/>
    <w:rsid w:val="00D96D1E"/>
    <w:rsid w:val="00D970F3"/>
    <w:rsid w:val="00DA04F3"/>
    <w:rsid w:val="00DA16CE"/>
    <w:rsid w:val="00DA3C39"/>
    <w:rsid w:val="00DA44F7"/>
    <w:rsid w:val="00DA51B2"/>
    <w:rsid w:val="00DA5F83"/>
    <w:rsid w:val="00DA634E"/>
    <w:rsid w:val="00DA68B3"/>
    <w:rsid w:val="00DA7147"/>
    <w:rsid w:val="00DB001C"/>
    <w:rsid w:val="00DB1115"/>
    <w:rsid w:val="00DB1754"/>
    <w:rsid w:val="00DB4320"/>
    <w:rsid w:val="00DB48B2"/>
    <w:rsid w:val="00DB4CD0"/>
    <w:rsid w:val="00DB5271"/>
    <w:rsid w:val="00DB5969"/>
    <w:rsid w:val="00DB6A39"/>
    <w:rsid w:val="00DB6AF8"/>
    <w:rsid w:val="00DB6C5A"/>
    <w:rsid w:val="00DB770D"/>
    <w:rsid w:val="00DB7E6C"/>
    <w:rsid w:val="00DC1A78"/>
    <w:rsid w:val="00DC31DC"/>
    <w:rsid w:val="00DC3783"/>
    <w:rsid w:val="00DC411B"/>
    <w:rsid w:val="00DC4389"/>
    <w:rsid w:val="00DC579D"/>
    <w:rsid w:val="00DC5A15"/>
    <w:rsid w:val="00DC5D06"/>
    <w:rsid w:val="00DC5EEB"/>
    <w:rsid w:val="00DC6AB4"/>
    <w:rsid w:val="00DC7009"/>
    <w:rsid w:val="00DC7B4E"/>
    <w:rsid w:val="00DD05B1"/>
    <w:rsid w:val="00DD117F"/>
    <w:rsid w:val="00DD1366"/>
    <w:rsid w:val="00DD347B"/>
    <w:rsid w:val="00DD3631"/>
    <w:rsid w:val="00DD3BAC"/>
    <w:rsid w:val="00DD45E1"/>
    <w:rsid w:val="00DD52CD"/>
    <w:rsid w:val="00DD5636"/>
    <w:rsid w:val="00DD5D7A"/>
    <w:rsid w:val="00DD6075"/>
    <w:rsid w:val="00DD6910"/>
    <w:rsid w:val="00DD6FFD"/>
    <w:rsid w:val="00DE1023"/>
    <w:rsid w:val="00DE1B63"/>
    <w:rsid w:val="00DE2F93"/>
    <w:rsid w:val="00DE4609"/>
    <w:rsid w:val="00DE4932"/>
    <w:rsid w:val="00DE4AC9"/>
    <w:rsid w:val="00DE4D6F"/>
    <w:rsid w:val="00DE538F"/>
    <w:rsid w:val="00DE56C9"/>
    <w:rsid w:val="00DE744D"/>
    <w:rsid w:val="00DE76C2"/>
    <w:rsid w:val="00DF1965"/>
    <w:rsid w:val="00DF1D1F"/>
    <w:rsid w:val="00DF3F71"/>
    <w:rsid w:val="00DF4CBA"/>
    <w:rsid w:val="00DF6E31"/>
    <w:rsid w:val="00E00476"/>
    <w:rsid w:val="00E0254D"/>
    <w:rsid w:val="00E02DAF"/>
    <w:rsid w:val="00E03FD3"/>
    <w:rsid w:val="00E05053"/>
    <w:rsid w:val="00E06EFD"/>
    <w:rsid w:val="00E06FF4"/>
    <w:rsid w:val="00E07471"/>
    <w:rsid w:val="00E079CF"/>
    <w:rsid w:val="00E10203"/>
    <w:rsid w:val="00E1093F"/>
    <w:rsid w:val="00E10EFA"/>
    <w:rsid w:val="00E122B3"/>
    <w:rsid w:val="00E12AAC"/>
    <w:rsid w:val="00E14F83"/>
    <w:rsid w:val="00E159A6"/>
    <w:rsid w:val="00E20B87"/>
    <w:rsid w:val="00E20BDA"/>
    <w:rsid w:val="00E2429F"/>
    <w:rsid w:val="00E2432D"/>
    <w:rsid w:val="00E24764"/>
    <w:rsid w:val="00E2479F"/>
    <w:rsid w:val="00E26308"/>
    <w:rsid w:val="00E26DDE"/>
    <w:rsid w:val="00E27349"/>
    <w:rsid w:val="00E27571"/>
    <w:rsid w:val="00E3102A"/>
    <w:rsid w:val="00E313DA"/>
    <w:rsid w:val="00E32AED"/>
    <w:rsid w:val="00E32AFD"/>
    <w:rsid w:val="00E3322A"/>
    <w:rsid w:val="00E33B30"/>
    <w:rsid w:val="00E33FF2"/>
    <w:rsid w:val="00E344EC"/>
    <w:rsid w:val="00E377D1"/>
    <w:rsid w:val="00E37E5F"/>
    <w:rsid w:val="00E40564"/>
    <w:rsid w:val="00E41773"/>
    <w:rsid w:val="00E418EE"/>
    <w:rsid w:val="00E41C15"/>
    <w:rsid w:val="00E41CFA"/>
    <w:rsid w:val="00E41E33"/>
    <w:rsid w:val="00E42208"/>
    <w:rsid w:val="00E42EB4"/>
    <w:rsid w:val="00E42EEA"/>
    <w:rsid w:val="00E43755"/>
    <w:rsid w:val="00E4439F"/>
    <w:rsid w:val="00E443A6"/>
    <w:rsid w:val="00E44FB4"/>
    <w:rsid w:val="00E463B8"/>
    <w:rsid w:val="00E46843"/>
    <w:rsid w:val="00E468C3"/>
    <w:rsid w:val="00E47CF8"/>
    <w:rsid w:val="00E50439"/>
    <w:rsid w:val="00E50533"/>
    <w:rsid w:val="00E50D80"/>
    <w:rsid w:val="00E51C2C"/>
    <w:rsid w:val="00E526BF"/>
    <w:rsid w:val="00E53593"/>
    <w:rsid w:val="00E53ACF"/>
    <w:rsid w:val="00E546D9"/>
    <w:rsid w:val="00E554F1"/>
    <w:rsid w:val="00E56CB0"/>
    <w:rsid w:val="00E574E1"/>
    <w:rsid w:val="00E579DE"/>
    <w:rsid w:val="00E60332"/>
    <w:rsid w:val="00E60573"/>
    <w:rsid w:val="00E60714"/>
    <w:rsid w:val="00E608E6"/>
    <w:rsid w:val="00E6094D"/>
    <w:rsid w:val="00E621B1"/>
    <w:rsid w:val="00E6281A"/>
    <w:rsid w:val="00E62A0C"/>
    <w:rsid w:val="00E63940"/>
    <w:rsid w:val="00E64EC7"/>
    <w:rsid w:val="00E64F51"/>
    <w:rsid w:val="00E65317"/>
    <w:rsid w:val="00E65613"/>
    <w:rsid w:val="00E6607C"/>
    <w:rsid w:val="00E677AB"/>
    <w:rsid w:val="00E67B3A"/>
    <w:rsid w:val="00E67D75"/>
    <w:rsid w:val="00E70FFC"/>
    <w:rsid w:val="00E71DC9"/>
    <w:rsid w:val="00E72B61"/>
    <w:rsid w:val="00E73134"/>
    <w:rsid w:val="00E740A9"/>
    <w:rsid w:val="00E750EA"/>
    <w:rsid w:val="00E7517D"/>
    <w:rsid w:val="00E7548E"/>
    <w:rsid w:val="00E75741"/>
    <w:rsid w:val="00E767B5"/>
    <w:rsid w:val="00E776CA"/>
    <w:rsid w:val="00E805C3"/>
    <w:rsid w:val="00E80F22"/>
    <w:rsid w:val="00E81233"/>
    <w:rsid w:val="00E8305C"/>
    <w:rsid w:val="00E83345"/>
    <w:rsid w:val="00E8393B"/>
    <w:rsid w:val="00E85D7D"/>
    <w:rsid w:val="00E86805"/>
    <w:rsid w:val="00E86D7A"/>
    <w:rsid w:val="00E9025C"/>
    <w:rsid w:val="00E904AE"/>
    <w:rsid w:val="00E910AE"/>
    <w:rsid w:val="00E91E56"/>
    <w:rsid w:val="00E92067"/>
    <w:rsid w:val="00E922B4"/>
    <w:rsid w:val="00E92C63"/>
    <w:rsid w:val="00E92EA0"/>
    <w:rsid w:val="00E93ABF"/>
    <w:rsid w:val="00E9402D"/>
    <w:rsid w:val="00E948C0"/>
    <w:rsid w:val="00E96AE4"/>
    <w:rsid w:val="00E96CBF"/>
    <w:rsid w:val="00EA2911"/>
    <w:rsid w:val="00EA296E"/>
    <w:rsid w:val="00EA3D29"/>
    <w:rsid w:val="00EA6F57"/>
    <w:rsid w:val="00EA7226"/>
    <w:rsid w:val="00EA7709"/>
    <w:rsid w:val="00EB0266"/>
    <w:rsid w:val="00EB111C"/>
    <w:rsid w:val="00EB1A7D"/>
    <w:rsid w:val="00EB1B70"/>
    <w:rsid w:val="00EB2C19"/>
    <w:rsid w:val="00EB3908"/>
    <w:rsid w:val="00EB3E3F"/>
    <w:rsid w:val="00EB3E83"/>
    <w:rsid w:val="00EB6196"/>
    <w:rsid w:val="00EB62B3"/>
    <w:rsid w:val="00EB6A5B"/>
    <w:rsid w:val="00EB6DEF"/>
    <w:rsid w:val="00EB6E05"/>
    <w:rsid w:val="00EC10C0"/>
    <w:rsid w:val="00EC19EC"/>
    <w:rsid w:val="00EC2AF6"/>
    <w:rsid w:val="00EC346D"/>
    <w:rsid w:val="00EC422A"/>
    <w:rsid w:val="00EC50F0"/>
    <w:rsid w:val="00EC6E9D"/>
    <w:rsid w:val="00EC7591"/>
    <w:rsid w:val="00EC7E4F"/>
    <w:rsid w:val="00ED0180"/>
    <w:rsid w:val="00ED2061"/>
    <w:rsid w:val="00ED2594"/>
    <w:rsid w:val="00ED2C13"/>
    <w:rsid w:val="00ED3446"/>
    <w:rsid w:val="00ED4521"/>
    <w:rsid w:val="00ED57AA"/>
    <w:rsid w:val="00ED651B"/>
    <w:rsid w:val="00ED6819"/>
    <w:rsid w:val="00ED7484"/>
    <w:rsid w:val="00ED7F91"/>
    <w:rsid w:val="00EE0614"/>
    <w:rsid w:val="00EE0789"/>
    <w:rsid w:val="00EE0840"/>
    <w:rsid w:val="00EE18A8"/>
    <w:rsid w:val="00EE25F0"/>
    <w:rsid w:val="00EE279F"/>
    <w:rsid w:val="00EE27C2"/>
    <w:rsid w:val="00EE2C07"/>
    <w:rsid w:val="00EE308E"/>
    <w:rsid w:val="00EE3146"/>
    <w:rsid w:val="00EE5D60"/>
    <w:rsid w:val="00EE64C2"/>
    <w:rsid w:val="00EE73D0"/>
    <w:rsid w:val="00EE7C60"/>
    <w:rsid w:val="00EF070F"/>
    <w:rsid w:val="00EF2D1D"/>
    <w:rsid w:val="00EF383A"/>
    <w:rsid w:val="00EF38EE"/>
    <w:rsid w:val="00EF4298"/>
    <w:rsid w:val="00EF5F84"/>
    <w:rsid w:val="00EF65DA"/>
    <w:rsid w:val="00EF6BD3"/>
    <w:rsid w:val="00EF6BDD"/>
    <w:rsid w:val="00EF7500"/>
    <w:rsid w:val="00F00ED2"/>
    <w:rsid w:val="00F00FD8"/>
    <w:rsid w:val="00F0200A"/>
    <w:rsid w:val="00F02604"/>
    <w:rsid w:val="00F0278C"/>
    <w:rsid w:val="00F03114"/>
    <w:rsid w:val="00F04064"/>
    <w:rsid w:val="00F04B18"/>
    <w:rsid w:val="00F05781"/>
    <w:rsid w:val="00F05F90"/>
    <w:rsid w:val="00F06307"/>
    <w:rsid w:val="00F0692D"/>
    <w:rsid w:val="00F07222"/>
    <w:rsid w:val="00F10A22"/>
    <w:rsid w:val="00F11326"/>
    <w:rsid w:val="00F13D88"/>
    <w:rsid w:val="00F142FF"/>
    <w:rsid w:val="00F16819"/>
    <w:rsid w:val="00F16C37"/>
    <w:rsid w:val="00F173E9"/>
    <w:rsid w:val="00F17B14"/>
    <w:rsid w:val="00F21344"/>
    <w:rsid w:val="00F21D05"/>
    <w:rsid w:val="00F231C6"/>
    <w:rsid w:val="00F24574"/>
    <w:rsid w:val="00F2738B"/>
    <w:rsid w:val="00F27F5F"/>
    <w:rsid w:val="00F30016"/>
    <w:rsid w:val="00F319B7"/>
    <w:rsid w:val="00F31A19"/>
    <w:rsid w:val="00F33F93"/>
    <w:rsid w:val="00F342CB"/>
    <w:rsid w:val="00F369C5"/>
    <w:rsid w:val="00F37100"/>
    <w:rsid w:val="00F374D3"/>
    <w:rsid w:val="00F40007"/>
    <w:rsid w:val="00F400BB"/>
    <w:rsid w:val="00F4150B"/>
    <w:rsid w:val="00F41738"/>
    <w:rsid w:val="00F42B83"/>
    <w:rsid w:val="00F43F99"/>
    <w:rsid w:val="00F45231"/>
    <w:rsid w:val="00F45F22"/>
    <w:rsid w:val="00F45F48"/>
    <w:rsid w:val="00F46815"/>
    <w:rsid w:val="00F478E1"/>
    <w:rsid w:val="00F47B16"/>
    <w:rsid w:val="00F47DAC"/>
    <w:rsid w:val="00F5039C"/>
    <w:rsid w:val="00F52401"/>
    <w:rsid w:val="00F5245B"/>
    <w:rsid w:val="00F5334F"/>
    <w:rsid w:val="00F5369B"/>
    <w:rsid w:val="00F53CE2"/>
    <w:rsid w:val="00F54E89"/>
    <w:rsid w:val="00F55426"/>
    <w:rsid w:val="00F56AE2"/>
    <w:rsid w:val="00F60379"/>
    <w:rsid w:val="00F604BC"/>
    <w:rsid w:val="00F6052F"/>
    <w:rsid w:val="00F61FE7"/>
    <w:rsid w:val="00F62168"/>
    <w:rsid w:val="00F62736"/>
    <w:rsid w:val="00F629D6"/>
    <w:rsid w:val="00F62E3F"/>
    <w:rsid w:val="00F63286"/>
    <w:rsid w:val="00F64430"/>
    <w:rsid w:val="00F64C41"/>
    <w:rsid w:val="00F64F22"/>
    <w:rsid w:val="00F650F3"/>
    <w:rsid w:val="00F66A02"/>
    <w:rsid w:val="00F67868"/>
    <w:rsid w:val="00F67994"/>
    <w:rsid w:val="00F7150D"/>
    <w:rsid w:val="00F72CEE"/>
    <w:rsid w:val="00F73970"/>
    <w:rsid w:val="00F73CC7"/>
    <w:rsid w:val="00F746C4"/>
    <w:rsid w:val="00F74776"/>
    <w:rsid w:val="00F75B8B"/>
    <w:rsid w:val="00F77625"/>
    <w:rsid w:val="00F77C64"/>
    <w:rsid w:val="00F80BEE"/>
    <w:rsid w:val="00F81A77"/>
    <w:rsid w:val="00F8232B"/>
    <w:rsid w:val="00F836ED"/>
    <w:rsid w:val="00F84254"/>
    <w:rsid w:val="00F8634C"/>
    <w:rsid w:val="00F86A1E"/>
    <w:rsid w:val="00F879D8"/>
    <w:rsid w:val="00F87CD9"/>
    <w:rsid w:val="00F904EE"/>
    <w:rsid w:val="00F9082F"/>
    <w:rsid w:val="00F90B39"/>
    <w:rsid w:val="00F90DD4"/>
    <w:rsid w:val="00F91373"/>
    <w:rsid w:val="00F9207B"/>
    <w:rsid w:val="00F92E2D"/>
    <w:rsid w:val="00F93949"/>
    <w:rsid w:val="00F939F1"/>
    <w:rsid w:val="00F94417"/>
    <w:rsid w:val="00F94639"/>
    <w:rsid w:val="00F95284"/>
    <w:rsid w:val="00F9589A"/>
    <w:rsid w:val="00FA03C6"/>
    <w:rsid w:val="00FA0843"/>
    <w:rsid w:val="00FA10F1"/>
    <w:rsid w:val="00FA2238"/>
    <w:rsid w:val="00FA5039"/>
    <w:rsid w:val="00FA50CA"/>
    <w:rsid w:val="00FA51F8"/>
    <w:rsid w:val="00FA54E7"/>
    <w:rsid w:val="00FA56BC"/>
    <w:rsid w:val="00FA5942"/>
    <w:rsid w:val="00FA6FF3"/>
    <w:rsid w:val="00FA7C68"/>
    <w:rsid w:val="00FB02D9"/>
    <w:rsid w:val="00FB1DD4"/>
    <w:rsid w:val="00FB222F"/>
    <w:rsid w:val="00FB30E8"/>
    <w:rsid w:val="00FB4503"/>
    <w:rsid w:val="00FB4807"/>
    <w:rsid w:val="00FB52EE"/>
    <w:rsid w:val="00FB553F"/>
    <w:rsid w:val="00FB59CC"/>
    <w:rsid w:val="00FB7890"/>
    <w:rsid w:val="00FB7C1D"/>
    <w:rsid w:val="00FB7D2B"/>
    <w:rsid w:val="00FC230D"/>
    <w:rsid w:val="00FC3EDD"/>
    <w:rsid w:val="00FC425B"/>
    <w:rsid w:val="00FC5AAA"/>
    <w:rsid w:val="00FC6D4D"/>
    <w:rsid w:val="00FC73AA"/>
    <w:rsid w:val="00FC748A"/>
    <w:rsid w:val="00FD0C49"/>
    <w:rsid w:val="00FD12C8"/>
    <w:rsid w:val="00FD1BF3"/>
    <w:rsid w:val="00FD27E5"/>
    <w:rsid w:val="00FD2836"/>
    <w:rsid w:val="00FD3A65"/>
    <w:rsid w:val="00FD5134"/>
    <w:rsid w:val="00FD559D"/>
    <w:rsid w:val="00FD6775"/>
    <w:rsid w:val="00FD74BA"/>
    <w:rsid w:val="00FD77BF"/>
    <w:rsid w:val="00FE06B9"/>
    <w:rsid w:val="00FE079A"/>
    <w:rsid w:val="00FE0BDF"/>
    <w:rsid w:val="00FE22B5"/>
    <w:rsid w:val="00FE4840"/>
    <w:rsid w:val="00FF0589"/>
    <w:rsid w:val="00FF15D0"/>
    <w:rsid w:val="00FF1EFB"/>
    <w:rsid w:val="00FF2DFC"/>
    <w:rsid w:val="00FF2E44"/>
    <w:rsid w:val="00FF2FD1"/>
    <w:rsid w:val="00FF3877"/>
    <w:rsid w:val="00FF45CF"/>
    <w:rsid w:val="00FF5140"/>
    <w:rsid w:val="00FF51E0"/>
    <w:rsid w:val="00FF5FF7"/>
    <w:rsid w:val="00FF6838"/>
    <w:rsid w:val="00FF6D18"/>
    <w:rsid w:val="00FF6FD6"/>
    <w:rsid w:val="00FF744B"/>
    <w:rsid w:val="00FF76C1"/>
    <w:rsid w:val="00FF7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3" type="connector" idref="#Łącznik prosty ze strzałką 3"/>
        <o:r id="V:Rule4" type="connector" idref="#Łącznik prosty ze strzałką 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2325E"/>
    <w:pPr>
      <w:spacing w:after="100" w:line="240" w:lineRule="auto"/>
      <w:jc w:val="both"/>
    </w:pPr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35B65"/>
    <w:pPr>
      <w:keepNext/>
      <w:keepLines/>
      <w:pageBreakBefore/>
      <w:spacing w:before="200" w:after="20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A02C17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B5F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nhideWhenUsed/>
    <w:qFormat/>
    <w:rsid w:val="00807AFB"/>
    <w:pPr>
      <w:keepNext/>
      <w:keepLines/>
      <w:spacing w:before="1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5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37043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370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704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A02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pistreci1">
    <w:name w:val="toc 1"/>
    <w:basedOn w:val="Normalny"/>
    <w:next w:val="Normalny"/>
    <w:autoRedefine/>
    <w:uiPriority w:val="39"/>
    <w:unhideWhenUsed/>
    <w:rsid w:val="008D05E4"/>
    <w:pPr>
      <w:tabs>
        <w:tab w:val="left" w:pos="440"/>
        <w:tab w:val="right" w:leader="dot" w:pos="9627"/>
      </w:tabs>
      <w:jc w:val="left"/>
    </w:pPr>
  </w:style>
  <w:style w:type="paragraph" w:styleId="Spistreci2">
    <w:name w:val="toc 2"/>
    <w:basedOn w:val="Normalny"/>
    <w:next w:val="Normalny"/>
    <w:autoRedefine/>
    <w:uiPriority w:val="39"/>
    <w:unhideWhenUsed/>
    <w:rsid w:val="00C0428C"/>
    <w:pPr>
      <w:tabs>
        <w:tab w:val="left" w:pos="880"/>
        <w:tab w:val="right" w:leader="dot" w:pos="9639"/>
      </w:tabs>
      <w:ind w:left="220" w:right="423"/>
      <w:jc w:val="left"/>
    </w:pPr>
  </w:style>
  <w:style w:type="character" w:styleId="Hipercze">
    <w:name w:val="Hyperlink"/>
    <w:basedOn w:val="Domylnaczcionkaakapitu"/>
    <w:uiPriority w:val="99"/>
    <w:unhideWhenUsed/>
    <w:rsid w:val="00037043"/>
    <w:rPr>
      <w:color w:val="0000FF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B5FF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07AF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pistreci3">
    <w:name w:val="toc 3"/>
    <w:basedOn w:val="Normalny"/>
    <w:next w:val="Normalny"/>
    <w:autoRedefine/>
    <w:uiPriority w:val="39"/>
    <w:unhideWhenUsed/>
    <w:rsid w:val="00C0428C"/>
    <w:pPr>
      <w:tabs>
        <w:tab w:val="left" w:pos="1320"/>
        <w:tab w:val="right" w:leader="dot" w:pos="9639"/>
      </w:tabs>
      <w:ind w:left="440" w:right="423"/>
    </w:pPr>
  </w:style>
  <w:style w:type="paragraph" w:styleId="Bezodstpw">
    <w:name w:val="No Spacing"/>
    <w:link w:val="BezodstpwZnak"/>
    <w:uiPriority w:val="1"/>
    <w:qFormat/>
    <w:rsid w:val="00B14B9B"/>
    <w:pPr>
      <w:spacing w:after="0" w:line="240" w:lineRule="auto"/>
    </w:pPr>
  </w:style>
  <w:style w:type="paragraph" w:styleId="Akapitzlist">
    <w:name w:val="List Paragraph"/>
    <w:aliases w:val="Wypunktowanie,Akapit z listą1"/>
    <w:basedOn w:val="Normalny"/>
    <w:link w:val="AkapitzlistZnak"/>
    <w:uiPriority w:val="99"/>
    <w:qFormat/>
    <w:rsid w:val="00B14B9B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F0406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rsid w:val="00F04064"/>
    <w:rPr>
      <w:rFonts w:ascii="Times New Roman" w:hAnsi="Times New Roman"/>
    </w:rPr>
  </w:style>
  <w:style w:type="paragraph" w:styleId="Stopka">
    <w:name w:val="footer"/>
    <w:basedOn w:val="Normalny"/>
    <w:link w:val="StopkaZnak"/>
    <w:unhideWhenUsed/>
    <w:rsid w:val="00F0406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rsid w:val="00F04064"/>
    <w:rPr>
      <w:rFonts w:ascii="Times New Roman" w:hAnsi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2E6A9A"/>
    <w:pPr>
      <w:autoSpaceDE w:val="0"/>
      <w:autoSpaceDN w:val="0"/>
      <w:adjustRightInd w:val="0"/>
      <w:spacing w:after="60"/>
      <w:ind w:left="360"/>
      <w:jc w:val="left"/>
    </w:pPr>
    <w:rPr>
      <w:rFonts w:eastAsia="Times New Roman" w:cs="Times New Roman"/>
      <w:sz w:val="20"/>
      <w:szCs w:val="24"/>
      <w:lang w:val="en-US"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E6A9A"/>
    <w:rPr>
      <w:rFonts w:ascii="Times New Roman" w:eastAsia="Times New Roman" w:hAnsi="Times New Roman" w:cs="Times New Roman"/>
      <w:sz w:val="20"/>
      <w:szCs w:val="24"/>
      <w:lang w:val="en-US" w:eastAsia="pl-PL"/>
    </w:rPr>
  </w:style>
  <w:style w:type="character" w:styleId="Numerstrony">
    <w:name w:val="page number"/>
    <w:basedOn w:val="Domylnaczcionkaakapitu"/>
    <w:semiHidden/>
    <w:rsid w:val="00840AEF"/>
    <w:rPr>
      <w:rFonts w:cs="Times New Roman"/>
    </w:rPr>
  </w:style>
  <w:style w:type="table" w:styleId="Tabela-Siatka">
    <w:name w:val="Table Grid"/>
    <w:basedOn w:val="Standardowy"/>
    <w:uiPriority w:val="59"/>
    <w:rsid w:val="00563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53E7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53E7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53E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10252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0252F"/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D45D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D45DE"/>
    <w:rPr>
      <w:rFonts w:ascii="Times New Roman" w:hAnsi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058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05867"/>
    <w:rPr>
      <w:rFonts w:ascii="Times New Roman" w:hAnsi="Times New Roman"/>
    </w:rPr>
  </w:style>
  <w:style w:type="character" w:customStyle="1" w:styleId="AkapitzlistZnak">
    <w:name w:val="Akapit z listą Znak"/>
    <w:aliases w:val="Wypunktowanie Znak,Akapit z listą1 Znak"/>
    <w:link w:val="Akapitzlist"/>
    <w:uiPriority w:val="34"/>
    <w:rsid w:val="00726CCB"/>
    <w:rPr>
      <w:rFonts w:ascii="Times New Roman" w:hAnsi="Times New Roman"/>
    </w:rPr>
  </w:style>
  <w:style w:type="character" w:customStyle="1" w:styleId="BezodstpwZnak">
    <w:name w:val="Bez odstępów Znak"/>
    <w:link w:val="Bezodstpw"/>
    <w:uiPriority w:val="1"/>
    <w:locked/>
    <w:rsid w:val="00726C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F:\ML%20SYSTEM\Projekty\60.%20Centrum%20energetyki\Projekt\Bilans+uzsyk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F:\ML%20SYSTEM\Projekty\60.%20Centrum%20energetyki\Projekt\Bilans+uzsyk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pl-PL"/>
              <a:t>Szacowane nasłonecznienie</a:t>
            </a:r>
          </a:p>
        </c:rich>
      </c:tx>
      <c:layout>
        <c:manualLayout>
          <c:xMode val="edge"/>
          <c:yMode val="edge"/>
          <c:x val="0.18609033245844292"/>
          <c:y val="2.7777777777777832E-2"/>
        </c:manualLayout>
      </c:layout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cat>
            <c:strRef>
              <c:f>Uzyski!$M$5:$M$16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Wrzesień</c:v>
                </c:pt>
                <c:pt idx="9">
                  <c:v>Październik</c:v>
                </c:pt>
                <c:pt idx="10">
                  <c:v>Listopad</c:v>
                </c:pt>
                <c:pt idx="11">
                  <c:v>Grudzień</c:v>
                </c:pt>
              </c:strCache>
            </c:strRef>
          </c:cat>
          <c:val>
            <c:numRef>
              <c:f>Uzyski!$O$5:$O$16</c:f>
              <c:numCache>
                <c:formatCode>General</c:formatCode>
                <c:ptCount val="12"/>
                <c:pt idx="0">
                  <c:v>1230</c:v>
                </c:pt>
                <c:pt idx="1">
                  <c:v>1971</c:v>
                </c:pt>
                <c:pt idx="2">
                  <c:v>4335</c:v>
                </c:pt>
                <c:pt idx="3">
                  <c:v>5722</c:v>
                </c:pt>
                <c:pt idx="4">
                  <c:v>6381</c:v>
                </c:pt>
                <c:pt idx="5">
                  <c:v>6231</c:v>
                </c:pt>
                <c:pt idx="6">
                  <c:v>6562</c:v>
                </c:pt>
                <c:pt idx="7">
                  <c:v>5990</c:v>
                </c:pt>
                <c:pt idx="8">
                  <c:v>4381</c:v>
                </c:pt>
                <c:pt idx="9">
                  <c:v>3004</c:v>
                </c:pt>
                <c:pt idx="10">
                  <c:v>1459</c:v>
                </c:pt>
                <c:pt idx="11">
                  <c:v>1065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8875648"/>
        <c:axId val="99676160"/>
      </c:lineChart>
      <c:catAx>
        <c:axId val="988756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99676160"/>
        <c:crosses val="autoZero"/>
        <c:auto val="1"/>
        <c:lblAlgn val="ctr"/>
        <c:lblOffset val="100"/>
        <c:noMultiLvlLbl val="0"/>
      </c:catAx>
      <c:valAx>
        <c:axId val="9967616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pl-PL"/>
                  <a:t>kWh/m2/miesiąc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98875648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pl-PL"/>
              <a:t>Szacowana</a:t>
            </a:r>
            <a:r>
              <a:rPr lang="pl-PL" baseline="0"/>
              <a:t> produkcja energii</a:t>
            </a:r>
            <a:endParaRPr lang="pl-PL"/>
          </a:p>
        </c:rich>
      </c:tx>
      <c:layout/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cat>
            <c:strRef>
              <c:f>Uzyski!$M$5:$M$16</c:f>
              <c:strCache>
                <c:ptCount val="12"/>
                <c:pt idx="0">
                  <c:v>Styczeń</c:v>
                </c:pt>
                <c:pt idx="1">
                  <c:v>Luty</c:v>
                </c:pt>
                <c:pt idx="2">
                  <c:v>Marzec</c:v>
                </c:pt>
                <c:pt idx="3">
                  <c:v>Kwiecień</c:v>
                </c:pt>
                <c:pt idx="4">
                  <c:v>Maj</c:v>
                </c:pt>
                <c:pt idx="5">
                  <c:v>Czerwiec</c:v>
                </c:pt>
                <c:pt idx="6">
                  <c:v>Lipiec</c:v>
                </c:pt>
                <c:pt idx="7">
                  <c:v>Sierpień</c:v>
                </c:pt>
                <c:pt idx="8">
                  <c:v>Wrzesień</c:v>
                </c:pt>
                <c:pt idx="9">
                  <c:v>Październik</c:v>
                </c:pt>
                <c:pt idx="10">
                  <c:v>Listopad</c:v>
                </c:pt>
                <c:pt idx="11">
                  <c:v>Grudzień</c:v>
                </c:pt>
              </c:strCache>
            </c:strRef>
          </c:cat>
          <c:val>
            <c:numRef>
              <c:f>Uzyski!$O$5:$O$16</c:f>
              <c:numCache>
                <c:formatCode>General</c:formatCode>
                <c:ptCount val="12"/>
                <c:pt idx="0">
                  <c:v>1230</c:v>
                </c:pt>
                <c:pt idx="1">
                  <c:v>1971</c:v>
                </c:pt>
                <c:pt idx="2">
                  <c:v>4335</c:v>
                </c:pt>
                <c:pt idx="3">
                  <c:v>5722</c:v>
                </c:pt>
                <c:pt idx="4">
                  <c:v>6381</c:v>
                </c:pt>
                <c:pt idx="5">
                  <c:v>6231</c:v>
                </c:pt>
                <c:pt idx="6">
                  <c:v>6562</c:v>
                </c:pt>
                <c:pt idx="7">
                  <c:v>5990</c:v>
                </c:pt>
                <c:pt idx="8">
                  <c:v>4381</c:v>
                </c:pt>
                <c:pt idx="9">
                  <c:v>3004</c:v>
                </c:pt>
                <c:pt idx="10">
                  <c:v>1459</c:v>
                </c:pt>
                <c:pt idx="11">
                  <c:v>1065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0823040"/>
        <c:axId val="100824576"/>
      </c:lineChart>
      <c:catAx>
        <c:axId val="10082304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100824576"/>
        <c:crosses val="autoZero"/>
        <c:auto val="1"/>
        <c:lblAlgn val="ctr"/>
        <c:lblOffset val="100"/>
        <c:noMultiLvlLbl val="0"/>
      </c:catAx>
      <c:valAx>
        <c:axId val="10082457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pl-PL"/>
                  <a:t>kWh/miesiąc</a:t>
                </a:r>
              </a:p>
            </c:rich>
          </c:tx>
          <c:layout/>
          <c:overlay val="0"/>
        </c:title>
        <c:numFmt formatCode="General" sourceLinked="1"/>
        <c:majorTickMark val="none"/>
        <c:minorTickMark val="none"/>
        <c:tickLblPos val="nextTo"/>
        <c:crossAx val="10082304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Pakiet 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Pakiet 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Pakiet 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Pakiet 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AB35E-A016-4A26-81CE-EF159EF78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12788</TotalTime>
  <Pages>47</Pages>
  <Words>14868</Words>
  <Characters>89211</Characters>
  <Application>Microsoft Office Word</Application>
  <DocSecurity>0</DocSecurity>
  <Lines>743</Lines>
  <Paragraphs>207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Samsung</cp:lastModifiedBy>
  <cp:revision>2887</cp:revision>
  <cp:lastPrinted>2015-12-18T11:33:00Z</cp:lastPrinted>
  <dcterms:created xsi:type="dcterms:W3CDTF">2011-02-11T08:58:00Z</dcterms:created>
  <dcterms:modified xsi:type="dcterms:W3CDTF">2015-12-18T11:43:00Z</dcterms:modified>
</cp:coreProperties>
</file>