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24DF5" w:rsidRPr="00B24DF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24DF5" w:rsidRPr="00B24DF5">
        <w:rPr>
          <w:b/>
          <w:sz w:val="22"/>
          <w:szCs w:val="22"/>
        </w:rPr>
        <w:t>NZ/56/D/P/AC/2021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4DF5" w:rsidRPr="00110593" w:rsidTr="009D7233">
        <w:tc>
          <w:tcPr>
            <w:tcW w:w="9104" w:type="dxa"/>
            <w:shd w:val="clear" w:color="auto" w:fill="D9D9D9"/>
          </w:tcPr>
          <w:p w:rsidR="00B24DF5" w:rsidRPr="00110593" w:rsidRDefault="00B24DF5" w:rsidP="009D723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24DF5" w:rsidRPr="00110593" w:rsidRDefault="00B24DF5" w:rsidP="009D723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24DF5">
              <w:t>(t.j. Dz.U. z 2021r. poz. 1129)</w:t>
            </w:r>
            <w:r w:rsidRPr="00110593">
              <w:t xml:space="preserve"> (dalej jako: ustawa Pzp), dotyczące:</w:t>
            </w:r>
          </w:p>
          <w:p w:rsidR="00B24DF5" w:rsidRPr="0043102D" w:rsidRDefault="00B24DF5" w:rsidP="009D723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24DF5" w:rsidRPr="00110593" w:rsidRDefault="00B24DF5" w:rsidP="009D723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24DF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24DF5">
        <w:rPr>
          <w:b/>
          <w:sz w:val="22"/>
          <w:szCs w:val="22"/>
        </w:rPr>
        <w:t>Dostawy artykułów spożywczych ujętych w 3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B3B" w:rsidRDefault="00687B3B">
      <w:r>
        <w:separator/>
      </w:r>
    </w:p>
  </w:endnote>
  <w:endnote w:type="continuationSeparator" w:id="0">
    <w:p w:rsidR="00687B3B" w:rsidRDefault="00687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D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D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B3B" w:rsidRDefault="00687B3B">
      <w:r>
        <w:separator/>
      </w:r>
    </w:p>
  </w:footnote>
  <w:footnote w:type="continuationSeparator" w:id="0">
    <w:p w:rsidR="00687B3B" w:rsidRDefault="00687B3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B3B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87B3B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4DF5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662BC6-26C0-4826-83C9-757BBCA21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BCCF4-ED2A-42DE-AEE4-F509CE0C0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2021-10-07T12:34:00Z</dcterms:created>
  <dcterms:modified xsi:type="dcterms:W3CDTF">2021-10-07T12:34:00Z</dcterms:modified>
</cp:coreProperties>
</file>