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94D6A" w14:textId="7233D56E" w:rsidR="00BA287F" w:rsidRDefault="00BA287F" w:rsidP="004458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87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C4B3AA2" wp14:editId="21FCA6AE">
            <wp:extent cx="5760720" cy="506901"/>
            <wp:effectExtent l="0" t="0" r="0" b="7620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1992C" w14:textId="77777777" w:rsidR="00BA287F" w:rsidRDefault="00BA287F" w:rsidP="004458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6A339A" w14:textId="0BFF1126" w:rsidR="004458FC" w:rsidRDefault="008C0F18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A</w:t>
      </w:r>
    </w:p>
    <w:p w14:paraId="1E4A7F34" w14:textId="57CC9FF1" w:rsidR="004458FC" w:rsidRPr="008C0F18" w:rsidRDefault="008C0F18" w:rsidP="00445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F1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4C3E5687" w14:textId="77777777" w:rsidR="008C0F18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8167E" w14:textId="6B02247A" w:rsidR="004458FC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4458FC">
        <w:rPr>
          <w:rFonts w:ascii="Times New Roman" w:hAnsi="Times New Roman" w:cs="Times New Roman"/>
          <w:b/>
          <w:sz w:val="24"/>
          <w:szCs w:val="24"/>
        </w:rPr>
        <w:t>pis kryteriów i sposób oceny ofert</w:t>
      </w:r>
    </w:p>
    <w:p w14:paraId="5C73B1D2" w14:textId="4C583378" w:rsidR="004458FC" w:rsidRPr="004458FC" w:rsidRDefault="004458FC" w:rsidP="004458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58FC">
        <w:rPr>
          <w:rFonts w:ascii="Times New Roman" w:hAnsi="Times New Roman" w:cs="Times New Roman"/>
          <w:sz w:val="24"/>
          <w:szCs w:val="24"/>
        </w:rPr>
        <w:t>Kryteri</w:t>
      </w:r>
      <w:r w:rsidR="0071272C">
        <w:rPr>
          <w:rFonts w:ascii="Times New Roman" w:hAnsi="Times New Roman" w:cs="Times New Roman"/>
          <w:sz w:val="24"/>
          <w:szCs w:val="24"/>
        </w:rPr>
        <w:t>um oceny ofert dla części 1</w:t>
      </w:r>
      <w:r w:rsidRPr="004458FC">
        <w:rPr>
          <w:rFonts w:ascii="Times New Roman" w:hAnsi="Times New Roman" w:cs="Times New Roman"/>
          <w:sz w:val="24"/>
          <w:szCs w:val="24"/>
        </w:rPr>
        <w:t>:</w:t>
      </w:r>
    </w:p>
    <w:p w14:paraId="1D422D84" w14:textId="77777777" w:rsidR="004458FC" w:rsidRPr="008C0F18" w:rsidRDefault="004458FC" w:rsidP="004458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F18">
        <w:rPr>
          <w:rFonts w:ascii="Times New Roman" w:hAnsi="Times New Roman" w:cs="Times New Roman"/>
          <w:sz w:val="24"/>
          <w:szCs w:val="24"/>
        </w:rPr>
        <w:t>Cena (C)</w:t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  <w:t>60% (waga 0,60)</w:t>
      </w:r>
    </w:p>
    <w:p w14:paraId="0ED8EE95" w14:textId="5C8266CB" w:rsidR="004458FC" w:rsidRPr="008C0F18" w:rsidRDefault="004A77D8" w:rsidP="004458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F18">
        <w:rPr>
          <w:rFonts w:ascii="Times New Roman" w:hAnsi="Times New Roman" w:cs="Times New Roman"/>
          <w:sz w:val="24"/>
          <w:szCs w:val="24"/>
        </w:rPr>
        <w:t>Parametry techniczne</w:t>
      </w:r>
      <w:r w:rsidR="004458FC" w:rsidRPr="008C0F18">
        <w:rPr>
          <w:rFonts w:ascii="Times New Roman" w:hAnsi="Times New Roman" w:cs="Times New Roman"/>
          <w:sz w:val="24"/>
          <w:szCs w:val="24"/>
        </w:rPr>
        <w:t xml:space="preserve"> (T)</w:t>
      </w:r>
      <w:r w:rsidR="004458FC" w:rsidRPr="008C0F18">
        <w:rPr>
          <w:rFonts w:ascii="Times New Roman" w:hAnsi="Times New Roman" w:cs="Times New Roman"/>
          <w:sz w:val="24"/>
          <w:szCs w:val="24"/>
        </w:rPr>
        <w:tab/>
      </w:r>
      <w:r w:rsidR="004458FC"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="006B59F7" w:rsidRPr="008C0F18">
        <w:rPr>
          <w:rFonts w:ascii="Times New Roman" w:hAnsi="Times New Roman" w:cs="Times New Roman"/>
          <w:sz w:val="24"/>
          <w:szCs w:val="24"/>
        </w:rPr>
        <w:t>20</w:t>
      </w:r>
      <w:r w:rsidR="004458FC" w:rsidRPr="008C0F18">
        <w:rPr>
          <w:rFonts w:ascii="Times New Roman" w:hAnsi="Times New Roman" w:cs="Times New Roman"/>
          <w:sz w:val="24"/>
          <w:szCs w:val="24"/>
        </w:rPr>
        <w:t>% (waga 0,</w:t>
      </w:r>
      <w:r w:rsidRPr="008C0F18">
        <w:rPr>
          <w:rFonts w:ascii="Times New Roman" w:hAnsi="Times New Roman" w:cs="Times New Roman"/>
          <w:sz w:val="24"/>
          <w:szCs w:val="24"/>
        </w:rPr>
        <w:t>2</w:t>
      </w:r>
      <w:r w:rsidR="006B59F7" w:rsidRPr="008C0F18">
        <w:rPr>
          <w:rFonts w:ascii="Times New Roman" w:hAnsi="Times New Roman" w:cs="Times New Roman"/>
          <w:sz w:val="24"/>
          <w:szCs w:val="24"/>
        </w:rPr>
        <w:t>0</w:t>
      </w:r>
      <w:r w:rsidR="004458FC" w:rsidRPr="008C0F18">
        <w:rPr>
          <w:rFonts w:ascii="Times New Roman" w:hAnsi="Times New Roman" w:cs="Times New Roman"/>
          <w:sz w:val="24"/>
          <w:szCs w:val="24"/>
        </w:rPr>
        <w:t>)</w:t>
      </w:r>
    </w:p>
    <w:p w14:paraId="33458480" w14:textId="534AF83F" w:rsidR="004458FC" w:rsidRPr="008C0F18" w:rsidRDefault="004458FC" w:rsidP="006B59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F18">
        <w:rPr>
          <w:rFonts w:ascii="Times New Roman" w:hAnsi="Times New Roman" w:cs="Times New Roman"/>
          <w:sz w:val="24"/>
          <w:szCs w:val="24"/>
        </w:rPr>
        <w:t>Okres gwarancji (G)</w:t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="006B59F7" w:rsidRPr="008C0F18">
        <w:rPr>
          <w:rFonts w:ascii="Times New Roman" w:hAnsi="Times New Roman" w:cs="Times New Roman"/>
          <w:sz w:val="24"/>
          <w:szCs w:val="24"/>
        </w:rPr>
        <w:t>20% (waga 0,20)</w:t>
      </w:r>
    </w:p>
    <w:p w14:paraId="4F492C69" w14:textId="77777777" w:rsidR="0071272C" w:rsidRDefault="0071272C" w:rsidP="0071272C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5BABCD4" w14:textId="2850F7E8" w:rsidR="0071272C" w:rsidRDefault="0071272C" w:rsidP="0071272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58FC">
        <w:rPr>
          <w:rFonts w:ascii="Times New Roman" w:hAnsi="Times New Roman" w:cs="Times New Roman"/>
          <w:sz w:val="24"/>
          <w:szCs w:val="24"/>
        </w:rPr>
        <w:t>Kryteri</w:t>
      </w:r>
      <w:r>
        <w:rPr>
          <w:rFonts w:ascii="Times New Roman" w:hAnsi="Times New Roman" w:cs="Times New Roman"/>
          <w:sz w:val="24"/>
          <w:szCs w:val="24"/>
        </w:rPr>
        <w:t>um oceny ofert dla części 2,</w:t>
      </w:r>
      <w:r w:rsidRPr="004458FC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i 4</w:t>
      </w:r>
      <w:r w:rsidRPr="004458FC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245069AD" w14:textId="77777777" w:rsidR="0071272C" w:rsidRPr="004458FC" w:rsidRDefault="0071272C" w:rsidP="0071272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58FC">
        <w:rPr>
          <w:rFonts w:ascii="Times New Roman" w:hAnsi="Times New Roman" w:cs="Times New Roman"/>
          <w:sz w:val="24"/>
          <w:szCs w:val="24"/>
        </w:rPr>
        <w:t>Cena (C)</w:t>
      </w:r>
      <w:r w:rsidRPr="004458FC">
        <w:rPr>
          <w:rFonts w:ascii="Times New Roman" w:hAnsi="Times New Roman" w:cs="Times New Roman"/>
          <w:sz w:val="24"/>
          <w:szCs w:val="24"/>
        </w:rPr>
        <w:tab/>
      </w:r>
      <w:r w:rsidRPr="004458FC">
        <w:rPr>
          <w:rFonts w:ascii="Times New Roman" w:hAnsi="Times New Roman" w:cs="Times New Roman"/>
          <w:sz w:val="24"/>
          <w:szCs w:val="24"/>
        </w:rPr>
        <w:tab/>
      </w:r>
      <w:r w:rsidRPr="004458FC">
        <w:rPr>
          <w:rFonts w:ascii="Times New Roman" w:hAnsi="Times New Roman" w:cs="Times New Roman"/>
          <w:sz w:val="24"/>
          <w:szCs w:val="24"/>
        </w:rPr>
        <w:tab/>
      </w:r>
      <w:r w:rsidRPr="004458FC">
        <w:rPr>
          <w:rFonts w:ascii="Times New Roman" w:hAnsi="Times New Roman" w:cs="Times New Roman"/>
          <w:sz w:val="24"/>
          <w:szCs w:val="24"/>
        </w:rPr>
        <w:tab/>
      </w:r>
      <w:r w:rsidRPr="004458FC">
        <w:rPr>
          <w:rFonts w:ascii="Times New Roman" w:hAnsi="Times New Roman" w:cs="Times New Roman"/>
          <w:sz w:val="24"/>
          <w:szCs w:val="24"/>
        </w:rPr>
        <w:tab/>
        <w:t>60% (waga 0,60)</w:t>
      </w:r>
    </w:p>
    <w:p w14:paraId="3BF2D38F" w14:textId="4431A54A" w:rsidR="0071272C" w:rsidRPr="008C0F18" w:rsidRDefault="0071272C" w:rsidP="0071272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F18">
        <w:rPr>
          <w:rFonts w:ascii="Times New Roman" w:hAnsi="Times New Roman" w:cs="Times New Roman"/>
          <w:sz w:val="24"/>
          <w:szCs w:val="24"/>
        </w:rPr>
        <w:t>Termin realizacji (R)</w:t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  <w:t>15% (waga 0,15)</w:t>
      </w:r>
    </w:p>
    <w:p w14:paraId="6DAAFA40" w14:textId="4A6948DB" w:rsidR="0071272C" w:rsidRPr="008C0F18" w:rsidRDefault="0071272C" w:rsidP="0071272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F18">
        <w:rPr>
          <w:rFonts w:ascii="Times New Roman" w:hAnsi="Times New Roman" w:cs="Times New Roman"/>
          <w:sz w:val="24"/>
          <w:szCs w:val="24"/>
        </w:rPr>
        <w:t>Okres gwarancji (G)</w:t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</w:r>
      <w:r w:rsidRPr="008C0F18">
        <w:rPr>
          <w:rFonts w:ascii="Times New Roman" w:hAnsi="Times New Roman" w:cs="Times New Roman"/>
          <w:sz w:val="24"/>
          <w:szCs w:val="24"/>
        </w:rPr>
        <w:tab/>
        <w:t>25% (waga 0,25)</w:t>
      </w:r>
    </w:p>
    <w:p w14:paraId="4412A884" w14:textId="77777777" w:rsidR="004458FC" w:rsidRDefault="004458FC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D79A49" w14:textId="77777777" w:rsidR="004458FC" w:rsidRDefault="004458FC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C469D30" w14:textId="77777777" w:rsidR="00155359" w:rsidRDefault="0052482D" w:rsidP="00155359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 xml:space="preserve">Przedmiotem zamówienia jest dostawa sprzętu </w:t>
      </w:r>
      <w:r>
        <w:rPr>
          <w:rFonts w:ascii="Times New Roman" w:hAnsi="Times New Roman" w:cs="Times New Roman"/>
          <w:sz w:val="24"/>
          <w:szCs w:val="24"/>
        </w:rPr>
        <w:t xml:space="preserve">na potrzeby </w:t>
      </w:r>
      <w:r w:rsidRPr="0052482D">
        <w:rPr>
          <w:rFonts w:ascii="Times New Roman" w:hAnsi="Times New Roman" w:cs="Times New Roman"/>
          <w:sz w:val="24"/>
          <w:szCs w:val="24"/>
        </w:rPr>
        <w:t xml:space="preserve">projektu </w:t>
      </w:r>
      <w:r w:rsidRPr="0052482D">
        <w:rPr>
          <w:rFonts w:ascii="Times New Roman" w:hAnsi="Times New Roman" w:cs="Times New Roman"/>
          <w:i/>
          <w:sz w:val="24"/>
          <w:szCs w:val="24"/>
        </w:rPr>
        <w:t xml:space="preserve">„WCZT 2.0 - Centrum technologii przyrostowych i inżynierii biomedycznej – ETAP I” </w:t>
      </w:r>
      <w:r>
        <w:rPr>
          <w:rFonts w:ascii="Times New Roman" w:hAnsi="Times New Roman" w:cs="Times New Roman"/>
          <w:sz w:val="24"/>
          <w:szCs w:val="24"/>
        </w:rPr>
        <w:t>realizowanego przez Centrum Zaawansowanych Technologii UAM w</w:t>
      </w:r>
      <w:r w:rsidRPr="0052482D">
        <w:rPr>
          <w:rFonts w:ascii="Times New Roman" w:hAnsi="Times New Roman" w:cs="Times New Roman"/>
          <w:sz w:val="24"/>
          <w:szCs w:val="24"/>
        </w:rPr>
        <w:t xml:space="preserve"> ramach działania 4.2 POIR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91CE5" w14:textId="77777777" w:rsidR="00155359" w:rsidRPr="0052482D" w:rsidRDefault="00155359" w:rsidP="00155359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Wszystkie podane przez Zamawiającego parametry techniczne są parametra</w:t>
      </w:r>
      <w:r>
        <w:rPr>
          <w:rFonts w:ascii="Times New Roman" w:hAnsi="Times New Roman" w:cs="Times New Roman"/>
          <w:sz w:val="24"/>
          <w:szCs w:val="24"/>
        </w:rPr>
        <w:t xml:space="preserve">mi minimalnymi. Wykonawcy mogą </w:t>
      </w:r>
      <w:r w:rsidRPr="0052482D">
        <w:rPr>
          <w:rFonts w:ascii="Times New Roman" w:hAnsi="Times New Roman" w:cs="Times New Roman"/>
          <w:sz w:val="24"/>
          <w:szCs w:val="24"/>
        </w:rPr>
        <w:t xml:space="preserve">zaproponować sprzęt o parametrach technicznych równoważnych lub wyższych, lecz nie gorszych od wskazanych </w:t>
      </w: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przez Zamawiającego.</w:t>
      </w:r>
    </w:p>
    <w:p w14:paraId="24A64A98" w14:textId="77777777" w:rsidR="004458FC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rzedstawiamy szczegółowy</w:t>
      </w:r>
      <w:r w:rsidRPr="0052482D">
        <w:rPr>
          <w:rFonts w:ascii="Times New Roman" w:hAnsi="Times New Roman" w:cs="Times New Roman"/>
          <w:sz w:val="24"/>
          <w:szCs w:val="24"/>
        </w:rPr>
        <w:t xml:space="preserve"> opis poszczególnych części zamówienia:</w:t>
      </w:r>
    </w:p>
    <w:p w14:paraId="1A88750C" w14:textId="77777777" w:rsidR="0052482D" w:rsidRPr="0052482D" w:rsidRDefault="0052482D" w:rsidP="005248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482D"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 w:rsidR="00267559" w:rsidRPr="00267559">
        <w:rPr>
          <w:rFonts w:ascii="Times New Roman" w:hAnsi="Times New Roman" w:cs="Times New Roman"/>
          <w:b/>
          <w:sz w:val="24"/>
          <w:szCs w:val="24"/>
        </w:rPr>
        <w:t>Spektrometr 400 MHz z automatycznym podajnikiem próbek</w:t>
      </w:r>
      <w:r w:rsidR="00267559">
        <w:rPr>
          <w:rFonts w:ascii="Times New Roman" w:hAnsi="Times New Roman" w:cs="Times New Roman"/>
          <w:b/>
          <w:sz w:val="24"/>
          <w:szCs w:val="24"/>
        </w:rPr>
        <w:t>, sprężarką oraz dodatkowym wyposażeniem</w:t>
      </w:r>
    </w:p>
    <w:p w14:paraId="7FFF204D" w14:textId="77777777" w:rsidR="0052482D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Elementy składowe sprzętu:</w:t>
      </w:r>
    </w:p>
    <w:p w14:paraId="79872D18" w14:textId="77777777" w:rsidR="0052482D" w:rsidRDefault="00267559" w:rsidP="002675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Spektrometr NMR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73"/>
      </w:tblGrid>
      <w:tr w:rsidR="00267559" w14:paraId="0B0B220B" w14:textId="77777777" w:rsidTr="00267559">
        <w:tc>
          <w:tcPr>
            <w:tcW w:w="2329" w:type="dxa"/>
          </w:tcPr>
          <w:p w14:paraId="51D9ED20" w14:textId="77777777" w:rsidR="00267559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spektrometru</w:t>
            </w:r>
          </w:p>
        </w:tc>
        <w:tc>
          <w:tcPr>
            <w:tcW w:w="6373" w:type="dxa"/>
          </w:tcPr>
          <w:p w14:paraId="306AC4C2" w14:textId="77777777" w:rsidR="00267559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Spektrometr NMR 400 MHz</w:t>
            </w:r>
          </w:p>
        </w:tc>
      </w:tr>
      <w:tr w:rsidR="00267559" w:rsidRPr="00991831" w14:paraId="2DF77B68" w14:textId="77777777" w:rsidTr="00267559">
        <w:tc>
          <w:tcPr>
            <w:tcW w:w="2329" w:type="dxa"/>
          </w:tcPr>
          <w:p w14:paraId="4525B220" w14:textId="77777777" w:rsidR="00267559" w:rsidRPr="00991831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522F3CF5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techniczna:</w:t>
            </w:r>
          </w:p>
          <w:p w14:paraId="794259D8" w14:textId="77777777" w:rsidR="0065756F" w:rsidRPr="00991831" w:rsidRDefault="0065756F" w:rsidP="009803D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 rezonansowa dla 1H co najmniej 400 MHz</w:t>
            </w:r>
          </w:p>
          <w:p w14:paraId="017DA151" w14:textId="77777777" w:rsidR="0065756F" w:rsidRPr="00991831" w:rsidRDefault="0065756F" w:rsidP="009803D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Magnes nadprzewodzący aktywnie ekranowany </w:t>
            </w:r>
            <w:r w:rsidR="00164C3C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wraz z niezbędnym </w:t>
            </w:r>
            <w:r w:rsidR="00164C3C" w:rsidRPr="00991831">
              <w:rPr>
                <w:rFonts w:ascii="Times New Roman" w:hAnsi="Times New Roman" w:cs="Times New Roman"/>
                <w:sz w:val="20"/>
                <w:szCs w:val="20"/>
              </w:rPr>
              <w:t>oprzyrządowaniem i akcesoriami umożli</w:t>
            </w:r>
            <w:r w:rsidR="00720E23" w:rsidRPr="00991831">
              <w:rPr>
                <w:rFonts w:ascii="Times New Roman" w:hAnsi="Times New Roman" w:cs="Times New Roman"/>
                <w:sz w:val="20"/>
                <w:szCs w:val="20"/>
              </w:rPr>
              <w:t>wiającymi</w:t>
            </w:r>
            <w:r w:rsidR="00164C3C" w:rsidRPr="00991831">
              <w:rPr>
                <w:rFonts w:ascii="Times New Roman" w:hAnsi="Times New Roman" w:cs="Times New Roman"/>
                <w:sz w:val="20"/>
                <w:szCs w:val="20"/>
              </w:rPr>
              <w:t xml:space="preserve"> jego pracę 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następujących właściwościach:</w:t>
            </w:r>
          </w:p>
          <w:p w14:paraId="4BA25EFE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indukcja pola magnetycznego co najmniej 9,0 T</w:t>
            </w:r>
          </w:p>
          <w:p w14:paraId="2F230374" w14:textId="77777777" w:rsidR="0065756F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średnica otworu pomiarowego 50 – 55 mm</w:t>
            </w:r>
          </w:p>
          <w:p w14:paraId="6D483B86" w14:textId="457BC6E4" w:rsidR="004A77D8" w:rsidRPr="00FD2494" w:rsidRDefault="00A70B3E" w:rsidP="0065756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- w</w:t>
            </w:r>
            <w:r w:rsidR="004A77D8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yposażenie w system tłumienia zakłóceń elektromagnetycznych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(dodatkowo punktowane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–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5</w:t>
            </w:r>
            <w:r w:rsid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pkt</w:t>
            </w:r>
            <w:r w:rsid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</w:t>
            </w:r>
          </w:p>
          <w:p w14:paraId="07208157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resztkowe pole magnetyczne nie większe niż 0,5 </w:t>
            </w:r>
            <w:proofErr w:type="spellStart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mT</w:t>
            </w:r>
            <w:proofErr w:type="spellEnd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 wysokości środka magnetycznego magnesu w odległości 0,5 m radialnie i 1,0 m wertykalnie</w:t>
            </w:r>
          </w:p>
          <w:p w14:paraId="050E8B40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czas pomiędzy dolewaniem ciekłego helu co najmniej 300 dni, ciekłego azotu co najmniej 16 dni</w:t>
            </w:r>
          </w:p>
          <w:p w14:paraId="1A00C2E9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stabilność pola magnetycznego 4,0 </w:t>
            </w:r>
            <w:proofErr w:type="spellStart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Hz</w:t>
            </w:r>
            <w:proofErr w:type="spellEnd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godz</w:t>
            </w:r>
            <w:proofErr w:type="spellEnd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niższa wartość</w:t>
            </w:r>
          </w:p>
          <w:p w14:paraId="2A422203" w14:textId="77777777" w:rsidR="0065756F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system cewek korekcyjnych niskotemperaturowych (</w:t>
            </w:r>
            <w:proofErr w:type="spellStart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cryoshims</w:t>
            </w:r>
            <w:proofErr w:type="spellEnd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i cewki korekcyjne pracujące w temp. pokoj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owej (</w:t>
            </w:r>
            <w:proofErr w:type="spellStart"/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shim</w:t>
            </w:r>
            <w:proofErr w:type="spellEnd"/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system, co najmniej 2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 cewek)</w:t>
            </w:r>
          </w:p>
          <w:p w14:paraId="461F9DDD" w14:textId="77777777" w:rsidR="00A70B3E" w:rsidRPr="00FD2494" w:rsidRDefault="00A70B3E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Parametry konsoli:</w:t>
            </w:r>
          </w:p>
          <w:p w14:paraId="45F7F9C8" w14:textId="77777777" w:rsidR="0065756F" w:rsidRPr="00991831" w:rsidRDefault="0065756F" w:rsidP="009803D0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Moc wzmacniacza liniowego kanału wysokich częstotliwości minimum 50W, niskich częstotliwości minimum 135W</w:t>
            </w:r>
          </w:p>
          <w:p w14:paraId="553646F8" w14:textId="77777777" w:rsidR="009803D0" w:rsidRPr="00991831" w:rsidRDefault="0065756F" w:rsidP="009803D0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 ustawiana z rozd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zielczością 0,005 </w:t>
            </w:r>
            <w:proofErr w:type="spellStart"/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Hz</w:t>
            </w:r>
            <w:proofErr w:type="spellEnd"/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lepszą</w:t>
            </w:r>
          </w:p>
          <w:p w14:paraId="1E4D85B7" w14:textId="77777777" w:rsidR="009803D0" w:rsidRPr="00991831" w:rsidRDefault="0065756F" w:rsidP="009803D0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Rozdzielczość fazowa generowanej częstotliwości nie gorsza niż 0,01 stopnia. </w:t>
            </w:r>
          </w:p>
          <w:p w14:paraId="1F0F8D5B" w14:textId="77777777" w:rsidR="0065756F" w:rsidRDefault="0065756F" w:rsidP="009803D0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Generatory RF muszą pokrywać zakres od 6 do 430 MHz w każdym kanale.</w:t>
            </w:r>
            <w:r w:rsidR="00BF3E47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32AEA7AA" w14:textId="7B34CB33" w:rsidR="00A70B3E" w:rsidRDefault="00FD2494" w:rsidP="009803D0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System do pomiaru temperatury próbki oparty na termoparze.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astosowanie </w:t>
            </w:r>
            <w:r w:rsidR="00C01D3A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bardzo dokładnego systemu do pomiaru 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temperatury wewnętrznej próbki </w:t>
            </w:r>
            <w:r w:rsidR="00C01D3A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który nie jest oparty na systemie zewnętrznej termopary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(dodatkowo punktowane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–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5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pkt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  <w:r w:rsidR="00A70B3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).</w:t>
            </w:r>
            <w:r w:rsidR="00F71722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7162E2CC" w14:textId="6CC198B8" w:rsidR="009803D0" w:rsidRPr="00755D18" w:rsidRDefault="00755D18" w:rsidP="00755D18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pl-PL"/>
              </w:rPr>
            </w:pP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Konsola powinna być wyposażona w moduł zapewniający </w:t>
            </w:r>
            <w:r w:rsidR="000C192A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synchroniczność na wszystkich kanałach 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(w tym kanałach gradientowych) </w:t>
            </w:r>
            <w:r w:rsidR="000C192A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czasie nie dłuższym</w:t>
            </w:r>
            <w:r w:rsidR="0017112E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niż</w:t>
            </w:r>
            <w:r w:rsidR="000C192A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  <w:r w:rsidR="0017112E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ns</w:t>
            </w:r>
            <w:proofErr w:type="spellEnd"/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Zapewnienie synchroniczności na wszystkich kanałach (w tym kanałach gradientowych) poniżej 15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ns</w:t>
            </w:r>
            <w:proofErr w:type="spellEnd"/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dodatkowo punktowane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D2494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–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5</w:t>
            </w:r>
            <w:r w:rsidR="00FD2494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pkt.</w:t>
            </w:r>
          </w:p>
          <w:p w14:paraId="5A0CBB76" w14:textId="77777777" w:rsidR="00FD2494" w:rsidRDefault="00FD2494" w:rsidP="000873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9A3953B" w14:textId="77777777" w:rsidR="0065756F" w:rsidRPr="000873A2" w:rsidRDefault="000873A2" w:rsidP="000873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Parametry głowicy</w:t>
            </w:r>
            <w:r w:rsidR="0065756F" w:rsidRP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NMR:</w:t>
            </w:r>
          </w:p>
          <w:p w14:paraId="13A0F2A5" w14:textId="77777777" w:rsidR="0065756F" w:rsidRPr="00991831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jednostka generująca gradient pola minimum 50 </w:t>
            </w:r>
            <w:proofErr w:type="spellStart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Gs</w:t>
            </w:r>
            <w:proofErr w:type="spellEnd"/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/cm</w:t>
            </w:r>
          </w:p>
          <w:p w14:paraId="2089614F" w14:textId="77777777" w:rsidR="0065756F" w:rsidRDefault="0065756F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kształtowanie pulsów na każdym kanale</w:t>
            </w:r>
          </w:p>
          <w:p w14:paraId="5166E479" w14:textId="30D2BF46" w:rsidR="00A70B3E" w:rsidRPr="00991831" w:rsidRDefault="00A70B3E" w:rsidP="00A70B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przystosowana do prowadzenia eksperymentów w zakresie min. -100ºC − +100ºC.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Możliwość prowadzenia eksperymentów w zakresie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co najmniej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-150ºC − +150ºC (dodatkowo punktowane</w:t>
            </w:r>
            <w:r w:rsidR="0017112E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D2494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–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5</w:t>
            </w:r>
            <w:r w:rsidR="00FD2494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pkt</w:t>
            </w:r>
            <w:r w:rsidR="00FD2494" w:rsidRPr="00FD24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.)</w:t>
            </w:r>
          </w:p>
          <w:p w14:paraId="7357C873" w14:textId="77777777" w:rsidR="009803D0" w:rsidRPr="00FD2494" w:rsidRDefault="00AA7A71" w:rsidP="00AA7A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sonda 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mm o zakresie pomiarowym (19F, 31P-109Ag z wyłączeniem 171Yb-9Be)/1H, posiadająca 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aktywnie ekranowaną cewkę osi Z gradientu, </w:t>
            </w:r>
            <w:r w:rsidR="00A70B3E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wbudowanym systemem</w:t>
            </w: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automatycznego szybkieg</w:t>
            </w:r>
            <w:r w:rsidR="00A70B3E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strojenia i dopasowania</w:t>
            </w:r>
          </w:p>
          <w:p w14:paraId="09B1E375" w14:textId="77777777" w:rsidR="00A70B3E" w:rsidRPr="00FD2494" w:rsidRDefault="00A70B3E" w:rsidP="00AA7A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D2494">
              <w:rPr>
                <w:rFonts w:ascii="Times New Roman" w:hAnsi="Times New Roman" w:cs="Times New Roman"/>
                <w:sz w:val="20"/>
                <w:szCs w:val="20"/>
              </w:rPr>
              <w:t xml:space="preserve">- sonda powinna być wyposażona w inteligentne złącze, tak aby mogła być zidentyfikowana przez spektrometr, w celu wczytania zapisanych wartości </w:t>
            </w:r>
            <w:proofErr w:type="spellStart"/>
            <w:r w:rsidRPr="00FD2494">
              <w:rPr>
                <w:rFonts w:ascii="Times New Roman" w:hAnsi="Times New Roman" w:cs="Times New Roman"/>
                <w:sz w:val="20"/>
                <w:szCs w:val="20"/>
              </w:rPr>
              <w:t>shimów</w:t>
            </w:r>
            <w:proofErr w:type="spellEnd"/>
            <w:r w:rsidRPr="00FD2494">
              <w:rPr>
                <w:rFonts w:ascii="Times New Roman" w:hAnsi="Times New Roman" w:cs="Times New Roman"/>
                <w:sz w:val="20"/>
                <w:szCs w:val="20"/>
              </w:rPr>
              <w:t>, pulsów oraz mocy</w:t>
            </w:r>
            <w:r w:rsidRPr="00FD249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14:paraId="086FC6C4" w14:textId="77777777" w:rsidR="00AA7A71" w:rsidRPr="00991831" w:rsidRDefault="009803D0" w:rsidP="00AA7A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A70B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</w:t>
            </w:r>
            <w:r w:rsidR="00AA7A71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onda powinna być </w:t>
            </w:r>
            <w:r w:rsidR="00CF21C5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wyposażona w </w:t>
            </w:r>
            <w:r w:rsidR="00CF21C5" w:rsidRPr="00991831">
              <w:rPr>
                <w:rFonts w:ascii="Times New Roman" w:hAnsi="Times New Roman" w:cs="Times New Roman"/>
                <w:sz w:val="20"/>
                <w:szCs w:val="20"/>
              </w:rPr>
              <w:t xml:space="preserve">pełne oprzyrządowanie i akcesoria umożliwiające jej pracę ze </w:t>
            </w:r>
            <w:r w:rsidR="00720E23" w:rsidRPr="00991831">
              <w:rPr>
                <w:rFonts w:ascii="Times New Roman" w:hAnsi="Times New Roman" w:cs="Times New Roman"/>
                <w:sz w:val="20"/>
                <w:szCs w:val="20"/>
              </w:rPr>
              <w:t>spektrometrami</w:t>
            </w:r>
            <w:r w:rsidR="002022A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14:paraId="4328F6B7" w14:textId="77777777" w:rsidR="00AA7A71" w:rsidRPr="00991831" w:rsidRDefault="00AA7A71" w:rsidP="0065756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58D9616" w14:textId="77777777" w:rsidR="0065756F" w:rsidRPr="00991831" w:rsidRDefault="0065756F" w:rsidP="009803D0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Kontroler temperatury, wraz z urządzeniem do chłodzenia medium VT, dając</w:t>
            </w:r>
            <w:r w:rsidR="004601F1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 na wyjściu temperaturę gazu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co najmniej -</w:t>
            </w:r>
            <w:r w:rsidR="000C192A" w:rsidRPr="000C19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  <w:r w:rsidRPr="000C19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°C wraz z koniecznym wyposażeniem umożliwiającym podłączenie do spektrometru.</w:t>
            </w:r>
          </w:p>
          <w:p w14:paraId="73C38808" w14:textId="7F0B050D" w:rsidR="0065756F" w:rsidRPr="00991831" w:rsidRDefault="0065756F" w:rsidP="009803D0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Stacja robocza </w:t>
            </w:r>
            <w:r w:rsidR="009C47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sterująca konsolą</w:t>
            </w:r>
          </w:p>
          <w:p w14:paraId="2F468408" w14:textId="77777777" w:rsidR="0065756F" w:rsidRPr="00991831" w:rsidRDefault="0065756F" w:rsidP="009803D0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Oprogramowanie konieczne do wykonywania pomiarów i efektywnej obróbki widm NMR 1D/2D/3D/4D.</w:t>
            </w:r>
          </w:p>
          <w:p w14:paraId="3F43FAC0" w14:textId="77777777" w:rsidR="00267559" w:rsidRPr="007B40B8" w:rsidRDefault="0065756F" w:rsidP="00875C1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Linia transferu helu dostosowana do magnesu. </w:t>
            </w:r>
          </w:p>
        </w:tc>
      </w:tr>
    </w:tbl>
    <w:p w14:paraId="0A460E97" w14:textId="77777777" w:rsidR="00267559" w:rsidRPr="00991831" w:rsidRDefault="00267559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CAA671C" w14:textId="77777777" w:rsidR="00267559" w:rsidRPr="00991831" w:rsidRDefault="00267559" w:rsidP="002675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831">
        <w:rPr>
          <w:rFonts w:ascii="Times New Roman" w:hAnsi="Times New Roman" w:cs="Times New Roman"/>
          <w:sz w:val="24"/>
          <w:szCs w:val="24"/>
        </w:rPr>
        <w:t>Automatyczny podajnik próbek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73"/>
      </w:tblGrid>
      <w:tr w:rsidR="00267559" w:rsidRPr="00991831" w14:paraId="3AD13EB1" w14:textId="77777777" w:rsidTr="00267559">
        <w:tc>
          <w:tcPr>
            <w:tcW w:w="2329" w:type="dxa"/>
          </w:tcPr>
          <w:p w14:paraId="7042761C" w14:textId="77777777" w:rsidR="00267559" w:rsidRPr="00991831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40BA0150" w14:textId="77777777" w:rsidR="00267559" w:rsidRPr="00991831" w:rsidRDefault="0065756F" w:rsidP="0026755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Zmieniacz próbek co najmniej 16-pozycyjny</w:t>
            </w:r>
            <w:r w:rsidR="004601F1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F21C5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wraz z komple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tem 24 </w:t>
            </w:r>
            <w:proofErr w:type="spellStart"/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spinnerów</w:t>
            </w:r>
            <w:proofErr w:type="spellEnd"/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 średnicy 5</w:t>
            </w:r>
            <w:r w:rsidR="007B40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</w:t>
            </w:r>
          </w:p>
        </w:tc>
      </w:tr>
    </w:tbl>
    <w:p w14:paraId="085EE3F8" w14:textId="77777777" w:rsidR="00267559" w:rsidRPr="00991831" w:rsidRDefault="00267559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5C6880" w14:textId="77777777" w:rsidR="00267559" w:rsidRPr="00991831" w:rsidRDefault="00267559" w:rsidP="002675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831">
        <w:rPr>
          <w:rFonts w:ascii="Times New Roman" w:hAnsi="Times New Roman" w:cs="Times New Roman"/>
          <w:sz w:val="24"/>
          <w:szCs w:val="24"/>
        </w:rPr>
        <w:t>Sprężarka do obsługi spektrometru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73"/>
      </w:tblGrid>
      <w:tr w:rsidR="00267559" w:rsidRPr="00991831" w14:paraId="1AAE4864" w14:textId="77777777" w:rsidTr="00267559">
        <w:tc>
          <w:tcPr>
            <w:tcW w:w="2329" w:type="dxa"/>
          </w:tcPr>
          <w:p w14:paraId="6321D44F" w14:textId="77777777" w:rsidR="00267559" w:rsidRPr="00991831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23DAC46D" w14:textId="77777777" w:rsidR="00267559" w:rsidRPr="00991831" w:rsidRDefault="0065756F" w:rsidP="009803D0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Kompresor o wydajności min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240 L/min wraz z układem osuszania</w:t>
            </w:r>
            <w:r w:rsidR="00BF3E47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adsorpcyjnego pozwalającego osiągnąć punkt rosy o temperaturze</w:t>
            </w:r>
            <w:r w:rsidR="00CF21C5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minimum</w:t>
            </w:r>
            <w:r w:rsidR="00BF3E47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="003C1628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  <w:r w:rsidR="00BF3E47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0℃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wraz z s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eparator</w:t>
            </w:r>
            <w:r w:rsidR="009803D0"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em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azotu</w:t>
            </w:r>
          </w:p>
        </w:tc>
      </w:tr>
    </w:tbl>
    <w:p w14:paraId="2B1BE00C" w14:textId="77777777" w:rsidR="00991831" w:rsidRDefault="00991831" w:rsidP="0099183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76EFD48" w14:textId="77777777" w:rsidR="00267559" w:rsidRPr="00991831" w:rsidRDefault="00267559" w:rsidP="002675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831">
        <w:rPr>
          <w:rFonts w:ascii="Times New Roman" w:hAnsi="Times New Roman" w:cs="Times New Roman"/>
          <w:sz w:val="24"/>
          <w:szCs w:val="24"/>
        </w:rPr>
        <w:t>Wyposażenie dodatkowe spektrometru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73"/>
      </w:tblGrid>
      <w:tr w:rsidR="00267559" w:rsidRPr="00991831" w14:paraId="0FBFEA78" w14:textId="77777777" w:rsidTr="00267559">
        <w:tc>
          <w:tcPr>
            <w:tcW w:w="2329" w:type="dxa"/>
          </w:tcPr>
          <w:p w14:paraId="27F79397" w14:textId="77777777" w:rsidR="00267559" w:rsidRPr="00991831" w:rsidRDefault="00267559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5FE5D8ED" w14:textId="77777777" w:rsidR="00267559" w:rsidRPr="00991831" w:rsidRDefault="0065756F" w:rsidP="009803D0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UPS: co najmniej 3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kVA do podtrzymania pracy konsoli i stacji roboczej NMR pozwalający na zakończenie badania i rejestrację otrzymanych danych.</w:t>
            </w:r>
          </w:p>
        </w:tc>
      </w:tr>
      <w:tr w:rsidR="00CA2156" w:rsidRPr="00991831" w14:paraId="35479701" w14:textId="77777777" w:rsidTr="00267559">
        <w:tc>
          <w:tcPr>
            <w:tcW w:w="2329" w:type="dxa"/>
          </w:tcPr>
          <w:p w14:paraId="792C0ABD" w14:textId="77777777" w:rsidR="00CA2156" w:rsidRPr="00991831" w:rsidRDefault="00CA2156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29A4E08F" w14:textId="546FF7D6" w:rsidR="00CA2156" w:rsidRPr="00C01D3A" w:rsidRDefault="00CA2156" w:rsidP="00C01D3A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Dodatkowa konsola w pełni kompatybilna oraz przystosowana do pracy z magnesem nadprzewodzącym o częstotliwości rezo</w:t>
            </w:r>
            <w:r w:rsidR="00FD2494" w:rsidRPr="00FD2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nansowej jąder wodoru 1H 300MHz</w:t>
            </w:r>
          </w:p>
        </w:tc>
      </w:tr>
      <w:tr w:rsidR="00CF21C5" w:rsidRPr="00991831" w14:paraId="3C612520" w14:textId="77777777" w:rsidTr="00267559">
        <w:tc>
          <w:tcPr>
            <w:tcW w:w="2329" w:type="dxa"/>
          </w:tcPr>
          <w:p w14:paraId="1678DF07" w14:textId="77777777" w:rsidR="00CF21C5" w:rsidRPr="00991831" w:rsidRDefault="00CF21C5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3610C4F8" w14:textId="77777777" w:rsidR="00CF21C5" w:rsidRPr="00991831" w:rsidRDefault="00CF21C5" w:rsidP="009803D0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Linia transferowa do rotorów o szerokości 2,5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</w:t>
            </w:r>
          </w:p>
        </w:tc>
      </w:tr>
      <w:tr w:rsidR="00CF21C5" w:rsidRPr="00991831" w14:paraId="09F06887" w14:textId="77777777" w:rsidTr="00267559">
        <w:tc>
          <w:tcPr>
            <w:tcW w:w="2329" w:type="dxa"/>
          </w:tcPr>
          <w:p w14:paraId="75DA1DF4" w14:textId="77777777" w:rsidR="00CF21C5" w:rsidRPr="00991831" w:rsidRDefault="00CF21C5" w:rsidP="00267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3" w:type="dxa"/>
          </w:tcPr>
          <w:p w14:paraId="4BBC17F8" w14:textId="77777777" w:rsidR="00CF21C5" w:rsidRPr="00991831" w:rsidRDefault="00CF21C5" w:rsidP="009803D0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Niezbędne wyposażenie spektrometru do prowadz</w:t>
            </w:r>
            <w:r w:rsidR="000873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enia pomiarów w temperaturze co najmniej</w:t>
            </w:r>
            <w:r w:rsidR="007B40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-10</w:t>
            </w:r>
            <w:r w:rsidRPr="00991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0℃ (wymiennik ciepła wykorzystujący ciekły azot)</w:t>
            </w:r>
          </w:p>
        </w:tc>
      </w:tr>
    </w:tbl>
    <w:p w14:paraId="224855AD" w14:textId="1010FB3E" w:rsidR="0017112E" w:rsidRPr="00FD2494" w:rsidRDefault="001E7BC6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 na spektrometr wraz z wyposażeniem d</w:t>
      </w:r>
      <w:r w:rsidRPr="00FD2494">
        <w:rPr>
          <w:rFonts w:ascii="Times New Roman" w:hAnsi="Times New Roman" w:cs="Times New Roman"/>
          <w:sz w:val="24"/>
          <w:szCs w:val="24"/>
        </w:rPr>
        <w:t xml:space="preserve">odatkowym: min. </w:t>
      </w:r>
      <w:r w:rsidR="007F6E00" w:rsidRPr="00FD2494">
        <w:rPr>
          <w:rFonts w:ascii="Times New Roman" w:hAnsi="Times New Roman" w:cs="Times New Roman"/>
          <w:sz w:val="24"/>
          <w:szCs w:val="24"/>
        </w:rPr>
        <w:t>24 miesiące</w:t>
      </w:r>
      <w:r w:rsidR="00CA2156" w:rsidRPr="00FD2494">
        <w:rPr>
          <w:rFonts w:ascii="Times New Roman" w:hAnsi="Times New Roman" w:cs="Times New Roman"/>
          <w:sz w:val="24"/>
          <w:szCs w:val="24"/>
        </w:rPr>
        <w:t xml:space="preserve"> </w:t>
      </w:r>
      <w:r w:rsidR="007F6E00" w:rsidRPr="00FD2494">
        <w:rPr>
          <w:rFonts w:ascii="Times New Roman" w:hAnsi="Times New Roman" w:cs="Times New Roman"/>
          <w:b/>
          <w:sz w:val="24"/>
          <w:szCs w:val="24"/>
        </w:rPr>
        <w:t>(36 m-</w:t>
      </w:r>
      <w:proofErr w:type="spellStart"/>
      <w:r w:rsidR="007F6E00" w:rsidRPr="00FD2494">
        <w:rPr>
          <w:rFonts w:ascii="Times New Roman" w:hAnsi="Times New Roman" w:cs="Times New Roman"/>
          <w:b/>
          <w:sz w:val="24"/>
          <w:szCs w:val="24"/>
        </w:rPr>
        <w:t>cy</w:t>
      </w:r>
      <w:proofErr w:type="spellEnd"/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FD2494" w:rsidRPr="00FD2494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pkt., 48 m-</w:t>
      </w:r>
      <w:proofErr w:type="spellStart"/>
      <w:r w:rsidR="007F6E00" w:rsidRPr="00FD2494">
        <w:rPr>
          <w:rFonts w:ascii="Times New Roman" w:hAnsi="Times New Roman" w:cs="Times New Roman"/>
          <w:b/>
          <w:sz w:val="24"/>
          <w:szCs w:val="24"/>
        </w:rPr>
        <w:t>cy</w:t>
      </w:r>
      <w:proofErr w:type="spellEnd"/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FD2494" w:rsidRPr="00FD2494">
        <w:rPr>
          <w:rFonts w:ascii="Times New Roman" w:hAnsi="Times New Roman" w:cs="Times New Roman"/>
          <w:b/>
          <w:sz w:val="24"/>
          <w:szCs w:val="24"/>
        </w:rPr>
        <w:t xml:space="preserve"> 15</w:t>
      </w:r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pkt., 60 m-</w:t>
      </w:r>
      <w:proofErr w:type="spellStart"/>
      <w:r w:rsidR="007F6E00" w:rsidRPr="00FD2494">
        <w:rPr>
          <w:rFonts w:ascii="Times New Roman" w:hAnsi="Times New Roman" w:cs="Times New Roman"/>
          <w:b/>
          <w:sz w:val="24"/>
          <w:szCs w:val="24"/>
        </w:rPr>
        <w:t>cy</w:t>
      </w:r>
      <w:proofErr w:type="spellEnd"/>
      <w:r w:rsidR="00C16052">
        <w:rPr>
          <w:rFonts w:ascii="Times New Roman" w:hAnsi="Times New Roman" w:cs="Times New Roman"/>
          <w:b/>
          <w:sz w:val="24"/>
          <w:szCs w:val="24"/>
        </w:rPr>
        <w:t xml:space="preserve"> i więcej</w:t>
      </w:r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FD2494" w:rsidRPr="00FD249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7F6E00" w:rsidRPr="00FD2494">
        <w:rPr>
          <w:rFonts w:ascii="Times New Roman" w:hAnsi="Times New Roman" w:cs="Times New Roman"/>
          <w:b/>
          <w:sz w:val="24"/>
          <w:szCs w:val="24"/>
        </w:rPr>
        <w:t xml:space="preserve"> pkt.)</w:t>
      </w:r>
      <w:r w:rsidR="00C160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052" w:rsidRPr="00C16052">
        <w:rPr>
          <w:rFonts w:ascii="Times New Roman" w:hAnsi="Times New Roman" w:cs="Times New Roman"/>
          <w:sz w:val="24"/>
          <w:szCs w:val="24"/>
        </w:rPr>
        <w:t>Okres gwarancji musi być określony w pełnych cyklach rocznych.</w:t>
      </w:r>
    </w:p>
    <w:p w14:paraId="66E6B7F1" w14:textId="4C0B8D76" w:rsidR="001E7BC6" w:rsidRPr="00FD2494" w:rsidRDefault="00CA2156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D2494">
        <w:rPr>
          <w:rFonts w:ascii="Times New Roman" w:hAnsi="Times New Roman" w:cs="Times New Roman"/>
          <w:sz w:val="24"/>
          <w:szCs w:val="24"/>
        </w:rPr>
        <w:t>Zamawiający zapewni na potrzeby instalacji do 500 litrów ciekłego helu oraz do 500 litrów ciekłego azotu.</w:t>
      </w:r>
    </w:p>
    <w:p w14:paraId="24A1C930" w14:textId="56A0BE72" w:rsidR="007F6E00" w:rsidRPr="00267559" w:rsidRDefault="007F6E00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zamówienia – 6 miesięcy</w:t>
      </w:r>
    </w:p>
    <w:p w14:paraId="6B2EE838" w14:textId="77777777" w:rsidR="00991831" w:rsidRDefault="00991831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8FA80E" w14:textId="77777777" w:rsidR="00991831" w:rsidRDefault="00991831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ED05D" w14:textId="77777777" w:rsidR="00991831" w:rsidRDefault="00991831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C713A" w14:textId="77777777" w:rsidR="00991831" w:rsidRPr="0052482D" w:rsidRDefault="00991831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</w:t>
      </w:r>
      <w:r w:rsidRPr="0052482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B30E3F">
        <w:rPr>
          <w:rFonts w:ascii="Times New Roman" w:hAnsi="Times New Roman" w:cs="Times New Roman"/>
          <w:b/>
          <w:sz w:val="24"/>
          <w:szCs w:val="24"/>
        </w:rPr>
        <w:t>Moduł z lampą miedziową (Cu) do dyfraktometru monokrystalicznego XRD</w:t>
      </w:r>
    </w:p>
    <w:p w14:paraId="0C90A39A" w14:textId="77777777" w:rsidR="00991831" w:rsidRDefault="00991831" w:rsidP="00991831">
      <w:pPr>
        <w:jc w:val="both"/>
        <w:rPr>
          <w:rFonts w:ascii="Times New Roman" w:hAnsi="Times New Roman" w:cs="Times New Roman"/>
          <w:sz w:val="24"/>
          <w:szCs w:val="24"/>
        </w:rPr>
      </w:pPr>
      <w:r w:rsidRPr="00B30E3F">
        <w:rPr>
          <w:rFonts w:ascii="Times New Roman" w:hAnsi="Times New Roman" w:cs="Times New Roman"/>
          <w:sz w:val="24"/>
          <w:szCs w:val="24"/>
        </w:rPr>
        <w:t xml:space="preserve">Moduł stanowić będzie rozszerzenie funkcjonalności (rozbudowę) posiadanego obecnie dyfraktometru </w:t>
      </w:r>
      <w:proofErr w:type="spellStart"/>
      <w:r w:rsidRPr="00B30E3F">
        <w:rPr>
          <w:rFonts w:ascii="Times New Roman" w:hAnsi="Times New Roman" w:cs="Times New Roman"/>
          <w:sz w:val="24"/>
          <w:szCs w:val="24"/>
        </w:rPr>
        <w:t>XCalibur</w:t>
      </w:r>
      <w:proofErr w:type="spellEnd"/>
      <w:r w:rsidRPr="00B30E3F">
        <w:rPr>
          <w:rFonts w:ascii="Times New Roman" w:hAnsi="Times New Roman" w:cs="Times New Roman"/>
          <w:sz w:val="24"/>
          <w:szCs w:val="24"/>
        </w:rPr>
        <w:t xml:space="preserve"> S2 (</w:t>
      </w:r>
      <w:proofErr w:type="spellStart"/>
      <w:r w:rsidRPr="00B30E3F">
        <w:rPr>
          <w:rFonts w:ascii="Times New Roman" w:hAnsi="Times New Roman" w:cs="Times New Roman"/>
          <w:sz w:val="24"/>
          <w:szCs w:val="24"/>
        </w:rPr>
        <w:t>Agilent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Rigaku</w:t>
      </w:r>
      <w:proofErr w:type="spellEnd"/>
      <w:r w:rsidRPr="00B30E3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z lampą srebrową i molibdenową, z którym dostarczony moduł MUSI być w pełni kompatybilny.</w:t>
      </w:r>
    </w:p>
    <w:p w14:paraId="23E10325" w14:textId="77777777" w:rsidR="00991831" w:rsidRPr="00B30E3F" w:rsidRDefault="00991831" w:rsidP="00991831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 xml:space="preserve">Elementy składowe </w:t>
      </w:r>
      <w:r>
        <w:rPr>
          <w:rFonts w:ascii="Times New Roman" w:hAnsi="Times New Roman" w:cs="Times New Roman"/>
          <w:sz w:val="24"/>
          <w:szCs w:val="24"/>
        </w:rPr>
        <w:t>modułu</w:t>
      </w:r>
      <w:r w:rsidRPr="0052482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253"/>
      </w:tblGrid>
      <w:tr w:rsidR="00991831" w14:paraId="2F3A1AC9" w14:textId="77777777" w:rsidTr="00CE04DE">
        <w:tc>
          <w:tcPr>
            <w:tcW w:w="8253" w:type="dxa"/>
          </w:tcPr>
          <w:p w14:paraId="0A425EC3" w14:textId="77777777" w:rsidR="00991831" w:rsidRPr="00991831" w:rsidRDefault="00991831" w:rsidP="00991831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 xml:space="preserve">ołpak na miedziową lampę rentgenowską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z precyzyjnie regulowaną podstawą</w:t>
            </w:r>
          </w:p>
        </w:tc>
      </w:tr>
      <w:tr w:rsidR="00991831" w14:paraId="3676791E" w14:textId="77777777" w:rsidTr="00CE04DE">
        <w:tc>
          <w:tcPr>
            <w:tcW w:w="8253" w:type="dxa"/>
          </w:tcPr>
          <w:p w14:paraId="6322507B" w14:textId="77777777" w:rsidR="00991831" w:rsidRPr="00991831" w:rsidRDefault="00991831" w:rsidP="00991831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odwójn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 xml:space="preserve"> zautomatyzowan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 xml:space="preserve"> przesłon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 xml:space="preserve"> promieniowania (tzw. </w:t>
            </w:r>
            <w:proofErr w:type="spellStart"/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shutter</w:t>
            </w:r>
            <w:proofErr w:type="spellEnd"/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91831" w14:paraId="03BAEA87" w14:textId="77777777" w:rsidTr="00CE04DE">
        <w:tc>
          <w:tcPr>
            <w:tcW w:w="8253" w:type="dxa"/>
          </w:tcPr>
          <w:p w14:paraId="7A114617" w14:textId="77777777" w:rsidR="00991831" w:rsidRPr="00991831" w:rsidRDefault="00991831" w:rsidP="00991831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Monochromator</w:t>
            </w:r>
            <w:r w:rsidRPr="00B30E3F">
              <w:rPr>
                <w:rFonts w:ascii="Times New Roman" w:hAnsi="Times New Roman" w:cs="Times New Roman"/>
                <w:sz w:val="24"/>
                <w:szCs w:val="24"/>
              </w:rPr>
              <w:t xml:space="preserve"> grafitow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991831" w14:paraId="5B9E739C" w14:textId="77777777" w:rsidTr="00CE04DE">
        <w:tc>
          <w:tcPr>
            <w:tcW w:w="8253" w:type="dxa"/>
          </w:tcPr>
          <w:p w14:paraId="34C3EE6C" w14:textId="77777777" w:rsidR="00991831" w:rsidRPr="00991831" w:rsidRDefault="00991831" w:rsidP="00991831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Lampa</w:t>
            </w:r>
            <w:r w:rsidRPr="00B30E3F">
              <w:rPr>
                <w:rFonts w:ascii="Times New Roman" w:hAnsi="Times New Roman" w:cs="Times New Roman"/>
                <w:sz w:val="24"/>
                <w:szCs w:val="24"/>
              </w:rPr>
              <w:t xml:space="preserve"> rentgenowsk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B30E3F">
              <w:rPr>
                <w:rFonts w:ascii="Times New Roman" w:hAnsi="Times New Roman" w:cs="Times New Roman"/>
                <w:sz w:val="24"/>
                <w:szCs w:val="24"/>
              </w:rPr>
              <w:t xml:space="preserve"> Cu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CX-Cu 12 x 0.4-s LFF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91831" w14:paraId="0F2F1086" w14:textId="77777777" w:rsidTr="00CE04DE">
        <w:tc>
          <w:tcPr>
            <w:tcW w:w="8253" w:type="dxa"/>
          </w:tcPr>
          <w:p w14:paraId="68C6015C" w14:textId="77777777" w:rsidR="00991831" w:rsidRDefault="00991831" w:rsidP="00991831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Moc lampy miedziowej: min. 2.2 kW</w:t>
            </w:r>
          </w:p>
        </w:tc>
      </w:tr>
      <w:tr w:rsidR="00991831" w14:paraId="6F99FAC0" w14:textId="77777777" w:rsidTr="00CE04DE">
        <w:tc>
          <w:tcPr>
            <w:tcW w:w="8253" w:type="dxa"/>
          </w:tcPr>
          <w:p w14:paraId="6BF1F162" w14:textId="12FC749F" w:rsidR="00991831" w:rsidRDefault="00991831" w:rsidP="000F67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79A">
              <w:rPr>
                <w:rFonts w:ascii="Times New Roman" w:hAnsi="Times New Roman" w:cs="Times New Roman"/>
                <w:sz w:val="24"/>
                <w:szCs w:val="24"/>
              </w:rPr>
              <w:t xml:space="preserve">Gwarancja na moduł wraz z wyposażeniem dodatkowym: min. </w:t>
            </w:r>
            <w:r w:rsidR="000F679A">
              <w:rPr>
                <w:rFonts w:ascii="Times New Roman" w:hAnsi="Times New Roman" w:cs="Times New Roman"/>
                <w:sz w:val="24"/>
                <w:szCs w:val="24"/>
              </w:rPr>
              <w:t xml:space="preserve">12 miesięcy </w:t>
            </w:r>
          </w:p>
          <w:p w14:paraId="10767CA2" w14:textId="77777777" w:rsidR="00C16052" w:rsidRDefault="000F679A" w:rsidP="00C1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miesięcy (+</w:t>
            </w:r>
            <w:r w:rsidRPr="00FD24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pkt.), 2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miesiące (+10 pkt.), 36 miesięcy (+1</w:t>
            </w:r>
            <w:r w:rsidRPr="00FD24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pkt.), 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miesięcy (+20 pkt.), </w:t>
            </w:r>
            <w:r w:rsidR="00255830" w:rsidRPr="00C16052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miesięcy </w:t>
            </w:r>
            <w:r w:rsidR="00C16052">
              <w:rPr>
                <w:rFonts w:ascii="Times New Roman" w:hAnsi="Times New Roman" w:cs="Times New Roman"/>
                <w:sz w:val="24"/>
                <w:szCs w:val="24"/>
              </w:rPr>
              <w:t xml:space="preserve">i więcej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(+2</w:t>
            </w:r>
            <w:r w:rsidRPr="00FD24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pkt.)</w:t>
            </w:r>
            <w:r w:rsidR="00C160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6052" w:rsidRPr="00C16052">
              <w:rPr>
                <w:rFonts w:ascii="Times New Roman" w:hAnsi="Times New Roman" w:cs="Times New Roman"/>
                <w:sz w:val="24"/>
                <w:szCs w:val="24"/>
              </w:rPr>
              <w:t>Okres gwarancji musi być określony w pełnych cyklach rocznych.</w:t>
            </w:r>
            <w:r w:rsidR="00C1605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E6359C8" w14:textId="43F7B20D" w:rsidR="00C16052" w:rsidRPr="00C16052" w:rsidRDefault="000F679A" w:rsidP="00C1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realizacji zamówienia – maksymalnie 2</w:t>
            </w:r>
            <w:r w:rsidRPr="009C06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tygodnie (</w:t>
            </w:r>
            <w:r w:rsidR="00C16052" w:rsidRPr="00C16052">
              <w:rPr>
                <w:rFonts w:ascii="Times New Roman" w:hAnsi="Times New Roman" w:cs="Times New Roman"/>
                <w:sz w:val="24"/>
                <w:szCs w:val="24"/>
              </w:rPr>
              <w:t>poniżej 20 tygodni otrzyma 15 pkt.</w:t>
            </w:r>
            <w:r w:rsidR="00C160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16052" w:rsidRPr="00C16052">
              <w:rPr>
                <w:rFonts w:ascii="Times New Roman" w:hAnsi="Times New Roman" w:cs="Times New Roman"/>
                <w:sz w:val="24"/>
                <w:szCs w:val="24"/>
              </w:rPr>
              <w:t>od 20 do 23 tygodni otrzyma 10 pkt.</w:t>
            </w:r>
            <w:r w:rsidR="00C16052">
              <w:rPr>
                <w:rFonts w:ascii="Times New Roman" w:hAnsi="Times New Roman" w:cs="Times New Roman"/>
                <w:sz w:val="24"/>
                <w:szCs w:val="24"/>
              </w:rPr>
              <w:t>, 24 tygodnie otrzyma 0 pkt.)</w:t>
            </w:r>
          </w:p>
          <w:p w14:paraId="1B999FF3" w14:textId="77777777" w:rsidR="000F679A" w:rsidRDefault="000F679A" w:rsidP="00C1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36EDDC" w14:textId="77777777" w:rsidR="00C16052" w:rsidRDefault="00C16052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63BBB2" w14:textId="77777777" w:rsidR="00C16052" w:rsidRDefault="00C16052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4BFD99" w14:textId="084FF481" w:rsidR="00991831" w:rsidRDefault="00991831" w:rsidP="009918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3 - </w:t>
      </w:r>
      <w:r w:rsidRPr="00155359">
        <w:rPr>
          <w:rFonts w:ascii="Times New Roman" w:hAnsi="Times New Roman" w:cs="Times New Roman"/>
          <w:b/>
          <w:sz w:val="24"/>
          <w:szCs w:val="24"/>
        </w:rPr>
        <w:t>Spektrometr analizy pierwiastkowej z jonizacją plazmową i detekcją optyczną (ICP-OES)</w:t>
      </w:r>
    </w:p>
    <w:p w14:paraId="214CD5BD" w14:textId="77777777" w:rsidR="00991831" w:rsidRDefault="00991831" w:rsidP="00991831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Elementy składowe sprzętu:</w:t>
      </w:r>
    </w:p>
    <w:p w14:paraId="1BB07094" w14:textId="77777777" w:rsidR="00991831" w:rsidRDefault="00991831" w:rsidP="0099183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Spektrometr analizy pierwiastkowej ICP-OES</w:t>
      </w:r>
    </w:p>
    <w:tbl>
      <w:tblPr>
        <w:tblStyle w:val="Tabela-Siatka"/>
        <w:tblW w:w="0" w:type="auto"/>
        <w:tblInd w:w="170" w:type="dxa"/>
        <w:tblLayout w:type="fixed"/>
        <w:tblLook w:val="04A0" w:firstRow="1" w:lastRow="0" w:firstColumn="1" w:lastColumn="0" w:noHBand="0" w:noVBand="1"/>
      </w:tblPr>
      <w:tblGrid>
        <w:gridCol w:w="1101"/>
        <w:gridCol w:w="7068"/>
        <w:gridCol w:w="30"/>
      </w:tblGrid>
      <w:tr w:rsidR="00991831" w:rsidRPr="004F3D90" w14:paraId="383F7C94" w14:textId="77777777" w:rsidTr="00CE04DE">
        <w:tc>
          <w:tcPr>
            <w:tcW w:w="8199" w:type="dxa"/>
            <w:gridSpan w:val="3"/>
          </w:tcPr>
          <w:p w14:paraId="5ADBAB17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839">
              <w:rPr>
                <w:rFonts w:ascii="Times New Roman" w:hAnsi="Times New Roman" w:cs="Times New Roman"/>
                <w:sz w:val="20"/>
                <w:szCs w:val="20"/>
              </w:rPr>
              <w:t>Równoczesny spektrometr emisyjny ICP-OES z plazmą sprzężoną indukcyjnie z pionowym ustawieniem palnika</w:t>
            </w:r>
          </w:p>
        </w:tc>
      </w:tr>
      <w:tr w:rsidR="00991831" w:rsidRPr="004F3D90" w14:paraId="1BB9F67B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769B10D4" w14:textId="77777777" w:rsidR="00991831" w:rsidRPr="004F3D90" w:rsidRDefault="00991831" w:rsidP="00CE04DE">
            <w:pPr>
              <w:tabs>
                <w:tab w:val="left" w:pos="5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Generator wysokiej częstotliwości: </w:t>
            </w:r>
          </w:p>
        </w:tc>
        <w:tc>
          <w:tcPr>
            <w:tcW w:w="7068" w:type="dxa"/>
          </w:tcPr>
          <w:p w14:paraId="35E197C4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Częstotliw</w:t>
            </w:r>
            <w:r w:rsidR="00812AE3">
              <w:rPr>
                <w:rFonts w:ascii="Times New Roman" w:hAnsi="Times New Roman" w:cs="Times New Roman"/>
                <w:sz w:val="20"/>
                <w:szCs w:val="20"/>
              </w:rPr>
              <w:t>ość generatora nie wyższa niż 27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MHz</w:t>
            </w:r>
          </w:p>
          <w:p w14:paraId="2A8812B2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Chłodzony wodą w obiegu zamkniętym</w:t>
            </w:r>
          </w:p>
          <w:p w14:paraId="4141FDFF" w14:textId="77777777" w:rsidR="00991831" w:rsidRPr="00812AE3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Zakres</w:t>
            </w:r>
            <w:r w:rsidR="00812AE3">
              <w:rPr>
                <w:rFonts w:ascii="Times New Roman" w:hAnsi="Times New Roman" w:cs="Times New Roman"/>
                <w:sz w:val="20"/>
                <w:szCs w:val="20"/>
              </w:rPr>
              <w:t xml:space="preserve"> regulacji mocy co najmniej : 70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 w:rsidR="00812AE3">
              <w:rPr>
                <w:rFonts w:ascii="Times New Roman" w:hAnsi="Times New Roman" w:cs="Times New Roman"/>
                <w:sz w:val="20"/>
                <w:szCs w:val="20"/>
              </w:rPr>
              <w:t xml:space="preserve">– 1500 W </w:t>
            </w:r>
          </w:p>
        </w:tc>
      </w:tr>
      <w:tr w:rsidR="00991831" w:rsidRPr="004F3D90" w14:paraId="4289C69D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4831942A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Układ wprowadzania próbki:</w:t>
            </w:r>
          </w:p>
        </w:tc>
        <w:tc>
          <w:tcPr>
            <w:tcW w:w="7068" w:type="dxa"/>
          </w:tcPr>
          <w:p w14:paraId="310DF40A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Wbudowana co najmniej 5-kanałowa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12-rolkowa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pompa perystaltyczna dla próbki, odcieku z komory, standardu wewnętrznego oraz innych odczynników, np. do generacji wodorków</w:t>
            </w:r>
          </w:p>
          <w:p w14:paraId="7F57E2DE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Prędkość pracy pompy perystaltycznej regulowana w zakresie co najmniej 0 – 80 obrotów na minutę</w:t>
            </w:r>
          </w:p>
          <w:p w14:paraId="69A76A8A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Jednoczęściowy palnik kwarcowy typu plug &amp;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play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ustawiony pionowo</w:t>
            </w:r>
            <w:r>
              <w:t xml:space="preserve"> </w:t>
            </w:r>
            <w:r w:rsidRPr="00CB5839">
              <w:rPr>
                <w:rFonts w:ascii="Times New Roman" w:hAnsi="Times New Roman" w:cs="Times New Roman"/>
                <w:sz w:val="20"/>
                <w:szCs w:val="20"/>
              </w:rPr>
              <w:t>z automatycznym łączeniem z gazami</w:t>
            </w:r>
          </w:p>
          <w:p w14:paraId="56AF0EC4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Możliwość stosowania palników rozbieralnych tego samego producenta</w:t>
            </w:r>
          </w:p>
          <w:p w14:paraId="14D65EDB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System montażu palnika z automatycznym łączeniem z gazami niewymagający kalibracji</w:t>
            </w:r>
          </w:p>
          <w:p w14:paraId="7F01AF60" w14:textId="77777777" w:rsidR="00991831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Dwuprzebiegowa komora mgielna wraz z rozpylaczem koncentrycznym</w:t>
            </w:r>
          </w:p>
          <w:p w14:paraId="7EB20270" w14:textId="77777777" w:rsidR="00991831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5839">
              <w:rPr>
                <w:rFonts w:ascii="Times New Roman" w:hAnsi="Times New Roman" w:cs="Times New Roman"/>
                <w:sz w:val="20"/>
                <w:szCs w:val="20"/>
              </w:rPr>
              <w:t>- Uniwersalny układ wprowadzania próbki do pomiarów techniką klasyczną oraz techniką wodorkową w tym samym czasie</w:t>
            </w:r>
          </w:p>
          <w:p w14:paraId="0E14799A" w14:textId="77777777" w:rsidR="00991831" w:rsidRPr="00CB5839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5839">
              <w:rPr>
                <w:rFonts w:ascii="Times New Roman" w:hAnsi="Times New Roman" w:cs="Times New Roman"/>
                <w:sz w:val="20"/>
                <w:szCs w:val="20"/>
              </w:rPr>
              <w:t>- Możliwość rozbudowy o wbudowany zawór do płukania toru próbki w trakcie trwania pomiaru.</w:t>
            </w:r>
          </w:p>
        </w:tc>
      </w:tr>
      <w:tr w:rsidR="00991831" w:rsidRPr="004F3D90" w14:paraId="32B5D3CF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3A953B52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Układ optyczny spektrometru:</w:t>
            </w:r>
          </w:p>
        </w:tc>
        <w:tc>
          <w:tcPr>
            <w:tcW w:w="7068" w:type="dxa"/>
          </w:tcPr>
          <w:p w14:paraId="0A117ACE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Pomiar widma pierwiastków z obu podglądów plazmy</w:t>
            </w:r>
            <w:r w:rsidRPr="00E67F3D">
              <w:rPr>
                <w:rFonts w:ascii="Times New Roman" w:hAnsi="Times New Roman" w:cs="Times New Roman"/>
                <w:sz w:val="20"/>
                <w:szCs w:val="20"/>
              </w:rPr>
              <w:t>: radialny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E67F3D">
              <w:rPr>
                <w:rFonts w:ascii="Times New Roman" w:hAnsi="Times New Roman" w:cs="Times New Roman"/>
                <w:sz w:val="20"/>
                <w:szCs w:val="20"/>
              </w:rPr>
              <w:t>aksjalny</w:t>
            </w:r>
            <w:proofErr w:type="spellEnd"/>
          </w:p>
          <w:p w14:paraId="5BA0E549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Komputerowo optymalizowana optyka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Echelle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bez elementów ruchomych</w:t>
            </w:r>
          </w:p>
          <w:p w14:paraId="4689010E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Polichromator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o ogniskowej co najmniej 250 mm stabilizowany w temperaturze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4F3D90">
                <w:rPr>
                  <w:rFonts w:ascii="Times New Roman" w:hAnsi="Times New Roman" w:cs="Times New Roman"/>
                  <w:sz w:val="20"/>
                  <w:szCs w:val="20"/>
                </w:rPr>
                <w:t>35°C</w:t>
              </w:r>
            </w:smartTag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w celu zapewnienia doskonałej stabilności</w:t>
            </w:r>
          </w:p>
          <w:p w14:paraId="10FA4045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Polichromator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składający się z precyzyjnie wykonanego pryzmatu oraz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echele’owskiej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siatki dyfrakcyjnej o gęstości co najmniej 113 linii/mm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bez elementów ruchomych</w:t>
            </w:r>
          </w:p>
          <w:p w14:paraId="6B8043CC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Układ płukania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polichromatora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argonem lub azotem. Nie dopuszcza się systemu z pompą próżniową</w:t>
            </w:r>
          </w:p>
        </w:tc>
      </w:tr>
      <w:tr w:rsidR="00991831" w:rsidRPr="004F3D90" w14:paraId="7A95743D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048B78DB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Układ sterujący konfiguracją plazmy:</w:t>
            </w:r>
          </w:p>
        </w:tc>
        <w:tc>
          <w:tcPr>
            <w:tcW w:w="7068" w:type="dxa"/>
          </w:tcPr>
          <w:p w14:paraId="75A81610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Automatyczna optymalizacja ustawień parametrów plazmy</w:t>
            </w:r>
          </w:p>
          <w:p w14:paraId="4C635FF8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Pionowo ustawiona dysza palnika z możliwością podglądu wzdłużnego oraz bocznego plazmy w trakcie jednej analizy</w:t>
            </w:r>
            <w:r w:rsidRPr="001B6DE4">
              <w:rPr>
                <w:rFonts w:ascii="Times New Roman" w:hAnsi="Times New Roman" w:cs="Times New Roman"/>
                <w:sz w:val="20"/>
                <w:szCs w:val="20"/>
              </w:rPr>
              <w:t>, możliwość rozbudowy do jednoczesnego odczytu z dwóch obserwacji plazmy</w:t>
            </w:r>
          </w:p>
          <w:p w14:paraId="1B658630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Chłodzony wodą interfejs</w:t>
            </w:r>
          </w:p>
          <w:p w14:paraId="20D991CB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Nie dopuszcza się systemów ze zdmuchiwaniem chłodnych stref plazmy za pomocą sprężonego gazu np. powietrza </w:t>
            </w:r>
          </w:p>
          <w:p w14:paraId="55BACE9E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Okienko do łatwego podglądu plazmy</w:t>
            </w:r>
          </w:p>
        </w:tc>
      </w:tr>
      <w:tr w:rsidR="00991831" w:rsidRPr="004F3D90" w14:paraId="2D5EF9FE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52993721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Detektor:</w:t>
            </w:r>
          </w:p>
        </w:tc>
        <w:tc>
          <w:tcPr>
            <w:tcW w:w="7068" w:type="dxa"/>
          </w:tcPr>
          <w:p w14:paraId="5AE4C747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Detektor CCD z matrycą odwzorowującą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echellogram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w pełnym zakresie pomiarowym co najmniej 167 – 785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  <w:p w14:paraId="15BDC3EA" w14:textId="77777777" w:rsidR="00991831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Mocowany na bazie chłodzonej trzystopniowym układem </w:t>
            </w:r>
            <w:proofErr w:type="spellStart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Peltier</w:t>
            </w:r>
            <w:proofErr w:type="spellEnd"/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do temperatury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 xml:space="preserve"> co najmniej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0°C</w:t>
            </w:r>
          </w:p>
          <w:p w14:paraId="2C11A8AC" w14:textId="77777777" w:rsidR="00991831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Detektor zamknięty hermetycznie, niewymagający opłukiwania argonem</w:t>
            </w:r>
          </w:p>
          <w:p w14:paraId="3C809EF5" w14:textId="77777777" w:rsidR="00EB382F" w:rsidRPr="004F3D90" w:rsidRDefault="00EB382F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Częstotliwość odczytu danych z matrycy: co najmniej 1 MHz</w:t>
            </w:r>
          </w:p>
        </w:tc>
      </w:tr>
      <w:tr w:rsidR="00991831" w:rsidRPr="004F3D90" w14:paraId="0F5FF5C8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2FA948B6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Oprogramowanie sterujące pracą 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spektrometru:</w:t>
            </w:r>
          </w:p>
        </w:tc>
        <w:tc>
          <w:tcPr>
            <w:tcW w:w="7068" w:type="dxa"/>
          </w:tcPr>
          <w:p w14:paraId="0C5733E1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Komputerowe sterowanie masowymi kontrolerami przepływu gazów, pracą pompy perystaltycznej, pozycją obserwacji pionowego ustawienia plazmy, zapłonem plazmy, mocą generatora RF, blokadą bezpieczeństwa i monitorowanie mediów</w:t>
            </w:r>
          </w:p>
          <w:p w14:paraId="086DF657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- Wybór różnych technik korekcji tła</w:t>
            </w:r>
          </w:p>
          <w:p w14:paraId="7D901289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Umożliwiające pełną analizę półilościową wszystkich pierwiastków w próbce w czasie nie dłuższym niż 20 sekund</w:t>
            </w:r>
          </w:p>
          <w:p w14:paraId="1B24150C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Biblioteka linii spektralnych dla poszczególnych pierwiastków z rankingiem oraz automatyczną informacją o występujących interferencjach na etapie programowania metody </w:t>
            </w:r>
          </w:p>
          <w:p w14:paraId="524829D3" w14:textId="77777777" w:rsidR="00991831" w:rsidRPr="00DB1CEF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- Monitoring podstawowych </w:t>
            </w:r>
            <w:r w:rsidRPr="00DB1CEF">
              <w:rPr>
                <w:rFonts w:ascii="Times New Roman" w:hAnsi="Times New Roman" w:cs="Times New Roman"/>
                <w:sz w:val="20"/>
                <w:szCs w:val="20"/>
              </w:rPr>
              <w:t>parametrów pracy urządzenia i kalendarz czynności konserwacyjnych</w:t>
            </w:r>
          </w:p>
          <w:p w14:paraId="357973E5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EF">
              <w:rPr>
                <w:rFonts w:ascii="Times New Roman" w:hAnsi="Times New Roman" w:cs="Times New Roman"/>
                <w:sz w:val="20"/>
                <w:szCs w:val="20"/>
              </w:rPr>
              <w:t>- Czas gotowości do pracy ze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 xml:space="preserve"> stanu stand-by nie dłuższy niż</w:t>
            </w:r>
            <w:r w:rsidRPr="00DB1CEF">
              <w:rPr>
                <w:rFonts w:ascii="Times New Roman" w:hAnsi="Times New Roman" w:cs="Times New Roman"/>
                <w:sz w:val="20"/>
                <w:szCs w:val="20"/>
              </w:rPr>
              <w:t xml:space="preserve"> 20 minut</w:t>
            </w:r>
          </w:p>
        </w:tc>
      </w:tr>
      <w:tr w:rsidR="00991831" w:rsidRPr="004F3D90" w14:paraId="03922BB1" w14:textId="77777777" w:rsidTr="00CE04DE">
        <w:tc>
          <w:tcPr>
            <w:tcW w:w="8199" w:type="dxa"/>
            <w:gridSpan w:val="3"/>
          </w:tcPr>
          <w:p w14:paraId="6F64A81C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Spektrometr m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usi posiadać wbudowane masowe regulatory przepływu dla co najmniej gazu plazmowego, rozpylającego oraz pomocniczego</w:t>
            </w:r>
          </w:p>
        </w:tc>
      </w:tr>
      <w:tr w:rsidR="002624B8" w:rsidRPr="004F3D90" w14:paraId="18770F8D" w14:textId="77777777" w:rsidTr="00CE04DE">
        <w:tc>
          <w:tcPr>
            <w:tcW w:w="8199" w:type="dxa"/>
            <w:gridSpan w:val="3"/>
          </w:tcPr>
          <w:p w14:paraId="19A2DFF9" w14:textId="77777777" w:rsidR="002624B8" w:rsidRDefault="002624B8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Stabilność sygnału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&lt;1% RSD w czasie 8 godzin</w:t>
            </w:r>
          </w:p>
        </w:tc>
      </w:tr>
      <w:tr w:rsidR="00991831" w:rsidRPr="004F3D90" w14:paraId="4C5A02F4" w14:textId="77777777" w:rsidTr="00CE04DE">
        <w:tc>
          <w:tcPr>
            <w:tcW w:w="8199" w:type="dxa"/>
            <w:gridSpan w:val="3"/>
          </w:tcPr>
          <w:p w14:paraId="2A9C61A0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Możliwość rozbudowy o wbudowany zawór do płukania toru p</w:t>
            </w:r>
            <w:r w:rsidR="002624B8">
              <w:rPr>
                <w:rFonts w:ascii="Times New Roman" w:hAnsi="Times New Roman" w:cs="Times New Roman"/>
                <w:sz w:val="20"/>
                <w:szCs w:val="20"/>
              </w:rPr>
              <w:t>róbki w trakcie trwania pomiaru</w:t>
            </w:r>
          </w:p>
        </w:tc>
      </w:tr>
      <w:tr w:rsidR="00991831" w:rsidRPr="004F3D90" w14:paraId="34EBE041" w14:textId="77777777" w:rsidTr="00CE04DE">
        <w:tc>
          <w:tcPr>
            <w:tcW w:w="8199" w:type="dxa"/>
            <w:gridSpan w:val="3"/>
          </w:tcPr>
          <w:p w14:paraId="34301D96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Możliwość zastosowania automatycznego podajnika próbek kontrolowanego z poziomu oprogramowania dostarczonego ze spektrometrem</w:t>
            </w:r>
          </w:p>
        </w:tc>
      </w:tr>
      <w:tr w:rsidR="00991831" w:rsidRPr="004F3D90" w14:paraId="75B458EC" w14:textId="77777777" w:rsidTr="00CE04DE">
        <w:trPr>
          <w:gridAfter w:val="1"/>
          <w:wAfter w:w="30" w:type="dxa"/>
        </w:trPr>
        <w:tc>
          <w:tcPr>
            <w:tcW w:w="1101" w:type="dxa"/>
          </w:tcPr>
          <w:p w14:paraId="5806F282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Wyposażenie:</w:t>
            </w:r>
          </w:p>
        </w:tc>
        <w:tc>
          <w:tcPr>
            <w:tcW w:w="7068" w:type="dxa"/>
          </w:tcPr>
          <w:p w14:paraId="1D92375A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Zamknięty układ chłodzenia z cyfrową kontrolą temperatury tzw. </w:t>
            </w:r>
            <w:proofErr w:type="spellStart"/>
            <w:r w:rsidRPr="00DB1A96">
              <w:rPr>
                <w:rFonts w:ascii="Times New Roman" w:hAnsi="Times New Roman" w:cs="Times New Roman"/>
                <w:sz w:val="20"/>
                <w:szCs w:val="20"/>
              </w:rPr>
              <w:t>chiller</w:t>
            </w:r>
            <w:proofErr w:type="spellEnd"/>
          </w:p>
          <w:p w14:paraId="0D622E2C" w14:textId="164831FB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05F8">
              <w:rPr>
                <w:rFonts w:ascii="Times New Roman" w:hAnsi="Times New Roman" w:cs="Times New Roman"/>
                <w:sz w:val="20"/>
                <w:szCs w:val="20"/>
              </w:rPr>
              <w:t xml:space="preserve">Stacja robocza sterująca umożliwiająca sterowanie urządzeniem </w:t>
            </w:r>
          </w:p>
          <w:p w14:paraId="0A92037D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>Zestaw materiałów zużywalnych obejmujący co najmniej:</w:t>
            </w:r>
          </w:p>
          <w:p w14:paraId="1E9C7A0D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 xml:space="preserve">jeden 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>dodatkowy palnik (nie gorszy niż dostarczony z systemem)</w:t>
            </w:r>
          </w:p>
          <w:p w14:paraId="7402FB91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dodatkowy rozpylacz koncentryczny (nie gorszy niż dostarczony z systemem)</w:t>
            </w:r>
          </w:p>
          <w:p w14:paraId="3179E861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zestaw wężyków pompy perystaltycznej dla próbki, odcieku z komory, wzorca wewnętrznego oraz generowania wodorków</w:t>
            </w:r>
          </w:p>
          <w:p w14:paraId="2CD4B113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zestaw do podawania wzorca wewnętrznego on-line</w:t>
            </w:r>
          </w:p>
          <w:p w14:paraId="7699E597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odpowiednie roztwory do strojenia spektrometru</w:t>
            </w:r>
          </w:p>
          <w:p w14:paraId="0909BAD5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pionowo zorientowany kwarcowy palnik rozbieralny</w:t>
            </w:r>
          </w:p>
          <w:p w14:paraId="55514349" w14:textId="77777777" w:rsidR="00991831" w:rsidRPr="00DB1A96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rozpylacz teflonowy</w:t>
            </w:r>
          </w:p>
          <w:p w14:paraId="298F336B" w14:textId="77777777" w:rsidR="00991831" w:rsidRPr="004F3D90" w:rsidRDefault="00991831" w:rsidP="00EB3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zapasowe elem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 xml:space="preserve">enty optyki w tym : okienko </w:t>
            </w:r>
            <w:proofErr w:type="spellStart"/>
            <w:r w:rsidR="00EB382F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proofErr w:type="spellEnd"/>
            <w:r w:rsidR="00EB38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>optyki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min.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 xml:space="preserve"> 1 szt., podstawa optyki (zapas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>) – min</w:t>
            </w:r>
            <w:r w:rsidR="00EB38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B1A96">
              <w:rPr>
                <w:rFonts w:ascii="Times New Roman" w:hAnsi="Times New Roman" w:cs="Times New Roman"/>
                <w:sz w:val="20"/>
                <w:szCs w:val="20"/>
              </w:rPr>
              <w:t xml:space="preserve"> 1 szt.</w:t>
            </w:r>
          </w:p>
        </w:tc>
      </w:tr>
      <w:tr w:rsidR="00991831" w:rsidRPr="004F3D90" w14:paraId="61B44369" w14:textId="77777777" w:rsidTr="00CE04DE">
        <w:tc>
          <w:tcPr>
            <w:tcW w:w="8199" w:type="dxa"/>
            <w:gridSpan w:val="3"/>
            <w:vAlign w:val="center"/>
          </w:tcPr>
          <w:p w14:paraId="22C459C3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Aparatura powinna zostać bezpiecznie dostarczona i zmontowana na wskazanym przez Zamawiającego miejscu</w:t>
            </w:r>
          </w:p>
        </w:tc>
      </w:tr>
      <w:tr w:rsidR="00991831" w:rsidRPr="004F3D90" w14:paraId="00B7376A" w14:textId="77777777" w:rsidTr="00CE04DE">
        <w:tc>
          <w:tcPr>
            <w:tcW w:w="8199" w:type="dxa"/>
            <w:gridSpan w:val="3"/>
            <w:vAlign w:val="center"/>
          </w:tcPr>
          <w:p w14:paraId="5B8B0E7A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Podłączenie instalacji wyciągowej spektrometru do systemu wentylacji w miejscu instalacji</w:t>
            </w:r>
          </w:p>
        </w:tc>
      </w:tr>
      <w:tr w:rsidR="00991831" w:rsidRPr="004F3D90" w14:paraId="0EFCC72A" w14:textId="77777777" w:rsidTr="00CE04DE">
        <w:tc>
          <w:tcPr>
            <w:tcW w:w="8199" w:type="dxa"/>
            <w:gridSpan w:val="3"/>
            <w:vAlign w:val="center"/>
          </w:tcPr>
          <w:p w14:paraId="0FD58FDD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Instr</w:t>
            </w:r>
            <w:r w:rsidR="002624B8">
              <w:rPr>
                <w:rFonts w:ascii="Times New Roman" w:hAnsi="Times New Roman" w:cs="Times New Roman"/>
                <w:sz w:val="20"/>
                <w:szCs w:val="20"/>
              </w:rPr>
              <w:t>ukcja obsługi w języku polskim i/lub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angielskim</w:t>
            </w:r>
          </w:p>
        </w:tc>
      </w:tr>
      <w:tr w:rsidR="00991831" w:rsidRPr="004F3D90" w14:paraId="7450F01C" w14:textId="77777777" w:rsidTr="00CE04DE">
        <w:tc>
          <w:tcPr>
            <w:tcW w:w="8199" w:type="dxa"/>
            <w:gridSpan w:val="3"/>
            <w:vAlign w:val="center"/>
          </w:tcPr>
          <w:p w14:paraId="127145E1" w14:textId="77777777" w:rsidR="00991831" w:rsidRPr="008C0F18" w:rsidRDefault="00991831" w:rsidP="00CE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F18">
              <w:rPr>
                <w:rFonts w:ascii="Times New Roman" w:hAnsi="Times New Roman" w:cs="Times New Roman"/>
                <w:sz w:val="20"/>
                <w:szCs w:val="20"/>
              </w:rPr>
              <w:t>Szkolenie obsługowe w języku polskim dla dowolnej liczy osób w siedzibie Zamawiającego w wymiarze co najmniej 5 dni (40h)</w:t>
            </w:r>
          </w:p>
          <w:p w14:paraId="1E9279A2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F18">
              <w:rPr>
                <w:rFonts w:ascii="Times New Roman" w:hAnsi="Times New Roman" w:cs="Times New Roman"/>
                <w:sz w:val="20"/>
                <w:szCs w:val="20"/>
              </w:rPr>
              <w:t>Szkolenie aplikacyjne prowadzone przez specjalistę w dziedzinie analiz pierwiastkowych (ICP-OES) w wymiarze co najmniej 2 dni (16h). Oba szkolenia zakończone certyfikatami. Możliwość dowolnego wykorzystania szkoleń w terminach wcześniej ustalonych z Zamawiającym</w:t>
            </w:r>
          </w:p>
        </w:tc>
      </w:tr>
      <w:tr w:rsidR="00991831" w:rsidRPr="004F3D90" w14:paraId="23A0D1CB" w14:textId="77777777" w:rsidTr="00CE04DE">
        <w:tc>
          <w:tcPr>
            <w:tcW w:w="8199" w:type="dxa"/>
            <w:gridSpan w:val="3"/>
            <w:vAlign w:val="center"/>
          </w:tcPr>
          <w:p w14:paraId="601869D4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Dostarczone urządzenie musi posiadać znak bezpieczeństwa CE</w:t>
            </w:r>
          </w:p>
        </w:tc>
      </w:tr>
      <w:tr w:rsidR="00991831" w:rsidRPr="004F3D90" w14:paraId="0634F27E" w14:textId="77777777" w:rsidTr="00CE04DE">
        <w:tc>
          <w:tcPr>
            <w:tcW w:w="8199" w:type="dxa"/>
            <w:gridSpan w:val="3"/>
            <w:vAlign w:val="center"/>
          </w:tcPr>
          <w:p w14:paraId="6B9D222C" w14:textId="77777777" w:rsidR="00991831" w:rsidRPr="004F3D90" w:rsidRDefault="00991831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  <w:r w:rsidR="002624B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F3D90">
              <w:rPr>
                <w:rFonts w:ascii="Times New Roman" w:hAnsi="Times New Roman" w:cs="Times New Roman"/>
                <w:sz w:val="20"/>
                <w:szCs w:val="20"/>
              </w:rPr>
              <w:t xml:space="preserve"> minimum 24 miesiące </w:t>
            </w:r>
          </w:p>
        </w:tc>
      </w:tr>
    </w:tbl>
    <w:p w14:paraId="4C16FACE" w14:textId="77777777" w:rsidR="00343F68" w:rsidRDefault="00343F68" w:rsidP="000F67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D1118" w14:textId="07EB6887" w:rsidR="000F679A" w:rsidRPr="000F679A" w:rsidRDefault="000F679A" w:rsidP="000F67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Gwarancja: min. 2</w:t>
      </w:r>
      <w:r w:rsidRPr="009C06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miesiące (</w:t>
      </w:r>
      <w:r w:rsidR="00343F68">
        <w:rPr>
          <w:rFonts w:ascii="Times New Roman" w:hAnsi="Times New Roman" w:cs="Times New Roman"/>
          <w:sz w:val="24"/>
          <w:szCs w:val="24"/>
        </w:rPr>
        <w:t>36 m</w:t>
      </w:r>
      <w:r>
        <w:rPr>
          <w:rFonts w:ascii="Times New Roman" w:hAnsi="Times New Roman" w:cs="Times New Roman"/>
          <w:sz w:val="24"/>
          <w:szCs w:val="24"/>
        </w:rPr>
        <w:t>iesięcy (+1</w:t>
      </w:r>
      <w:r w:rsidR="00343F68" w:rsidRPr="00FD249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pkt.), </w:t>
      </w:r>
      <w:r w:rsidRPr="009C06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8 miesięcy (+20 pkt.), </w:t>
      </w:r>
      <w:r w:rsidR="00C16052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miesięcy</w:t>
      </w:r>
      <w:r w:rsidR="00C16052">
        <w:rPr>
          <w:rFonts w:ascii="Times New Roman" w:hAnsi="Times New Roman" w:cs="Times New Roman"/>
          <w:sz w:val="24"/>
          <w:szCs w:val="24"/>
        </w:rPr>
        <w:t xml:space="preserve"> i więcej</w:t>
      </w:r>
      <w:r>
        <w:rPr>
          <w:rFonts w:ascii="Times New Roman" w:hAnsi="Times New Roman" w:cs="Times New Roman"/>
          <w:sz w:val="24"/>
          <w:szCs w:val="24"/>
        </w:rPr>
        <w:t xml:space="preserve"> (+2</w:t>
      </w:r>
      <w:r w:rsidRPr="00FD249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pkt.)</w:t>
      </w:r>
      <w:r w:rsidR="00C16052">
        <w:rPr>
          <w:rFonts w:ascii="Times New Roman" w:hAnsi="Times New Roman" w:cs="Times New Roman"/>
          <w:sz w:val="24"/>
          <w:szCs w:val="24"/>
        </w:rPr>
        <w:t xml:space="preserve">. </w:t>
      </w:r>
      <w:r w:rsidR="00C16052" w:rsidRPr="00C16052">
        <w:rPr>
          <w:rFonts w:ascii="Times New Roman" w:hAnsi="Times New Roman" w:cs="Times New Roman"/>
          <w:sz w:val="24"/>
          <w:szCs w:val="24"/>
        </w:rPr>
        <w:t>Okres gwarancji musi być określony w pełnych cyklach rocznych.</w:t>
      </w:r>
    </w:p>
    <w:p w14:paraId="4DE5A5C7" w14:textId="77777777" w:rsidR="000F679A" w:rsidRPr="000F679A" w:rsidRDefault="000F679A" w:rsidP="000F67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1597E2" w14:textId="56DA77FB" w:rsidR="000F679A" w:rsidRPr="00267559" w:rsidRDefault="000F679A" w:rsidP="000F67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zamówienia – maksymalnie 2</w:t>
      </w:r>
      <w:r w:rsidRPr="009C06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tygodnie (</w:t>
      </w:r>
      <w:r w:rsidR="00C16052" w:rsidRPr="00C16052">
        <w:rPr>
          <w:rFonts w:ascii="Times New Roman" w:hAnsi="Times New Roman" w:cs="Times New Roman"/>
          <w:sz w:val="24"/>
          <w:szCs w:val="24"/>
        </w:rPr>
        <w:t>poniżej 20 tygodni otrzyma 15 pkt., od 20 do 23 tygodni otrzyma 10 pkt., 24 tygodnie otrzyma 0 pkt.)</w:t>
      </w:r>
    </w:p>
    <w:p w14:paraId="5897803D" w14:textId="052FAD62" w:rsidR="008C0F18" w:rsidRPr="00644B39" w:rsidRDefault="008C0F18" w:rsidP="004458F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4B39">
        <w:rPr>
          <w:rFonts w:ascii="Times New Roman" w:hAnsi="Times New Roman" w:cs="Times New Roman"/>
          <w:sz w:val="24"/>
          <w:szCs w:val="24"/>
          <w:u w:val="single"/>
        </w:rPr>
        <w:t xml:space="preserve">W związku z informacją, że zamówienie finansowane jest ze środków publicznych, </w:t>
      </w:r>
      <w:r w:rsidR="00644B39" w:rsidRPr="00644B39">
        <w:rPr>
          <w:rFonts w:ascii="Times New Roman" w:hAnsi="Times New Roman" w:cs="Times New Roman"/>
          <w:sz w:val="24"/>
          <w:szCs w:val="24"/>
          <w:u w:val="single"/>
        </w:rPr>
        <w:t xml:space="preserve">należy </w:t>
      </w:r>
      <w:r w:rsidRPr="00644B39">
        <w:rPr>
          <w:rFonts w:ascii="Times New Roman" w:hAnsi="Times New Roman" w:cs="Times New Roman"/>
          <w:sz w:val="24"/>
          <w:szCs w:val="24"/>
          <w:u w:val="single"/>
        </w:rPr>
        <w:t>zastosowa</w:t>
      </w:r>
      <w:r w:rsidR="00644B39" w:rsidRPr="00644B39">
        <w:rPr>
          <w:rFonts w:ascii="Times New Roman" w:hAnsi="Times New Roman" w:cs="Times New Roman"/>
          <w:sz w:val="24"/>
          <w:szCs w:val="24"/>
          <w:u w:val="single"/>
        </w:rPr>
        <w:t>ć</w:t>
      </w:r>
      <w:r w:rsidRPr="00644B39">
        <w:rPr>
          <w:rFonts w:ascii="Times New Roman" w:hAnsi="Times New Roman" w:cs="Times New Roman"/>
          <w:sz w:val="24"/>
          <w:szCs w:val="24"/>
          <w:u w:val="single"/>
        </w:rPr>
        <w:t xml:space="preserve"> zwolnienia z VAT na szkolenie </w:t>
      </w:r>
      <w:r w:rsidR="00644B39" w:rsidRPr="00644B39">
        <w:rPr>
          <w:rFonts w:ascii="Times New Roman" w:hAnsi="Times New Roman" w:cs="Times New Roman"/>
          <w:sz w:val="24"/>
          <w:szCs w:val="24"/>
          <w:u w:val="single"/>
        </w:rPr>
        <w:t>użytkowników.</w:t>
      </w:r>
    </w:p>
    <w:p w14:paraId="7A79896A" w14:textId="77777777" w:rsidR="008C0F18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091CD6" w14:textId="77777777" w:rsidR="00991831" w:rsidRDefault="00991831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433FB" w14:textId="77777777" w:rsidR="002624B8" w:rsidRDefault="002624B8" w:rsidP="002624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4 - </w:t>
      </w:r>
      <w:r w:rsidRPr="00B30E3F">
        <w:rPr>
          <w:rFonts w:ascii="Times New Roman" w:hAnsi="Times New Roman" w:cs="Times New Roman"/>
          <w:b/>
          <w:sz w:val="24"/>
          <w:szCs w:val="24"/>
        </w:rPr>
        <w:t>Dyfraktometr proszkowy XRD z lampą miedziową</w:t>
      </w:r>
    </w:p>
    <w:p w14:paraId="196AEFF0" w14:textId="77777777" w:rsidR="002624B8" w:rsidRDefault="002624B8" w:rsidP="002624B8">
      <w:pPr>
        <w:jc w:val="both"/>
        <w:rPr>
          <w:rFonts w:ascii="Times New Roman" w:hAnsi="Times New Roman" w:cs="Times New Roman"/>
          <w:sz w:val="24"/>
          <w:szCs w:val="24"/>
        </w:rPr>
      </w:pPr>
      <w:r w:rsidRPr="009C0603">
        <w:rPr>
          <w:rFonts w:ascii="Times New Roman" w:hAnsi="Times New Roman" w:cs="Times New Roman"/>
          <w:sz w:val="24"/>
          <w:szCs w:val="24"/>
        </w:rPr>
        <w:t>Dyfraktometr proszkowy z obudową przeciwradiacyjną i oprogramowaniem do sterowania i akwizycji danych.</w:t>
      </w:r>
    </w:p>
    <w:p w14:paraId="3683962A" w14:textId="77777777" w:rsidR="002624B8" w:rsidRPr="00B30E3F" w:rsidRDefault="002624B8" w:rsidP="002624B8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 xml:space="preserve">Elementy składowe </w:t>
      </w:r>
      <w:r>
        <w:rPr>
          <w:rFonts w:ascii="Times New Roman" w:hAnsi="Times New Roman" w:cs="Times New Roman"/>
          <w:sz w:val="24"/>
          <w:szCs w:val="24"/>
        </w:rPr>
        <w:t>dyfraktometru</w:t>
      </w:r>
      <w:r w:rsidR="00087E3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253"/>
      </w:tblGrid>
      <w:tr w:rsidR="002624B8" w14:paraId="269FFB99" w14:textId="77777777" w:rsidTr="00CE04DE">
        <w:tc>
          <w:tcPr>
            <w:tcW w:w="8253" w:type="dxa"/>
          </w:tcPr>
          <w:p w14:paraId="7124AA23" w14:textId="77777777" w:rsidR="002624B8" w:rsidRPr="00087E34" w:rsidRDefault="002624B8" w:rsidP="00087E34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Obudowa radiacyjna spełniająca normy CE dla promieniowania Cu, Mo, Ag wraz z systemem </w:t>
            </w:r>
            <w:r w:rsidR="00EB382F">
              <w:rPr>
                <w:rFonts w:ascii="Times New Roman" w:hAnsi="Times New Roman" w:cs="Times New Roman"/>
                <w:sz w:val="24"/>
                <w:szCs w:val="24"/>
              </w:rPr>
              <w:t>bezpieczeństwa radiacyjnego</w:t>
            </w:r>
          </w:p>
        </w:tc>
      </w:tr>
      <w:tr w:rsidR="002624B8" w14:paraId="7AF06625" w14:textId="77777777" w:rsidTr="00CE04DE">
        <w:tc>
          <w:tcPr>
            <w:tcW w:w="8253" w:type="dxa"/>
          </w:tcPr>
          <w:p w14:paraId="6283F239" w14:textId="77777777" w:rsidR="002624B8" w:rsidRPr="00087E34" w:rsidRDefault="002624B8" w:rsidP="00087E34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Generator o maksymalnej </w:t>
            </w: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mocy 3</w:t>
            </w:r>
            <w:r w:rsidR="00EB3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</w:p>
        </w:tc>
      </w:tr>
      <w:tr w:rsidR="002624B8" w14:paraId="4D97E06E" w14:textId="77777777" w:rsidTr="00CE04DE">
        <w:tc>
          <w:tcPr>
            <w:tcW w:w="8253" w:type="dxa"/>
          </w:tcPr>
          <w:p w14:paraId="738B99CA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Moduł wieży lampy, un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iwersalny, przeznaczony do lamp ceramicznych</w:t>
            </w: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24B8" w14:paraId="7BD10DFD" w14:textId="77777777" w:rsidTr="00CE04DE">
        <w:tc>
          <w:tcPr>
            <w:tcW w:w="8253" w:type="dxa"/>
          </w:tcPr>
          <w:p w14:paraId="5689B427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Lampa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rentgenowska zamknięta z anodą Cu LFF w obudowie ceramicznej o</w:t>
            </w: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 xml:space="preserve"> moc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 xml:space="preserve"> co najmniej </w:t>
            </w:r>
            <w:r w:rsidRPr="003A30D7">
              <w:rPr>
                <w:rFonts w:ascii="Times New Roman" w:hAnsi="Times New Roman" w:cs="Times New Roman"/>
                <w:sz w:val="24"/>
                <w:szCs w:val="24"/>
              </w:rPr>
              <w:t>1.8 kW</w:t>
            </w:r>
          </w:p>
        </w:tc>
      </w:tr>
      <w:tr w:rsidR="002624B8" w14:paraId="484E0C38" w14:textId="77777777" w:rsidTr="00CE04DE">
        <w:tc>
          <w:tcPr>
            <w:tcW w:w="8253" w:type="dxa"/>
          </w:tcPr>
          <w:p w14:paraId="1E128A3D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Filtr Ni promieniowania Cu K-Beta</w:t>
            </w:r>
          </w:p>
        </w:tc>
      </w:tr>
      <w:tr w:rsidR="002624B8" w14:paraId="4121353B" w14:textId="77777777" w:rsidTr="00CE04DE">
        <w:tc>
          <w:tcPr>
            <w:tcW w:w="8253" w:type="dxa"/>
          </w:tcPr>
          <w:p w14:paraId="753793D0" w14:textId="77777777" w:rsid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Goniometr pionowy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czujnikiem kolizji </w:t>
            </w: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w geometrii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T-T, o wysokiej rozdzielczości. </w:t>
            </w:r>
          </w:p>
          <w:p w14:paraId="702E79BC" w14:textId="77777777" w:rsidR="002624B8" w:rsidRDefault="002624B8" w:rsidP="002624B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Minimalny krok: 0.0001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</w:t>
            </w:r>
            <w:proofErr w:type="spellEnd"/>
          </w:p>
          <w:p w14:paraId="42012625" w14:textId="77777777" w:rsidR="002624B8" w:rsidRPr="002624B8" w:rsidRDefault="002624B8" w:rsidP="002624B8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C1084C">
              <w:rPr>
                <w:rFonts w:ascii="Times New Roman" w:hAnsi="Times New Roman" w:cs="Times New Roman"/>
                <w:sz w:val="24"/>
                <w:szCs w:val="24"/>
              </w:rPr>
              <w:t>romień goniometru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 najmniej </w:t>
            </w:r>
            <w:r w:rsidR="00EB382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</w:t>
            </w:r>
          </w:p>
        </w:tc>
      </w:tr>
      <w:tr w:rsidR="002624B8" w14:paraId="21670413" w14:textId="77777777" w:rsidTr="00CE04DE">
        <w:tc>
          <w:tcPr>
            <w:tcW w:w="8253" w:type="dxa"/>
          </w:tcPr>
          <w:p w14:paraId="3203DF77" w14:textId="77777777" w:rsidR="002624B8" w:rsidRPr="00EF71EF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 xml:space="preserve">Blok optyki wiązki pierwotnej ze stałymi szczelinami wejściowymi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 xml:space="preserve">i kompletem szczelin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przeciwrozproszeniowych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9A0B990" w14:textId="77777777" w:rsidR="002624B8" w:rsidRPr="00EF71EF" w:rsidRDefault="002624B8" w:rsidP="002624B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 xml:space="preserve">Uchwyt na szczeliny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 automatyczną zmianą szczeliny</w:t>
            </w: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FBA148" w14:textId="77777777" w:rsidR="002624B8" w:rsidRPr="002624B8" w:rsidRDefault="002624B8" w:rsidP="002624B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>Płyny zakres regulacji szerokości szczeliny w zakresie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co najmniej od 0.05 do 7 mm z</w:t>
            </w:r>
            <w:r w:rsidRPr="00EF71EF">
              <w:rPr>
                <w:rFonts w:ascii="Times New Roman" w:hAnsi="Times New Roman" w:cs="Times New Roman"/>
                <w:sz w:val="24"/>
                <w:szCs w:val="24"/>
              </w:rPr>
              <w:t xml:space="preserve"> krokiem 0.01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lub mniejszym</w:t>
            </w:r>
          </w:p>
        </w:tc>
      </w:tr>
      <w:tr w:rsidR="002624B8" w14:paraId="063F0E4C" w14:textId="77777777" w:rsidTr="00CE04DE">
        <w:tc>
          <w:tcPr>
            <w:tcW w:w="8253" w:type="dxa"/>
          </w:tcPr>
          <w:p w14:paraId="08141A3B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 xml:space="preserve">Szczeliny </w:t>
            </w:r>
            <w:proofErr w:type="spellStart"/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Sollera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st.</w:t>
            </w: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82F">
              <w:rPr>
                <w:rFonts w:ascii="Times New Roman" w:hAnsi="Times New Roman" w:cs="Times New Roman"/>
                <w:sz w:val="24"/>
                <w:szCs w:val="24"/>
              </w:rPr>
              <w:t>dla wiązki pierwotnej i ugiętej</w:t>
            </w:r>
          </w:p>
        </w:tc>
      </w:tr>
      <w:tr w:rsidR="002624B8" w14:paraId="6CA81B72" w14:textId="77777777" w:rsidTr="00CE04DE">
        <w:tc>
          <w:tcPr>
            <w:tcW w:w="8253" w:type="dxa"/>
          </w:tcPr>
          <w:p w14:paraId="3C142A50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Możliwość przełączania optyki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Bragg-Brentano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wiązkę równoległą bez instalacji zwierciadła oraz justowania optyki, z monochromatyzacją wiązki pierwotnej</w:t>
            </w:r>
          </w:p>
        </w:tc>
      </w:tr>
      <w:tr w:rsidR="002624B8" w14:paraId="7CE5B586" w14:textId="77777777" w:rsidTr="00CE04DE">
        <w:tc>
          <w:tcPr>
            <w:tcW w:w="8253" w:type="dxa"/>
          </w:tcPr>
          <w:p w14:paraId="0831E332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Automatyczny system rozpoznawania elementów optyki</w:t>
            </w:r>
          </w:p>
        </w:tc>
      </w:tr>
      <w:tr w:rsidR="002624B8" w14:paraId="11522EFD" w14:textId="77777777" w:rsidTr="00CE04DE">
        <w:tc>
          <w:tcPr>
            <w:tcW w:w="8253" w:type="dxa"/>
          </w:tcPr>
          <w:p w14:paraId="1371D702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Automatyczne justowanie optyki, stolików i detektora</w:t>
            </w:r>
          </w:p>
        </w:tc>
      </w:tr>
      <w:tr w:rsidR="002624B8" w14:paraId="15CA7FD7" w14:textId="77777777" w:rsidTr="00CE04DE">
        <w:tc>
          <w:tcPr>
            <w:tcW w:w="8253" w:type="dxa"/>
          </w:tcPr>
          <w:p w14:paraId="18E1496C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083">
              <w:rPr>
                <w:rFonts w:ascii="Times New Roman" w:hAnsi="Times New Roman" w:cs="Times New Roman"/>
                <w:sz w:val="24"/>
                <w:szCs w:val="24"/>
              </w:rPr>
              <w:t>Półprzewodnikowy detektor paskowy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t</w:t>
            </w:r>
            <w:r w:rsidRPr="002624B8">
              <w:rPr>
                <w:rFonts w:ascii="Times New Roman" w:hAnsi="Times New Roman" w:cs="Times New Roman"/>
                <w:sz w:val="24"/>
                <w:szCs w:val="24"/>
              </w:rPr>
              <w:t>ryb pracy 1D lub 0D</w:t>
            </w:r>
          </w:p>
        </w:tc>
      </w:tr>
      <w:tr w:rsidR="002624B8" w14:paraId="03AC8992" w14:textId="77777777" w:rsidTr="00CE04DE">
        <w:tc>
          <w:tcPr>
            <w:tcW w:w="8253" w:type="dxa"/>
          </w:tcPr>
          <w:p w14:paraId="14971926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Uchwyty szklane i aluminiowe, co najmniej po dwie sztuki z każdego rodzaju</w:t>
            </w:r>
          </w:p>
        </w:tc>
      </w:tr>
      <w:tr w:rsidR="002624B8" w14:paraId="125C191A" w14:textId="77777777" w:rsidTr="00CE04DE">
        <w:tc>
          <w:tcPr>
            <w:tcW w:w="8253" w:type="dxa"/>
          </w:tcPr>
          <w:p w14:paraId="0D265373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Oprogramowanie sterujące </w:t>
            </w:r>
            <w:r w:rsidR="00BF02B1">
              <w:rPr>
                <w:rFonts w:ascii="Times New Roman" w:hAnsi="Times New Roman" w:cs="Times New Roman"/>
                <w:sz w:val="24"/>
                <w:szCs w:val="24"/>
              </w:rPr>
              <w:t>oraz do wstępnej obróbki danych</w:t>
            </w:r>
          </w:p>
        </w:tc>
      </w:tr>
      <w:tr w:rsidR="002624B8" w14:paraId="7A82BAC0" w14:textId="77777777" w:rsidTr="00CE04DE">
        <w:tc>
          <w:tcPr>
            <w:tcW w:w="8253" w:type="dxa"/>
          </w:tcPr>
          <w:p w14:paraId="723BC85E" w14:textId="77777777" w:rsidR="002624B8" w:rsidRPr="002624B8" w:rsidRDefault="002624B8" w:rsidP="002624B8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Oprogramowanie do obróbki wyników: </w:t>
            </w:r>
            <w:r w:rsidRPr="002624B8">
              <w:rPr>
                <w:rFonts w:ascii="Times New Roman" w:hAnsi="Times New Roman" w:cs="Times New Roman"/>
                <w:sz w:val="24"/>
                <w:szCs w:val="24"/>
              </w:rPr>
              <w:t>co najmniej 5 licencji.</w:t>
            </w:r>
          </w:p>
        </w:tc>
      </w:tr>
      <w:tr w:rsidR="002624B8" w14:paraId="26F978BC" w14:textId="77777777" w:rsidTr="00CE04DE">
        <w:tc>
          <w:tcPr>
            <w:tcW w:w="8253" w:type="dxa"/>
          </w:tcPr>
          <w:p w14:paraId="04435AA7" w14:textId="68EF565A" w:rsidR="002624B8" w:rsidRPr="00BF02B1" w:rsidRDefault="00E605F8" w:rsidP="00BF02B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Stacja robocza umożliwiająca sterowanie urządzeniem</w:t>
            </w:r>
          </w:p>
        </w:tc>
      </w:tr>
      <w:tr w:rsidR="002624B8" w14:paraId="78471DEE" w14:textId="77777777" w:rsidTr="00CE04DE">
        <w:tc>
          <w:tcPr>
            <w:tcW w:w="8253" w:type="dxa"/>
          </w:tcPr>
          <w:p w14:paraId="4B998363" w14:textId="77777777" w:rsidR="002624B8" w:rsidRPr="00087E34" w:rsidRDefault="002624B8" w:rsidP="00CE0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E34">
              <w:rPr>
                <w:rFonts w:ascii="Times New Roman" w:hAnsi="Times New Roman" w:cs="Times New Roman"/>
                <w:sz w:val="24"/>
                <w:szCs w:val="24"/>
              </w:rPr>
              <w:t>Możliwość rozbudowy dyfraktometru o:</w:t>
            </w:r>
          </w:p>
          <w:p w14:paraId="5B52448E" w14:textId="77777777" w:rsidR="002624B8" w:rsidRDefault="002624B8" w:rsidP="002624B8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08B">
              <w:rPr>
                <w:rFonts w:ascii="Times New Roman" w:hAnsi="Times New Roman" w:cs="Times New Roman"/>
                <w:sz w:val="24"/>
                <w:szCs w:val="24"/>
              </w:rPr>
              <w:t>uniwersalny stolik do dyfrakcji transmisyjnej z obracarką próbek,</w:t>
            </w:r>
          </w:p>
          <w:p w14:paraId="7E1CE262" w14:textId="77777777" w:rsidR="002624B8" w:rsidRPr="00C1308B" w:rsidRDefault="00087E34" w:rsidP="002624B8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automatyczny zmieniacz próbek</w:t>
            </w:r>
          </w:p>
          <w:p w14:paraId="3525D1E6" w14:textId="77777777" w:rsidR="002624B8" w:rsidRDefault="002624B8" w:rsidP="002624B8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przystawkę:</w:t>
            </w:r>
          </w:p>
          <w:p w14:paraId="06F2279F" w14:textId="77777777" w:rsidR="002624B8" w:rsidRDefault="002624B8" w:rsidP="00CE04DE">
            <w:pPr>
              <w:pStyle w:val="Akapitzlist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umożliwiającą montowanie kapilar </w:t>
            </w:r>
          </w:p>
          <w:p w14:paraId="12E6A1AE" w14:textId="77777777" w:rsidR="002624B8" w:rsidRDefault="002624B8" w:rsidP="00CE04DE">
            <w:pPr>
              <w:pStyle w:val="Akapitzlist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temperaturową</w:t>
            </w:r>
          </w:p>
          <w:p w14:paraId="34D55C6A" w14:textId="77777777" w:rsidR="002624B8" w:rsidRPr="002624B8" w:rsidRDefault="002624B8" w:rsidP="002624B8">
            <w:pPr>
              <w:pStyle w:val="Akapitzlist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DSC</w:t>
            </w:r>
          </w:p>
        </w:tc>
      </w:tr>
    </w:tbl>
    <w:p w14:paraId="18FE5A9E" w14:textId="23BFE518" w:rsidR="00BF717B" w:rsidRPr="000F679A" w:rsidRDefault="00BF717B" w:rsidP="00BF71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Gwarancja: min. 2</w:t>
      </w:r>
      <w:r w:rsidRPr="009C06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miesiące (36 miesięcy (+1</w:t>
      </w:r>
      <w:r w:rsidRPr="00FD249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pkt.), </w:t>
      </w:r>
      <w:r w:rsidRPr="009C06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8 miesięcy (+20 pkt.), </w:t>
      </w:r>
      <w:r w:rsidR="00C16052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miesięcy</w:t>
      </w:r>
      <w:r w:rsidR="00C16052">
        <w:rPr>
          <w:rFonts w:ascii="Times New Roman" w:hAnsi="Times New Roman" w:cs="Times New Roman"/>
          <w:sz w:val="24"/>
          <w:szCs w:val="24"/>
        </w:rPr>
        <w:t xml:space="preserve"> i więcej</w:t>
      </w:r>
      <w:r>
        <w:rPr>
          <w:rFonts w:ascii="Times New Roman" w:hAnsi="Times New Roman" w:cs="Times New Roman"/>
          <w:sz w:val="24"/>
          <w:szCs w:val="24"/>
        </w:rPr>
        <w:t xml:space="preserve"> (+2</w:t>
      </w:r>
      <w:r w:rsidRPr="00FD249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pkt.)</w:t>
      </w:r>
      <w:r w:rsidR="00C16052">
        <w:rPr>
          <w:rFonts w:ascii="Times New Roman" w:hAnsi="Times New Roman" w:cs="Times New Roman"/>
          <w:sz w:val="24"/>
          <w:szCs w:val="24"/>
        </w:rPr>
        <w:t xml:space="preserve">. </w:t>
      </w:r>
      <w:r w:rsidR="00C16052" w:rsidRPr="00C16052">
        <w:rPr>
          <w:rFonts w:ascii="Times New Roman" w:hAnsi="Times New Roman" w:cs="Times New Roman"/>
          <w:sz w:val="24"/>
          <w:szCs w:val="24"/>
        </w:rPr>
        <w:t>Okres gwarancji musi być określony w pełnych cyklach rocznych.</w:t>
      </w:r>
    </w:p>
    <w:p w14:paraId="70E728D3" w14:textId="77777777" w:rsidR="00BF717B" w:rsidRPr="000F679A" w:rsidRDefault="00BF717B" w:rsidP="00BF71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62727" w14:textId="33526C8A" w:rsidR="00BF717B" w:rsidRPr="00267559" w:rsidRDefault="00BF717B" w:rsidP="00BF71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zamówienia – maksymalnie 20 tygodni (</w:t>
      </w:r>
      <w:r w:rsidR="00C16052" w:rsidRPr="00C16052">
        <w:rPr>
          <w:rFonts w:ascii="Times New Roman" w:hAnsi="Times New Roman" w:cs="Times New Roman"/>
          <w:sz w:val="24"/>
          <w:szCs w:val="24"/>
        </w:rPr>
        <w:t xml:space="preserve">poniżej </w:t>
      </w:r>
      <w:r w:rsidR="00C16052">
        <w:rPr>
          <w:rFonts w:ascii="Times New Roman" w:hAnsi="Times New Roman" w:cs="Times New Roman"/>
          <w:sz w:val="24"/>
          <w:szCs w:val="24"/>
        </w:rPr>
        <w:t>16</w:t>
      </w:r>
      <w:r w:rsidR="00C16052" w:rsidRPr="00C16052">
        <w:rPr>
          <w:rFonts w:ascii="Times New Roman" w:hAnsi="Times New Roman" w:cs="Times New Roman"/>
          <w:sz w:val="24"/>
          <w:szCs w:val="24"/>
        </w:rPr>
        <w:t xml:space="preserve"> tygodni otrzyma 15 pkt., od </w:t>
      </w:r>
      <w:r w:rsidR="00C16052">
        <w:rPr>
          <w:rFonts w:ascii="Times New Roman" w:hAnsi="Times New Roman" w:cs="Times New Roman"/>
          <w:sz w:val="24"/>
          <w:szCs w:val="24"/>
        </w:rPr>
        <w:t>16</w:t>
      </w:r>
      <w:r w:rsidR="00C16052" w:rsidRPr="00C16052">
        <w:rPr>
          <w:rFonts w:ascii="Times New Roman" w:hAnsi="Times New Roman" w:cs="Times New Roman"/>
          <w:sz w:val="24"/>
          <w:szCs w:val="24"/>
        </w:rPr>
        <w:t xml:space="preserve"> do </w:t>
      </w:r>
      <w:r w:rsidR="00C16052">
        <w:rPr>
          <w:rFonts w:ascii="Times New Roman" w:hAnsi="Times New Roman" w:cs="Times New Roman"/>
          <w:sz w:val="24"/>
          <w:szCs w:val="24"/>
        </w:rPr>
        <w:t>19</w:t>
      </w:r>
      <w:r w:rsidR="00C16052" w:rsidRPr="00C16052">
        <w:rPr>
          <w:rFonts w:ascii="Times New Roman" w:hAnsi="Times New Roman" w:cs="Times New Roman"/>
          <w:sz w:val="24"/>
          <w:szCs w:val="24"/>
        </w:rPr>
        <w:t xml:space="preserve"> tygodni otrzyma 10 pkt., </w:t>
      </w:r>
      <w:r w:rsidR="00C16052">
        <w:rPr>
          <w:rFonts w:ascii="Times New Roman" w:hAnsi="Times New Roman" w:cs="Times New Roman"/>
          <w:sz w:val="24"/>
          <w:szCs w:val="24"/>
        </w:rPr>
        <w:t>20 tygodni</w:t>
      </w:r>
      <w:r w:rsidR="00C16052" w:rsidRPr="00C16052">
        <w:rPr>
          <w:rFonts w:ascii="Times New Roman" w:hAnsi="Times New Roman" w:cs="Times New Roman"/>
          <w:sz w:val="24"/>
          <w:szCs w:val="24"/>
        </w:rPr>
        <w:t xml:space="preserve"> otrzyma 0 pkt.)</w:t>
      </w:r>
      <w:r w:rsidR="00C160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4BDCC3" w14:textId="77777777" w:rsidR="00D877D8" w:rsidRDefault="00D877D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E672E18" w14:textId="16DDF230" w:rsidR="00BF34D8" w:rsidRPr="00644B39" w:rsidRDefault="00BF34D8" w:rsidP="004458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4B39">
        <w:rPr>
          <w:rFonts w:ascii="Times New Roman" w:hAnsi="Times New Roman" w:cs="Times New Roman"/>
          <w:b/>
          <w:sz w:val="28"/>
          <w:szCs w:val="28"/>
        </w:rPr>
        <w:t>Dotyczy wszystkich części:</w:t>
      </w:r>
    </w:p>
    <w:p w14:paraId="3CFED168" w14:textId="77777777" w:rsidR="00BF34D8" w:rsidRPr="00644B39" w:rsidRDefault="00BF34D8" w:rsidP="00BF34D8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B39">
        <w:rPr>
          <w:rFonts w:ascii="Times New Roman" w:eastAsia="Times New Roman" w:hAnsi="Times New Roman" w:cs="Times New Roman"/>
          <w:sz w:val="28"/>
          <w:szCs w:val="28"/>
          <w:lang w:eastAsia="ar-SA"/>
        </w:rPr>
        <w:t>Czas reakcji serwisu od chwili zgłoszenia awarii – do 48 godzin.</w:t>
      </w:r>
    </w:p>
    <w:p w14:paraId="16B45A27" w14:textId="77777777" w:rsidR="00BF34D8" w:rsidRPr="00644B39" w:rsidRDefault="00BF34D8" w:rsidP="00BF34D8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B39">
        <w:rPr>
          <w:rFonts w:ascii="Times New Roman" w:eastAsia="Times New Roman" w:hAnsi="Times New Roman" w:cs="Times New Roman"/>
          <w:sz w:val="28"/>
          <w:szCs w:val="28"/>
          <w:lang w:eastAsia="ar-SA"/>
        </w:rPr>
        <w:t>Czas naprawy od momentu powiadomienia o awarii – do 14 dni.</w:t>
      </w:r>
    </w:p>
    <w:p w14:paraId="5BA0EC35" w14:textId="77777777" w:rsidR="00BF34D8" w:rsidRPr="00087E34" w:rsidRDefault="00BF34D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F34D8" w:rsidRPr="0008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2BCB"/>
    <w:multiLevelType w:val="hybridMultilevel"/>
    <w:tmpl w:val="9BF45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1E3603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93A87"/>
    <w:multiLevelType w:val="hybridMultilevel"/>
    <w:tmpl w:val="96441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25AC2"/>
    <w:multiLevelType w:val="hybridMultilevel"/>
    <w:tmpl w:val="11F0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676DE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27C7F"/>
    <w:multiLevelType w:val="hybridMultilevel"/>
    <w:tmpl w:val="57F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FF7DB4"/>
    <w:multiLevelType w:val="hybridMultilevel"/>
    <w:tmpl w:val="4B80F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141D4"/>
    <w:multiLevelType w:val="hybridMultilevel"/>
    <w:tmpl w:val="B6D0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CA0554"/>
    <w:multiLevelType w:val="hybridMultilevel"/>
    <w:tmpl w:val="39FAA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3F5632"/>
    <w:multiLevelType w:val="hybridMultilevel"/>
    <w:tmpl w:val="7834C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D8711F"/>
    <w:multiLevelType w:val="hybridMultilevel"/>
    <w:tmpl w:val="6466F2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10"/>
  </w:num>
  <w:num w:numId="12">
    <w:abstractNumId w:val="0"/>
  </w:num>
  <w:num w:numId="13">
    <w:abstractNumId w:val="12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FC"/>
    <w:rsid w:val="00027844"/>
    <w:rsid w:val="000873A2"/>
    <w:rsid w:val="00087E34"/>
    <w:rsid w:val="000A13E1"/>
    <w:rsid w:val="000C192A"/>
    <w:rsid w:val="000F2B6E"/>
    <w:rsid w:val="000F679A"/>
    <w:rsid w:val="00155359"/>
    <w:rsid w:val="00164C3C"/>
    <w:rsid w:val="0017112E"/>
    <w:rsid w:val="00175787"/>
    <w:rsid w:val="001E7BC6"/>
    <w:rsid w:val="002022AC"/>
    <w:rsid w:val="00255830"/>
    <w:rsid w:val="002624B8"/>
    <w:rsid w:val="00267559"/>
    <w:rsid w:val="00284A42"/>
    <w:rsid w:val="002915C6"/>
    <w:rsid w:val="002D4D15"/>
    <w:rsid w:val="00343F68"/>
    <w:rsid w:val="00350870"/>
    <w:rsid w:val="003C0B4B"/>
    <w:rsid w:val="003C1628"/>
    <w:rsid w:val="003C7EF3"/>
    <w:rsid w:val="004458FC"/>
    <w:rsid w:val="004601F1"/>
    <w:rsid w:val="00470C1B"/>
    <w:rsid w:val="004A77D8"/>
    <w:rsid w:val="004C3168"/>
    <w:rsid w:val="0052482D"/>
    <w:rsid w:val="005A4256"/>
    <w:rsid w:val="0062787C"/>
    <w:rsid w:val="00644B39"/>
    <w:rsid w:val="0065756F"/>
    <w:rsid w:val="006B59F7"/>
    <w:rsid w:val="006C6104"/>
    <w:rsid w:val="0071272C"/>
    <w:rsid w:val="00720E23"/>
    <w:rsid w:val="00755D18"/>
    <w:rsid w:val="007B40B8"/>
    <w:rsid w:val="007F6E00"/>
    <w:rsid w:val="00812AE3"/>
    <w:rsid w:val="00875C1E"/>
    <w:rsid w:val="008C0F18"/>
    <w:rsid w:val="009803D0"/>
    <w:rsid w:val="00991831"/>
    <w:rsid w:val="00993854"/>
    <w:rsid w:val="009C47AA"/>
    <w:rsid w:val="00A70B3E"/>
    <w:rsid w:val="00A84C7B"/>
    <w:rsid w:val="00AA7A71"/>
    <w:rsid w:val="00B5269D"/>
    <w:rsid w:val="00BA287F"/>
    <w:rsid w:val="00BF02B1"/>
    <w:rsid w:val="00BF34D8"/>
    <w:rsid w:val="00BF3E47"/>
    <w:rsid w:val="00BF717B"/>
    <w:rsid w:val="00C01D3A"/>
    <w:rsid w:val="00C16052"/>
    <w:rsid w:val="00CA2156"/>
    <w:rsid w:val="00CB50C2"/>
    <w:rsid w:val="00CF21C5"/>
    <w:rsid w:val="00D425C2"/>
    <w:rsid w:val="00D877D8"/>
    <w:rsid w:val="00DF12B0"/>
    <w:rsid w:val="00E605F8"/>
    <w:rsid w:val="00E9309A"/>
    <w:rsid w:val="00EB382F"/>
    <w:rsid w:val="00ED50D7"/>
    <w:rsid w:val="00EF4F3E"/>
    <w:rsid w:val="00F16DDE"/>
    <w:rsid w:val="00F71722"/>
    <w:rsid w:val="00FD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5F73ED18-1ABF-4609-8B02-660B4B92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2028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dcterms:created xsi:type="dcterms:W3CDTF">2021-09-10T12:40:00Z</dcterms:created>
  <dcterms:modified xsi:type="dcterms:W3CDTF">2021-09-13T10:45:00Z</dcterms:modified>
</cp:coreProperties>
</file>