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AD" w:rsidRDefault="005531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BC0698A" wp14:editId="6F9D9D3C">
            <wp:extent cx="6917654" cy="654050"/>
            <wp:effectExtent l="0" t="0" r="0" b="0"/>
            <wp:docPr id="3" name="Obraz 3" descr="logotypyPL (Co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PL (Copy)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72" cy="6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  <w:r w:rsidR="005531AD">
        <w:rPr>
          <w:rFonts w:ascii="Arial" w:eastAsia="Times New Roman" w:hAnsi="Arial" w:cs="Arial"/>
          <w:lang w:eastAsia="pl-PL"/>
        </w:rPr>
        <w:t>a</w:t>
      </w:r>
      <w:r w:rsidR="00CF076C" w:rsidRPr="00CF076C">
        <w:rPr>
          <w:rFonts w:ascii="Arial" w:eastAsia="Times New Roman" w:hAnsi="Arial" w:cs="Arial"/>
          <w:lang w:eastAsia="pl-PL"/>
        </w:rPr>
        <w:t xml:space="preserve">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DE4C5E">
        <w:rPr>
          <w:rFonts w:ascii="Arial" w:eastAsia="Times New Roman" w:hAnsi="Arial" w:cs="Arial"/>
          <w:b/>
          <w:sz w:val="24"/>
          <w:lang w:eastAsia="pl-PL"/>
        </w:rPr>
        <w:t>A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5531AD">
        <w:rPr>
          <w:rFonts w:ascii="Arial" w:eastAsia="Times New Roman" w:hAnsi="Arial" w:cs="Arial"/>
          <w:lang w:eastAsia="pl-PL"/>
        </w:rPr>
        <w:t>0777</w:t>
      </w:r>
      <w:r w:rsidR="00E939A3">
        <w:rPr>
          <w:rFonts w:ascii="Arial" w:eastAsia="Times New Roman" w:hAnsi="Arial" w:cs="Arial"/>
          <w:lang w:eastAsia="pl-PL"/>
        </w:rPr>
        <w:t>/D/2</w:t>
      </w:r>
      <w:r w:rsidR="005531AD">
        <w:rPr>
          <w:rFonts w:ascii="Arial" w:eastAsia="Times New Roman" w:hAnsi="Arial" w:cs="Arial"/>
          <w:lang w:eastAsia="pl-PL"/>
        </w:rPr>
        <w:t>1</w:t>
      </w:r>
      <w:r w:rsidR="00DE4C5E">
        <w:rPr>
          <w:rFonts w:ascii="Arial" w:eastAsia="Times New Roman" w:hAnsi="Arial" w:cs="Arial"/>
          <w:lang w:eastAsia="pl-PL"/>
        </w:rPr>
        <w:t>/</w:t>
      </w:r>
      <w:r w:rsidR="0002001B">
        <w:rPr>
          <w:rFonts w:ascii="Arial" w:eastAsia="Times New Roman" w:hAnsi="Arial" w:cs="Arial"/>
          <w:lang w:eastAsia="pl-PL"/>
        </w:rPr>
        <w:t>2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10"/>
        <w:gridCol w:w="822"/>
        <w:gridCol w:w="4564"/>
        <w:gridCol w:w="1957"/>
        <w:gridCol w:w="1275"/>
        <w:gridCol w:w="1560"/>
        <w:gridCol w:w="1134"/>
        <w:gridCol w:w="1417"/>
      </w:tblGrid>
      <w:tr w:rsidR="006D78A1" w:rsidRPr="00CF076C" w:rsidTr="0002001B">
        <w:trPr>
          <w:trHeight w:val="1161"/>
        </w:trPr>
        <w:tc>
          <w:tcPr>
            <w:tcW w:w="738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bookmarkStart w:id="0" w:name="_GoBack" w:colFirst="6" w:colLast="8"/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410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822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4564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Opis przedmiotu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8A1" w:rsidRDefault="006D78A1" w:rsidP="006D78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Oferowany asortyment (typ, model, nazwa producenta)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Cena jednostkowa netto zł.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001B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Wartość </w:t>
            </w:r>
          </w:p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netto zł.</w:t>
            </w:r>
          </w:p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(</w:t>
            </w:r>
            <w:r w:rsidRPr="0002001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kolumna 3x6)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brutto (wartość netto + podatek VAT)</w:t>
            </w:r>
          </w:p>
          <w:p w:rsidR="006D78A1" w:rsidRPr="0002001B" w:rsidRDefault="006D78A1" w:rsidP="006D78A1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02001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(kolumny</w:t>
            </w:r>
            <w:r w:rsidRPr="0002001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7 + 8)</w:t>
            </w:r>
          </w:p>
        </w:tc>
      </w:tr>
      <w:bookmarkEnd w:id="0"/>
      <w:tr w:rsidR="00D55F77" w:rsidRPr="00CF076C" w:rsidTr="0002001B">
        <w:tc>
          <w:tcPr>
            <w:tcW w:w="73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41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822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957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275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56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134" w:type="dxa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417" w:type="dxa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elektroda do pomiaru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typu IJ-44A do uniwersalnego zastosowania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zakres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0 ÷ 14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 punkt zerowy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elektordy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7,0 ± 0,4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typ elektrody: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łącznikpośredni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Ag/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AgCl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KCl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nasycony; elektrolit: 3 molowy zagęszczony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KCl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membrana: szklana,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stozkowa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zakres temperatury: 0 ÷ 60oC; średnica korpusu: 12,0 mm; długość elektrody bez oprawki: 120 mm ± 5 mm; minimalna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głębokośc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zanurzenia: 20 mm; maksymalna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głębokośc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zanurzenia: 100 mm;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materuał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korpusu i </w:t>
            </w: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tulejki: polipropylen; długość kabla: ok. 1m; złącze: BNC-50 lub równoważna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pułapki kriogeniczne 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objetości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µl kompatybilne z preparatywnym kolektorem frakcji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6D78A1" w:rsidP="006D78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pułapka kriogeniczna</w:t>
            </w:r>
            <w:r w:rsidR="00DE4C5E"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 obj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ę</w:t>
            </w:r>
            <w:r w:rsidR="00DE4C5E"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tości 1 µl, wykonana ze szkła o średnicy OD = 3mm kompatybilne z preparatywnym kolektorem frakcji firmy GERSTEL lub równoważne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stożki teflonowe do pułapek preparatywnego kolektora frakcji o średnicy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zewnetrznej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= 3,0 mm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stożek (uszczelka) wykonana z teflonu kompatybilna z pułapkami kriogenicznymi preparatywnego kolektora frakcji firmy GERSTEL o średnicy zewnętrznej - 3,0 mm (rozmiar standardowy) lub równoważna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GRAPHPACK-3D/2 do preparatywnego kolektora frakcji kompatybilny z preparatywnym kolektorem frakcji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D55F7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</w:t>
            </w: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tożek (uszczelka) wykonana z grafitu o kształcie 3D/2 do uszczelniania kapilar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kwarcowch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kompatybilna z kolektorem frakcji firmy GERSTEL lub równoważna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strzykawka FN 23-26s/42/HP do automatycznego podajnika próbek 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objetości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 µl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strzykawka FN 23-26s/42/HP do automatycznego podajnika próbek 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objetości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 µl lub równoważna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certyfikowana zakręcana fiolka do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autosamplera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12x32 mm,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plaskie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dno, 9-425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gwinetm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przezroczysta z miejscem do pisania, wyprodukowane w </w:t>
            </w: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certyfikowanym środowisku ISO 900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100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fiolka 12x32 mm z szerokim otworem i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plaskim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dnem wykonana z  przezroczystego szkła z polem do opisu, fiolki muszą być kompatybilne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autosamplerem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firmy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Agilent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Varian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Bruker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lub równoważna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02001B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nakrętki 100/PK kompatybilne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filkami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 ml przezroczystymi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nakretka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wykonana z polipropylenu kompatybilna z fiolkami 12x32 mm z szerokim otworem wraz z membraną wykonaną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bialego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silikonu i PTFE lub równoważna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02001B">
        <w:trPr>
          <w:trHeight w:val="559"/>
        </w:trPr>
        <w:tc>
          <w:tcPr>
            <w:tcW w:w="13326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10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31AD">
      <w:rPr>
        <w:rFonts w:ascii="Arial" w:hAnsi="Arial" w:cs="Arial"/>
        <w:i/>
        <w:sz w:val="20"/>
      </w:rPr>
      <w:t>0777</w:t>
    </w:r>
    <w:r w:rsidRPr="00CF076C">
      <w:rPr>
        <w:rFonts w:ascii="Arial" w:hAnsi="Arial" w:cs="Arial"/>
        <w:i/>
        <w:sz w:val="20"/>
      </w:rPr>
      <w:t>/D/2</w:t>
    </w:r>
    <w:r w:rsidR="005531AD">
      <w:rPr>
        <w:rFonts w:ascii="Arial" w:hAnsi="Arial" w:cs="Arial"/>
        <w:i/>
        <w:sz w:val="20"/>
      </w:rPr>
      <w:t>1</w:t>
    </w:r>
    <w:r w:rsidR="0002001B">
      <w:rPr>
        <w:rFonts w:ascii="Arial" w:hAnsi="Arial" w:cs="Arial"/>
        <w:i/>
        <w:sz w:val="20"/>
      </w:rPr>
      <w:t>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2001B"/>
    <w:rsid w:val="00045DEF"/>
    <w:rsid w:val="0012449A"/>
    <w:rsid w:val="00156C83"/>
    <w:rsid w:val="00221D81"/>
    <w:rsid w:val="0028561D"/>
    <w:rsid w:val="002A69E6"/>
    <w:rsid w:val="002D7632"/>
    <w:rsid w:val="002F6142"/>
    <w:rsid w:val="003959D4"/>
    <w:rsid w:val="004B4FA9"/>
    <w:rsid w:val="004C507D"/>
    <w:rsid w:val="005531AD"/>
    <w:rsid w:val="006D78A1"/>
    <w:rsid w:val="007842F5"/>
    <w:rsid w:val="007F11DD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D55F77"/>
    <w:rsid w:val="00DE4C5E"/>
    <w:rsid w:val="00E23539"/>
    <w:rsid w:val="00E23D82"/>
    <w:rsid w:val="00E939A3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2C83E4D5"/>
  <w15:docId w15:val="{F634490D-F2CF-4DED-8195-910B02B1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1FEA.CD19AFE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D0568-7799-454C-81AF-998BCF34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448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2021-10-27T12:16:00Z</cp:lastPrinted>
  <dcterms:created xsi:type="dcterms:W3CDTF">2021-03-16T12:42:00Z</dcterms:created>
  <dcterms:modified xsi:type="dcterms:W3CDTF">2021-10-27T12:16:00Z</dcterms:modified>
</cp:coreProperties>
</file>