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B44392">
        <w:rPr>
          <w:rFonts w:cs="Arial"/>
          <w:color w:val="000000"/>
          <w:sz w:val="22"/>
          <w:szCs w:val="23"/>
          <w:lang w:eastAsia="ja-JP"/>
        </w:rPr>
        <w:t>5624</w:t>
      </w:r>
      <w:r w:rsidRPr="00E371C8">
        <w:rPr>
          <w:rFonts w:cs="Arial"/>
          <w:color w:val="000000"/>
          <w:sz w:val="22"/>
          <w:szCs w:val="23"/>
          <w:lang w:eastAsia="ja-JP"/>
        </w:rPr>
        <w:t>/D/21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  <w:r w:rsidRPr="00E371C8">
        <w:rPr>
          <w:rFonts w:cs="Arial"/>
          <w:b/>
          <w:color w:val="000000"/>
          <w:sz w:val="22"/>
          <w:szCs w:val="23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B44392" w:rsidRPr="00B44392" w:rsidRDefault="00B44392" w:rsidP="00B44392">
      <w:pPr>
        <w:rPr>
          <w:b/>
        </w:rPr>
      </w:pPr>
      <w:r w:rsidRPr="00B44392">
        <w:rPr>
          <w:b/>
        </w:rPr>
        <w:t>Zamrażarka kriogeniczna do -150°C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Konstrukcja zamrażarki pozioma (skrzyniowa).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Zakres ustawiania i kontrolowania temperatury -125°C do -150°C.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Dokładność regulacji temperatury ±1°C.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Pojemność użytkowa 200-250 litrów.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Pokrywa zewnętrzna zamykana na klucz.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Dodatkowe pokrywy wewnętrzne zapobiegające upływowi zimnego powietrza (minimum 2 szt.)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Maksymalne wymiary zewnętrzne: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szerokość 1730 mm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głębokość 770 mm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wysokość 1010 mm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Minimalne wymiary wewnętrzne: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szerokość 760 mm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 xml:space="preserve">głębokość 490 mm 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wysokość 610 mm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Izolacja termiczna próżniowa z rdzeniem z włókna szklanego.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Wnętrze wykonane z aluminium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Kółka samonastawne ułatwiające relokację urządzenia (6 szt.)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System chłodzenia dwukompresorowy, kaskadowy.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Panel sterowania z wyświetlaczem tekstowym LCD i klawiaturą numeryczną.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Sterownik z funkcją archiwizacji parametrów pracy i możliwością ich podglądu na wyświetlaczu (z okresu co najmniej do 10 tygodni wstecz przy interwale pomiarowym 30 minut)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Sygnalizacja stanów alarmowych: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zbyt wysokiej i zbyt niskiej temperatury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niedomknięcia drzwi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zaniku napięcia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zanieczyszczenia filtra skraplacza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nieprawidłowej temperatury otoczenia</w:t>
      </w:r>
    </w:p>
    <w:p w:rsidR="00B44392" w:rsidRPr="00B44392" w:rsidRDefault="00B44392" w:rsidP="00B44392">
      <w:pPr>
        <w:numPr>
          <w:ilvl w:val="1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zbyt niskiego napięcia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Automatyczna diagnostyka usterek i powiadamianie o konieczności wymiany komponentów zużywalnych.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Elektroniczna blokada klawiatury z zabezpieczeniem hasłem.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Fabrycznie wykonany port kablowy o średnicy 40 mm.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 xml:space="preserve">Poziom emitowanego hałasu nieprzekraczający 50 </w:t>
      </w:r>
      <w:proofErr w:type="spellStart"/>
      <w:r w:rsidRPr="00B44392">
        <w:rPr>
          <w:sz w:val="20"/>
          <w:szCs w:val="20"/>
        </w:rPr>
        <w:t>dB</w:t>
      </w:r>
      <w:proofErr w:type="spellEnd"/>
      <w:r w:rsidRPr="00B44392">
        <w:rPr>
          <w:sz w:val="20"/>
          <w:szCs w:val="20"/>
        </w:rPr>
        <w:t xml:space="preserve"> (±2 </w:t>
      </w:r>
      <w:proofErr w:type="spellStart"/>
      <w:r w:rsidRPr="00B44392">
        <w:rPr>
          <w:sz w:val="20"/>
          <w:szCs w:val="20"/>
        </w:rPr>
        <w:t>dB</w:t>
      </w:r>
      <w:proofErr w:type="spellEnd"/>
      <w:r w:rsidRPr="00B44392">
        <w:rPr>
          <w:sz w:val="20"/>
          <w:szCs w:val="20"/>
        </w:rPr>
        <w:t>).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Maksymalna waga urządzenia nie większa niż 320 kg.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 xml:space="preserve">Zasilanie zamrażarki jednofazowe 230 V, 50 </w:t>
      </w:r>
      <w:proofErr w:type="spellStart"/>
      <w:r w:rsidRPr="00B44392">
        <w:rPr>
          <w:sz w:val="20"/>
          <w:szCs w:val="20"/>
        </w:rPr>
        <w:t>Hz</w:t>
      </w:r>
      <w:proofErr w:type="spellEnd"/>
      <w:r w:rsidRPr="00B44392">
        <w:rPr>
          <w:sz w:val="20"/>
          <w:szCs w:val="20"/>
        </w:rPr>
        <w:t>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Dobowe zużycie energii przy nastawie -150⁰C i temperaturze otoczenia do +30⁰C  - nieprzekraczające 40 kWh.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Zintegrowany system awaryjnego podtrzymywania temperatury ciekłym azotem.</w:t>
      </w:r>
    </w:p>
    <w:p w:rsidR="00B44392" w:rsidRPr="00B44392" w:rsidRDefault="00B44392" w:rsidP="00B44392">
      <w:pPr>
        <w:numPr>
          <w:ilvl w:val="0"/>
          <w:numId w:val="1"/>
        </w:num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Komplet dedykowanych metalowych stelaży na pudełka kriogeniczne.</w:t>
      </w:r>
    </w:p>
    <w:p w:rsidR="00242613" w:rsidRPr="00B44392" w:rsidRDefault="00242613" w:rsidP="00B44392">
      <w:pPr>
        <w:ind w:left="426" w:hanging="426"/>
        <w:rPr>
          <w:sz w:val="20"/>
          <w:szCs w:val="20"/>
        </w:rPr>
      </w:pPr>
    </w:p>
    <w:p w:rsidR="00E034B9" w:rsidRPr="00B44392" w:rsidRDefault="00E034B9" w:rsidP="00B44392">
      <w:pPr>
        <w:ind w:left="426" w:hanging="426"/>
        <w:rPr>
          <w:sz w:val="20"/>
          <w:szCs w:val="20"/>
        </w:rPr>
      </w:pPr>
    </w:p>
    <w:p w:rsidR="00E034B9" w:rsidRDefault="00E034B9" w:rsidP="00B44392">
      <w:pPr>
        <w:ind w:left="426" w:hanging="426"/>
        <w:rPr>
          <w:sz w:val="20"/>
          <w:szCs w:val="20"/>
        </w:rPr>
      </w:pPr>
      <w:r w:rsidRPr="00B44392">
        <w:rPr>
          <w:sz w:val="20"/>
          <w:szCs w:val="20"/>
        </w:rPr>
        <w:t>Minimalny okres gwarancji: 2</w:t>
      </w:r>
      <w:r w:rsidR="00B44392">
        <w:rPr>
          <w:sz w:val="20"/>
          <w:szCs w:val="20"/>
        </w:rPr>
        <w:t>4 miesią</w:t>
      </w:r>
      <w:r w:rsidRPr="00B44392">
        <w:rPr>
          <w:sz w:val="20"/>
          <w:szCs w:val="20"/>
        </w:rPr>
        <w:t>c</w:t>
      </w:r>
      <w:r w:rsidR="00B44392">
        <w:rPr>
          <w:sz w:val="20"/>
          <w:szCs w:val="20"/>
        </w:rPr>
        <w:t>e</w:t>
      </w:r>
      <w:r w:rsidRPr="00B44392">
        <w:rPr>
          <w:sz w:val="20"/>
          <w:szCs w:val="20"/>
        </w:rPr>
        <w:t>.</w:t>
      </w:r>
    </w:p>
    <w:p w:rsidR="00B44392" w:rsidRPr="00B44392" w:rsidRDefault="00B44392" w:rsidP="00B44392">
      <w:pPr>
        <w:ind w:left="426" w:hanging="426"/>
        <w:rPr>
          <w:sz w:val="20"/>
          <w:szCs w:val="20"/>
        </w:rPr>
      </w:pPr>
      <w:r>
        <w:rPr>
          <w:sz w:val="20"/>
          <w:szCs w:val="20"/>
        </w:rPr>
        <w:t>Maksymalny termin realizacji zamówienia do 6 tygodni od podpisania umowy.</w:t>
      </w:r>
      <w:bookmarkStart w:id="0" w:name="_GoBack"/>
      <w:bookmarkEnd w:id="0"/>
    </w:p>
    <w:sectPr w:rsidR="00B44392" w:rsidRPr="00B44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761BFD"/>
    <w:rsid w:val="008D7258"/>
    <w:rsid w:val="008F6CA6"/>
    <w:rsid w:val="00AB50D3"/>
    <w:rsid w:val="00B44392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367E7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5C184-BD1E-42AD-A71C-E5AAD7EAD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2021-11-24T12:19:00Z</dcterms:created>
  <dcterms:modified xsi:type="dcterms:W3CDTF">2021-11-24T12:19:00Z</dcterms:modified>
</cp:coreProperties>
</file>