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1F35D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>ta część formularza nie dotyczy postępowania pr</w:t>
      </w:r>
      <w:bookmarkStart w:id="0" w:name="_GoBack"/>
      <w:bookmarkEnd w:id="0"/>
      <w:r w:rsidRPr="00D70F22">
        <w:rPr>
          <w:rFonts w:ascii="Arial" w:eastAsia="Times New Roman" w:hAnsi="Arial" w:cs="Arial"/>
          <w:lang w:eastAsia="pl-PL"/>
        </w:rPr>
        <w:t xml:space="preserve">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1F35D1">
      <w:rPr>
        <w:rFonts w:ascii="Arial" w:hAnsi="Arial" w:cs="Arial"/>
        <w:sz w:val="20"/>
      </w:rPr>
      <w:t>5186</w:t>
    </w:r>
    <w:r w:rsidR="00340704">
      <w:rPr>
        <w:rFonts w:ascii="Arial" w:hAnsi="Arial" w:cs="Arial"/>
        <w:sz w:val="20"/>
      </w:rPr>
      <w:t>/D</w:t>
    </w:r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4653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14</cp:revision>
  <cp:lastPrinted>2021-11-23T07:48:00Z</cp:lastPrinted>
  <dcterms:created xsi:type="dcterms:W3CDTF">2020-05-11T10:49:00Z</dcterms:created>
  <dcterms:modified xsi:type="dcterms:W3CDTF">2021-11-23T07:48:00Z</dcterms:modified>
</cp:coreProperties>
</file>