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153" w:rsidRPr="00E11153" w:rsidRDefault="00E11153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E1115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39.75pt;visibility:visible">
            <v:imagedata r:id="rId6" o:title=""/>
          </v:shape>
        </w:pict>
      </w:r>
    </w:p>
    <w:p w:rsidR="00E11153" w:rsidRPr="00E11153" w:rsidRDefault="00E11153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E11153" w:rsidRPr="00E11153" w:rsidRDefault="00E11153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E11153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E11153">
        <w:rPr>
          <w:rFonts w:ascii="Arial" w:hAnsi="Arial" w:cs="Arial"/>
          <w:b/>
          <w:sz w:val="24"/>
          <w:szCs w:val="24"/>
        </w:rPr>
        <w:t xml:space="preserve">Załącznik nr </w:t>
      </w:r>
      <w:r w:rsidR="004F4F45" w:rsidRPr="00E11153">
        <w:rPr>
          <w:rFonts w:ascii="Arial" w:hAnsi="Arial" w:cs="Arial"/>
          <w:b/>
          <w:sz w:val="24"/>
          <w:szCs w:val="24"/>
        </w:rPr>
        <w:t>1</w:t>
      </w:r>
      <w:r w:rsidR="00E91813" w:rsidRPr="00E11153">
        <w:rPr>
          <w:rFonts w:ascii="Arial" w:hAnsi="Arial" w:cs="Arial"/>
          <w:b/>
          <w:sz w:val="24"/>
          <w:szCs w:val="24"/>
        </w:rPr>
        <w:t xml:space="preserve"> do SWZ</w:t>
      </w:r>
    </w:p>
    <w:p w:rsidR="003D132E" w:rsidRPr="00E11153" w:rsidRDefault="003D132E" w:rsidP="001C2BCC">
      <w:pPr>
        <w:pStyle w:val="Zwykytekst"/>
        <w:jc w:val="center"/>
        <w:rPr>
          <w:rFonts w:ascii="Arial" w:hAnsi="Arial" w:cs="Arial"/>
          <w:b/>
        </w:rPr>
      </w:pPr>
    </w:p>
    <w:p w:rsidR="00AB36D4" w:rsidRPr="00E11153" w:rsidRDefault="00AB36D4" w:rsidP="00AB36D4">
      <w:pPr>
        <w:jc w:val="right"/>
        <w:rPr>
          <w:rFonts w:ascii="Arial" w:hAnsi="Arial" w:cs="Arial"/>
          <w:b/>
          <w:bCs/>
          <w:sz w:val="24"/>
        </w:rPr>
      </w:pPr>
      <w:r w:rsidRPr="00E11153">
        <w:rPr>
          <w:rFonts w:ascii="Arial" w:hAnsi="Arial" w:cs="Arial"/>
          <w:b/>
          <w:bCs/>
          <w:sz w:val="24"/>
        </w:rPr>
        <w:t xml:space="preserve">Znak sprawy: </w:t>
      </w:r>
      <w:r w:rsidR="006E4B8F" w:rsidRPr="00E11153">
        <w:rPr>
          <w:rFonts w:ascii="Arial" w:hAnsi="Arial" w:cs="Arial"/>
          <w:b/>
          <w:bCs/>
          <w:sz w:val="24"/>
        </w:rPr>
        <w:t>KA-2/120/2021</w:t>
      </w:r>
    </w:p>
    <w:p w:rsidR="003D132E" w:rsidRPr="00E11153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4F4F45" w:rsidRPr="00E11153" w:rsidRDefault="004F4F45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E11153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E11153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4F4F45" w:rsidRPr="00E11153" w:rsidRDefault="004F4F45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F3347" w:rsidRPr="00E11153" w:rsidRDefault="00AF3347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9"/>
        <w:gridCol w:w="8470"/>
      </w:tblGrid>
      <w:tr w:rsidR="004F4F45" w:rsidRPr="00E11153" w:rsidTr="004F4F45">
        <w:tblPrEx>
          <w:tblCellMar>
            <w:top w:w="0" w:type="dxa"/>
            <w:bottom w:w="0" w:type="dxa"/>
          </w:tblCellMar>
        </w:tblPrEx>
        <w:tc>
          <w:tcPr>
            <w:tcW w:w="1239" w:type="dxa"/>
          </w:tcPr>
          <w:p w:rsidR="004F4F45" w:rsidRPr="00267194" w:rsidRDefault="004F4F45" w:rsidP="008336C5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67194">
              <w:rPr>
                <w:rFonts w:ascii="Arial" w:hAnsi="Arial" w:cs="Arial"/>
                <w:b/>
                <w:sz w:val="16"/>
                <w:szCs w:val="16"/>
              </w:rPr>
              <w:t>Zadanie nr</w:t>
            </w:r>
          </w:p>
        </w:tc>
        <w:tc>
          <w:tcPr>
            <w:tcW w:w="8470" w:type="dxa"/>
          </w:tcPr>
          <w:p w:rsidR="004F4F45" w:rsidRPr="00267194" w:rsidRDefault="004F4F45" w:rsidP="008336C5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67194">
              <w:rPr>
                <w:rFonts w:ascii="Arial" w:hAnsi="Arial" w:cs="Arial"/>
                <w:b/>
                <w:sz w:val="16"/>
                <w:szCs w:val="16"/>
              </w:rPr>
              <w:t>Nazwa zadania</w:t>
            </w:r>
          </w:p>
        </w:tc>
      </w:tr>
      <w:tr w:rsidR="004F4F45" w:rsidRPr="00E11153" w:rsidTr="004F4F45">
        <w:tblPrEx>
          <w:tblCellMar>
            <w:top w:w="0" w:type="dxa"/>
            <w:bottom w:w="0" w:type="dxa"/>
          </w:tblCellMar>
        </w:tblPrEx>
        <w:tc>
          <w:tcPr>
            <w:tcW w:w="1239" w:type="dxa"/>
          </w:tcPr>
          <w:p w:rsidR="004F4F45" w:rsidRPr="00E11153" w:rsidRDefault="004F4F45" w:rsidP="00502671">
            <w:pPr>
              <w:jc w:val="center"/>
              <w:rPr>
                <w:rFonts w:ascii="Arial" w:hAnsi="Arial" w:cs="Arial"/>
                <w:sz w:val="24"/>
              </w:rPr>
            </w:pPr>
          </w:p>
          <w:p w:rsidR="004F4F45" w:rsidRPr="00E11153" w:rsidRDefault="004F4F45" w:rsidP="00502671">
            <w:pPr>
              <w:jc w:val="center"/>
              <w:rPr>
                <w:rFonts w:ascii="Arial" w:hAnsi="Arial" w:cs="Arial"/>
                <w:sz w:val="24"/>
              </w:rPr>
            </w:pPr>
            <w:r w:rsidRPr="00E11153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8470" w:type="dxa"/>
          </w:tcPr>
          <w:p w:rsidR="004F4F45" w:rsidRPr="00E11153" w:rsidRDefault="004F4F45" w:rsidP="00502671">
            <w:pPr>
              <w:rPr>
                <w:rFonts w:ascii="Arial" w:hAnsi="Arial" w:cs="Arial"/>
                <w:sz w:val="24"/>
              </w:rPr>
            </w:pPr>
          </w:p>
          <w:p w:rsidR="004F4F45" w:rsidRPr="00E11153" w:rsidRDefault="004F4F45" w:rsidP="00502671">
            <w:pPr>
              <w:rPr>
                <w:rFonts w:ascii="Arial" w:hAnsi="Arial" w:cs="Arial"/>
                <w:sz w:val="24"/>
              </w:rPr>
            </w:pPr>
            <w:r w:rsidRPr="00E11153">
              <w:rPr>
                <w:rFonts w:ascii="Arial" w:hAnsi="Arial" w:cs="Arial"/>
                <w:sz w:val="24"/>
              </w:rPr>
              <w:t>Dostawa wzorca stopniowego</w:t>
            </w:r>
          </w:p>
        </w:tc>
      </w:tr>
      <w:tr w:rsidR="004F4F45" w:rsidRPr="00E11153" w:rsidTr="004F4F45">
        <w:tblPrEx>
          <w:tblCellMar>
            <w:top w:w="0" w:type="dxa"/>
            <w:bottom w:w="0" w:type="dxa"/>
          </w:tblCellMar>
        </w:tblPrEx>
        <w:tc>
          <w:tcPr>
            <w:tcW w:w="1239" w:type="dxa"/>
          </w:tcPr>
          <w:p w:rsidR="004F4F45" w:rsidRPr="00E11153" w:rsidRDefault="004F4F45" w:rsidP="00502671">
            <w:pPr>
              <w:jc w:val="center"/>
              <w:rPr>
                <w:rFonts w:ascii="Arial" w:hAnsi="Arial" w:cs="Arial"/>
                <w:sz w:val="24"/>
              </w:rPr>
            </w:pPr>
          </w:p>
          <w:p w:rsidR="004F4F45" w:rsidRPr="00E11153" w:rsidRDefault="004F4F45" w:rsidP="00502671">
            <w:pPr>
              <w:jc w:val="center"/>
              <w:rPr>
                <w:rFonts w:ascii="Arial" w:hAnsi="Arial" w:cs="Arial"/>
                <w:sz w:val="24"/>
              </w:rPr>
            </w:pPr>
            <w:r w:rsidRPr="00E11153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8470" w:type="dxa"/>
          </w:tcPr>
          <w:p w:rsidR="004F4F45" w:rsidRPr="00E11153" w:rsidRDefault="004F4F45" w:rsidP="00502671">
            <w:pPr>
              <w:rPr>
                <w:rFonts w:ascii="Arial" w:hAnsi="Arial" w:cs="Arial"/>
                <w:sz w:val="24"/>
              </w:rPr>
            </w:pPr>
          </w:p>
          <w:p w:rsidR="004F4F45" w:rsidRPr="00E11153" w:rsidRDefault="004F4F45" w:rsidP="00502671">
            <w:pPr>
              <w:rPr>
                <w:rFonts w:ascii="Arial" w:hAnsi="Arial" w:cs="Arial"/>
                <w:sz w:val="24"/>
              </w:rPr>
            </w:pPr>
            <w:r w:rsidRPr="00E11153">
              <w:rPr>
                <w:rFonts w:ascii="Arial" w:hAnsi="Arial" w:cs="Arial"/>
                <w:sz w:val="24"/>
              </w:rPr>
              <w:t>Dostawa wzorca powiększeń</w:t>
            </w:r>
          </w:p>
        </w:tc>
      </w:tr>
      <w:tr w:rsidR="004F4F45" w:rsidRPr="00E11153" w:rsidTr="004F4F45">
        <w:tblPrEx>
          <w:tblCellMar>
            <w:top w:w="0" w:type="dxa"/>
            <w:bottom w:w="0" w:type="dxa"/>
          </w:tblCellMar>
        </w:tblPrEx>
        <w:tc>
          <w:tcPr>
            <w:tcW w:w="1239" w:type="dxa"/>
          </w:tcPr>
          <w:p w:rsidR="004F4F45" w:rsidRPr="00E11153" w:rsidRDefault="004F4F45" w:rsidP="00502671">
            <w:pPr>
              <w:jc w:val="center"/>
              <w:rPr>
                <w:rFonts w:ascii="Arial" w:hAnsi="Arial" w:cs="Arial"/>
                <w:sz w:val="24"/>
              </w:rPr>
            </w:pPr>
          </w:p>
          <w:p w:rsidR="004F4F45" w:rsidRPr="00E11153" w:rsidRDefault="004F4F45" w:rsidP="00502671">
            <w:pPr>
              <w:jc w:val="center"/>
              <w:rPr>
                <w:rFonts w:ascii="Arial" w:hAnsi="Arial" w:cs="Arial"/>
                <w:sz w:val="24"/>
              </w:rPr>
            </w:pPr>
            <w:r w:rsidRPr="00E11153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8470" w:type="dxa"/>
          </w:tcPr>
          <w:p w:rsidR="004F4F45" w:rsidRPr="00E11153" w:rsidRDefault="004F4F45" w:rsidP="00502671">
            <w:pPr>
              <w:rPr>
                <w:rFonts w:ascii="Arial" w:hAnsi="Arial" w:cs="Arial"/>
                <w:sz w:val="24"/>
              </w:rPr>
            </w:pPr>
          </w:p>
          <w:p w:rsidR="004F4F45" w:rsidRPr="00E11153" w:rsidRDefault="004F4F45" w:rsidP="00502671">
            <w:pPr>
              <w:rPr>
                <w:rFonts w:ascii="Arial" w:hAnsi="Arial" w:cs="Arial"/>
                <w:sz w:val="24"/>
              </w:rPr>
            </w:pPr>
            <w:r w:rsidRPr="00E11153">
              <w:rPr>
                <w:rFonts w:ascii="Arial" w:hAnsi="Arial" w:cs="Arial"/>
                <w:sz w:val="24"/>
              </w:rPr>
              <w:t>Dostawa wzorców chropowatości</w:t>
            </w:r>
          </w:p>
        </w:tc>
      </w:tr>
    </w:tbl>
    <w:p w:rsidR="008336C5" w:rsidRPr="00E11153" w:rsidRDefault="008336C5" w:rsidP="008336C5">
      <w:pPr>
        <w:spacing w:line="360" w:lineRule="auto"/>
        <w:ind w:hanging="284"/>
        <w:rPr>
          <w:rFonts w:ascii="Arial" w:hAnsi="Arial" w:cs="Arial"/>
          <w:sz w:val="24"/>
        </w:rPr>
      </w:pPr>
    </w:p>
    <w:p w:rsidR="00E11153" w:rsidRPr="00E11153" w:rsidRDefault="00E11153" w:rsidP="00E11153">
      <w:pPr>
        <w:spacing w:line="360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Wzorce materialne (wzorzec stopniowy, wzorzec powiększeń oraz 3 wzorce chropowatości) -  5 szt.</w:t>
      </w:r>
    </w:p>
    <w:p w:rsidR="00E11153" w:rsidRPr="00E11153" w:rsidRDefault="00E11153" w:rsidP="00E11153">
      <w:pPr>
        <w:spacing w:line="360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Parametry techniczne produktu: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- wzorzec stopniowy Koba Step o długości 2 m, z odległościami między płaszczyznami pomiarowymi wynoszącymi 20 mm, z minimum 100 płaszczyznami pomiarowymi wykonanymi na wałeczkach ceramicznych,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- wzorzec powiększeń do pomiarów błędów okrągłości typu </w:t>
      </w:r>
      <w:proofErr w:type="spellStart"/>
      <w:r w:rsidRPr="00E11153">
        <w:rPr>
          <w:rFonts w:ascii="Arial" w:hAnsi="Arial" w:cs="Arial"/>
          <w:iCs/>
          <w:color w:val="000000"/>
          <w:sz w:val="22"/>
          <w:szCs w:val="22"/>
        </w:rPr>
        <w:t>flick</w:t>
      </w:r>
      <w:proofErr w:type="spellEnd"/>
      <w:r w:rsidRPr="00E11153">
        <w:rPr>
          <w:rFonts w:ascii="Arial" w:hAnsi="Arial" w:cs="Arial"/>
          <w:iCs/>
          <w:color w:val="000000"/>
          <w:sz w:val="22"/>
          <w:szCs w:val="22"/>
        </w:rPr>
        <w:t>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- wzorce chropowatości (3 sztuki) o wartościach parametru Ra od 100 do 3000 </w:t>
      </w:r>
      <w:proofErr w:type="spellStart"/>
      <w:r w:rsidRPr="00E11153">
        <w:rPr>
          <w:rFonts w:ascii="Arial" w:hAnsi="Arial" w:cs="Arial"/>
          <w:iCs/>
          <w:color w:val="000000"/>
          <w:sz w:val="22"/>
          <w:szCs w:val="22"/>
        </w:rPr>
        <w:t>nm</w:t>
      </w:r>
      <w:proofErr w:type="spellEnd"/>
      <w:r w:rsidRPr="00E11153">
        <w:rPr>
          <w:rFonts w:ascii="Arial" w:hAnsi="Arial" w:cs="Arial"/>
          <w:iCs/>
          <w:color w:val="000000"/>
          <w:sz w:val="22"/>
          <w:szCs w:val="22"/>
        </w:rPr>
        <w:t>, dla poszczególnych wzorców odpowiednio:</w:t>
      </w:r>
    </w:p>
    <w:p w:rsidR="00E11153" w:rsidRPr="00E11153" w:rsidRDefault="00E11153" w:rsidP="00E11153">
      <w:pPr>
        <w:spacing w:line="360" w:lineRule="auto"/>
        <w:ind w:firstLine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- wzorzec 1 – Ra  od 90 do 110 </w:t>
      </w:r>
      <w:proofErr w:type="spellStart"/>
      <w:r w:rsidRPr="00E11153">
        <w:rPr>
          <w:rFonts w:ascii="Arial" w:hAnsi="Arial" w:cs="Arial"/>
          <w:iCs/>
          <w:color w:val="000000"/>
          <w:sz w:val="22"/>
          <w:szCs w:val="22"/>
        </w:rPr>
        <w:t>nm</w:t>
      </w:r>
      <w:proofErr w:type="spellEnd"/>
      <w:r w:rsidRPr="00E11153">
        <w:rPr>
          <w:rFonts w:ascii="Arial" w:hAnsi="Arial" w:cs="Arial"/>
          <w:iCs/>
          <w:color w:val="000000"/>
          <w:sz w:val="22"/>
          <w:szCs w:val="22"/>
        </w:rPr>
        <w:t>,</w:t>
      </w:r>
    </w:p>
    <w:p w:rsidR="00E11153" w:rsidRPr="00E11153" w:rsidRDefault="00E11153" w:rsidP="00E11153">
      <w:pPr>
        <w:spacing w:line="360" w:lineRule="auto"/>
        <w:ind w:firstLine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- wzorzec 2 – Ra  od 490 do 510 </w:t>
      </w:r>
      <w:proofErr w:type="spellStart"/>
      <w:r w:rsidRPr="00E11153">
        <w:rPr>
          <w:rFonts w:ascii="Arial" w:hAnsi="Arial" w:cs="Arial"/>
          <w:iCs/>
          <w:color w:val="000000"/>
          <w:sz w:val="22"/>
          <w:szCs w:val="22"/>
        </w:rPr>
        <w:t>nm</w:t>
      </w:r>
      <w:proofErr w:type="spellEnd"/>
      <w:r w:rsidRPr="00E11153">
        <w:rPr>
          <w:rFonts w:ascii="Arial" w:hAnsi="Arial" w:cs="Arial"/>
          <w:iCs/>
          <w:color w:val="000000"/>
          <w:sz w:val="22"/>
          <w:szCs w:val="22"/>
        </w:rPr>
        <w:t>,</w:t>
      </w:r>
    </w:p>
    <w:p w:rsidR="00E11153" w:rsidRPr="00E11153" w:rsidRDefault="00E11153" w:rsidP="00E11153">
      <w:pPr>
        <w:spacing w:line="360" w:lineRule="auto"/>
        <w:ind w:firstLine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- wzorzec 3 – Ra  od 2990 do 3010 </w:t>
      </w:r>
      <w:proofErr w:type="spellStart"/>
      <w:r w:rsidRPr="00E11153">
        <w:rPr>
          <w:rFonts w:ascii="Arial" w:hAnsi="Arial" w:cs="Arial"/>
          <w:iCs/>
          <w:color w:val="000000"/>
          <w:sz w:val="22"/>
          <w:szCs w:val="22"/>
        </w:rPr>
        <w:t>nm</w:t>
      </w:r>
      <w:proofErr w:type="spellEnd"/>
      <w:r w:rsidRPr="00E11153">
        <w:rPr>
          <w:rFonts w:ascii="Arial" w:hAnsi="Arial" w:cs="Arial"/>
          <w:iCs/>
          <w:color w:val="000000"/>
          <w:sz w:val="22"/>
          <w:szCs w:val="22"/>
        </w:rPr>
        <w:t>,</w:t>
      </w:r>
    </w:p>
    <w:p w:rsidR="00E11153" w:rsidRPr="00E11153" w:rsidRDefault="00E11153" w:rsidP="00E11153">
      <w:pPr>
        <w:spacing w:line="360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Parametry funkcjonalne: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- wzorzec stopniowy Koba Step musi być wyposażony w zestaw montażowy składający się z podstawy z możliwością regulacji wysokości stóp oraz uchwytu obrotowego umożliwiającego pochylenie wzorca w zakresie minimum -45° do 45°,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- wszystkie wzorce muszą posiadać świadectwa wzorcowania wystawione przez akredytowane laboratoria wzorcujące.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- wzorzec stopniowy Koba Step musi charakteryzować się niepewnością wzorcowania długości ≤ 0,2 µm + 0,5 × 10</w:t>
      </w:r>
      <w:r w:rsidRPr="00E11153">
        <w:rPr>
          <w:rFonts w:ascii="Arial" w:hAnsi="Arial" w:cs="Arial"/>
          <w:iCs/>
          <w:color w:val="000000"/>
          <w:sz w:val="22"/>
          <w:szCs w:val="22"/>
          <w:vertAlign w:val="superscript"/>
        </w:rPr>
        <w:t>-6</w:t>
      </w: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 × L, gdzie L to mierzona długość podana w mm oraz niepewnością wzorcowania współczynnika rozszerzalności cieplnej ≤ 0,20 × 10</w:t>
      </w:r>
      <w:r w:rsidRPr="00E11153">
        <w:rPr>
          <w:rFonts w:ascii="Arial" w:hAnsi="Arial" w:cs="Arial"/>
          <w:iCs/>
          <w:color w:val="000000"/>
          <w:sz w:val="22"/>
          <w:szCs w:val="22"/>
          <w:vertAlign w:val="superscript"/>
        </w:rPr>
        <w:t xml:space="preserve">-6 </w:t>
      </w:r>
      <w:r w:rsidRPr="00E11153">
        <w:rPr>
          <w:rFonts w:ascii="Arial" w:hAnsi="Arial" w:cs="Arial"/>
          <w:iCs/>
          <w:color w:val="000000"/>
          <w:sz w:val="22"/>
          <w:szCs w:val="22"/>
        </w:rPr>
        <w:t>K</w:t>
      </w:r>
      <w:r w:rsidRPr="00E11153">
        <w:rPr>
          <w:rFonts w:ascii="Arial" w:hAnsi="Arial" w:cs="Arial"/>
          <w:iCs/>
          <w:color w:val="000000"/>
          <w:sz w:val="22"/>
          <w:szCs w:val="22"/>
          <w:vertAlign w:val="superscript"/>
        </w:rPr>
        <w:t>-1</w:t>
      </w:r>
      <w:r w:rsidRPr="00E11153">
        <w:rPr>
          <w:rFonts w:ascii="Arial" w:hAnsi="Arial" w:cs="Arial"/>
          <w:iCs/>
          <w:color w:val="000000"/>
          <w:sz w:val="22"/>
          <w:szCs w:val="22"/>
        </w:rPr>
        <w:t>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lastRenderedPageBreak/>
        <w:t>- wzorzec powiększeń musi charakteryzować się niepewnością wzorcowania odchyłki okrągłości ≤ 0,05 µm + 2,5 × 10</w:t>
      </w:r>
      <w:r w:rsidRPr="00E11153">
        <w:rPr>
          <w:rFonts w:ascii="Arial" w:hAnsi="Arial" w:cs="Arial"/>
          <w:iCs/>
          <w:color w:val="000000"/>
          <w:sz w:val="22"/>
          <w:szCs w:val="22"/>
          <w:vertAlign w:val="superscript"/>
        </w:rPr>
        <w:t>-2</w:t>
      </w: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 × </w:t>
      </w:r>
      <w:proofErr w:type="spellStart"/>
      <w:r w:rsidRPr="00E11153">
        <w:rPr>
          <w:rFonts w:ascii="Arial" w:hAnsi="Arial" w:cs="Arial"/>
          <w:iCs/>
          <w:color w:val="000000"/>
          <w:sz w:val="22"/>
          <w:szCs w:val="22"/>
        </w:rPr>
        <w:t>RONt</w:t>
      </w:r>
      <w:proofErr w:type="spellEnd"/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, gdzie </w:t>
      </w:r>
      <w:proofErr w:type="spellStart"/>
      <w:r w:rsidRPr="00E11153">
        <w:rPr>
          <w:rFonts w:ascii="Arial" w:hAnsi="Arial" w:cs="Arial"/>
          <w:iCs/>
          <w:color w:val="000000"/>
          <w:sz w:val="22"/>
          <w:szCs w:val="22"/>
        </w:rPr>
        <w:t>RONt</w:t>
      </w:r>
      <w:proofErr w:type="spellEnd"/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 to wartość odchyłki okrągłości wzorca,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- średnica wzorca powiększeń musi zawierać się w zakresie od 10 do 50 mm,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- wzorce chropowatości muszą charakteryzować się niepewnością wzorcowania parametru Ra ≤ 0,05 </w:t>
      </w:r>
      <w:r w:rsidRPr="00E11153">
        <w:rPr>
          <w:rFonts w:ascii="Arial" w:hAnsi="Arial" w:cs="Arial"/>
          <w:color w:val="000000"/>
          <w:sz w:val="22"/>
          <w:szCs w:val="22"/>
        </w:rPr>
        <w:t>×</w:t>
      </w:r>
      <w:r w:rsidRPr="00E11153">
        <w:rPr>
          <w:rFonts w:ascii="Arial" w:hAnsi="Arial" w:cs="Arial"/>
          <w:iCs/>
          <w:color w:val="000000"/>
          <w:sz w:val="22"/>
          <w:szCs w:val="22"/>
        </w:rPr>
        <w:t xml:space="preserve"> Ra, gdzie Ra to wartość parametru Ra reprezentowana przez wzorzec.</w:t>
      </w:r>
    </w:p>
    <w:p w:rsidR="00E11153" w:rsidRPr="00E11153" w:rsidRDefault="00E11153" w:rsidP="00E11153">
      <w:pPr>
        <w:spacing w:line="360" w:lineRule="auto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E11153">
        <w:rPr>
          <w:rFonts w:ascii="Arial" w:hAnsi="Arial" w:cs="Arial"/>
          <w:iCs/>
          <w:color w:val="000000"/>
          <w:sz w:val="22"/>
          <w:szCs w:val="22"/>
        </w:rPr>
        <w:t>Inne wymagania: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sz w:val="22"/>
          <w:szCs w:val="22"/>
        </w:rPr>
      </w:pPr>
      <w:r w:rsidRPr="00E11153">
        <w:rPr>
          <w:rFonts w:ascii="Arial" w:hAnsi="Arial" w:cs="Arial"/>
          <w:iCs/>
          <w:sz w:val="22"/>
          <w:szCs w:val="22"/>
        </w:rPr>
        <w:t>- wzorce fabrycznie nowe,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sz w:val="22"/>
          <w:szCs w:val="22"/>
        </w:rPr>
      </w:pPr>
      <w:r w:rsidRPr="00E11153">
        <w:rPr>
          <w:rFonts w:ascii="Arial" w:hAnsi="Arial" w:cs="Arial"/>
          <w:iCs/>
          <w:sz w:val="22"/>
          <w:szCs w:val="22"/>
        </w:rPr>
        <w:t>- wzorzec stopniowy musi być produkcji firmy Koba Step ze względu na kompatybilność (szczególnie w zakresie stosowanych systemów mocowania) z innymi wzorcami stopniowymi stosowanymi w Laboratorium Metrologii Współrzędnościowej Politechniki Krakowskiej,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sz w:val="22"/>
          <w:szCs w:val="22"/>
        </w:rPr>
      </w:pPr>
      <w:r w:rsidRPr="00E11153">
        <w:rPr>
          <w:rFonts w:ascii="Arial" w:hAnsi="Arial" w:cs="Arial"/>
          <w:iCs/>
          <w:sz w:val="22"/>
          <w:szCs w:val="22"/>
        </w:rPr>
        <w:t>- udzielana gwarancja musi być gwarancją producenta urządzenia przez cały okres jej obowiązywania,</w:t>
      </w:r>
    </w:p>
    <w:p w:rsidR="00E11153" w:rsidRPr="00E11153" w:rsidRDefault="00E11153" w:rsidP="00E11153">
      <w:pPr>
        <w:spacing w:line="360" w:lineRule="auto"/>
        <w:ind w:firstLine="357"/>
        <w:jc w:val="both"/>
        <w:rPr>
          <w:rFonts w:ascii="Arial" w:hAnsi="Arial" w:cs="Arial"/>
          <w:iCs/>
          <w:sz w:val="22"/>
          <w:szCs w:val="22"/>
        </w:rPr>
      </w:pPr>
      <w:r w:rsidRPr="00E11153">
        <w:rPr>
          <w:rFonts w:ascii="Arial" w:hAnsi="Arial" w:cs="Arial"/>
          <w:iCs/>
          <w:sz w:val="22"/>
          <w:szCs w:val="22"/>
        </w:rPr>
        <w:t>- wzorce materialne będące przedmiotem tego zamówienia będą wykorzystywany zarówno do badań naukowych jak i działalności komercyjnej Laboratorium Metrologii Współrzędnościowej.</w:t>
      </w:r>
    </w:p>
    <w:p w:rsidR="00AF3347" w:rsidRPr="00E11153" w:rsidRDefault="00AF3347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E11153" w:rsidRPr="00E11153" w:rsidRDefault="00E11153">
      <w:pPr>
        <w:pStyle w:val="Zwykytek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Gwarancja: minimum 2 lata</w:t>
      </w:r>
    </w:p>
    <w:sectPr w:rsidR="00E11153" w:rsidRPr="00E11153" w:rsidSect="00E111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973" w:rsidRDefault="00C12973">
      <w:r>
        <w:separator/>
      </w:r>
    </w:p>
  </w:endnote>
  <w:endnote w:type="continuationSeparator" w:id="0">
    <w:p w:rsidR="00C12973" w:rsidRDefault="00C12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B8F" w:rsidRDefault="006E4B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</w:pPr>
  </w:p>
  <w:p w:rsidR="00E11153" w:rsidRDefault="00E11153" w:rsidP="00E11153">
    <w:pPr>
      <w:pStyle w:val="Stopka"/>
      <w:jc w:val="center"/>
      <w:rPr>
        <w:b/>
        <w:color w:val="003571"/>
      </w:rPr>
    </w:pPr>
    <w:r>
      <w:rPr>
        <w:b/>
        <w:color w:val="003571"/>
      </w:rPr>
      <w:t>Projekt pt. „Utworzenie Regionalnego Zespołu Akredytowanych Laboratoriów Badawczych i Wzorcujących Politechniki Krakowskiej” nr RPMP.01.01.00-12-0077/19-00-XVII/20/FE/20</w:t>
    </w:r>
  </w:p>
  <w:p w:rsidR="00E11153" w:rsidRDefault="00E11153" w:rsidP="00346A70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B8F" w:rsidRDefault="006E4B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973" w:rsidRDefault="00C12973">
      <w:r>
        <w:separator/>
      </w:r>
    </w:p>
  </w:footnote>
  <w:footnote w:type="continuationSeparator" w:id="0">
    <w:p w:rsidR="00C12973" w:rsidRDefault="00C12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B8F" w:rsidRDefault="006E4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B8F" w:rsidRDefault="006E4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B8F" w:rsidRDefault="006E4B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973"/>
    <w:rsid w:val="000C594E"/>
    <w:rsid w:val="001C2BCC"/>
    <w:rsid w:val="001E24B8"/>
    <w:rsid w:val="00267194"/>
    <w:rsid w:val="00341FB8"/>
    <w:rsid w:val="00346A70"/>
    <w:rsid w:val="003D132E"/>
    <w:rsid w:val="004F4F45"/>
    <w:rsid w:val="006E4B8F"/>
    <w:rsid w:val="008336C5"/>
    <w:rsid w:val="008B231A"/>
    <w:rsid w:val="00A91327"/>
    <w:rsid w:val="00AB173C"/>
    <w:rsid w:val="00AB36D4"/>
    <w:rsid w:val="00AF3347"/>
    <w:rsid w:val="00C12973"/>
    <w:rsid w:val="00CB6900"/>
    <w:rsid w:val="00E10C82"/>
    <w:rsid w:val="00E11153"/>
    <w:rsid w:val="00E9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094C84"/>
  <w15:chartTrackingRefBased/>
  <w15:docId w15:val="{7CE04CBF-CDEC-43CE-B142-24AA8BC99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customStyle="1" w:styleId="StopkaZnak">
    <w:name w:val="Stopka Znak"/>
    <w:link w:val="Stopka"/>
    <w:rsid w:val="00E11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9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345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2</cp:revision>
  <cp:lastPrinted>1601-01-01T00:00:00Z</cp:lastPrinted>
  <dcterms:created xsi:type="dcterms:W3CDTF">2021-12-01T12:05:00Z</dcterms:created>
  <dcterms:modified xsi:type="dcterms:W3CDTF">2021-12-01T12:05:00Z</dcterms:modified>
</cp:coreProperties>
</file>