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>dr Marcin Radzięta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Pr="005E6345">
        <w:rPr>
          <w:b/>
          <w:bCs/>
          <w:sz w:val="19"/>
          <w:szCs w:val="19"/>
        </w:rPr>
        <w:t xml:space="preserve">Dostawy odczynników laboratoryjnych </w:t>
      </w:r>
      <w:r>
        <w:rPr>
          <w:b/>
          <w:bCs/>
          <w:sz w:val="19"/>
          <w:szCs w:val="19"/>
        </w:rPr>
        <w:t>ujęte w zadaniu nr_____________</w:t>
      </w:r>
      <w:r w:rsidRPr="00303BDA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>
        <w:rPr>
          <w:sz w:val="19"/>
          <w:szCs w:val="19"/>
        </w:rPr>
        <w:t>h medycznych (t.j. Dz. U. z 2021 r. poz. 1565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62315D">
        <w:rPr>
          <w:b/>
          <w:bCs/>
          <w:sz w:val="20"/>
          <w:szCs w:val="20"/>
        </w:rPr>
        <w:t xml:space="preserve">36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FC01C7">
        <w:rPr>
          <w:sz w:val="20"/>
          <w:szCs w:val="20"/>
          <w:lang w:eastAsia="ar-SA"/>
        </w:rPr>
        <w:t>12.03.2022r</w:t>
      </w:r>
      <w:bookmarkStart w:id="0" w:name="_GoBack"/>
      <w:bookmarkEnd w:id="0"/>
      <w:r w:rsidRPr="00EB4F9C">
        <w:rPr>
          <w:sz w:val="20"/>
          <w:szCs w:val="20"/>
        </w:rPr>
        <w:t xml:space="preserve"> 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Zamówienia będą składane e-mailem, faksem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 xml:space="preserve">Wykonawca zapewni w okresie trwania umowy autoryzowany przegląd techniczny aparatu (jeden raz w roku) oraz autoryzowany serwis i niezbędne części zamienne konieczne do prawidłowego funkcjonowania aparatu w zakresie </w:t>
      </w:r>
      <w:r w:rsidRPr="00920570">
        <w:rPr>
          <w:sz w:val="19"/>
          <w:szCs w:val="19"/>
          <w:lang w:eastAsia="ar-SA"/>
        </w:rPr>
        <w:lastRenderedPageBreak/>
        <w:t xml:space="preserve">wymaganym przez producenta aparatu. Naprawy bieżące wykonywane będą na podstawie oddzielnych zleceń. Czas reakcji serwisu 48 godzin (podjęcie czynności naprawczych) od momentu zgłoszenia. Maksymalny czas naprawy aparatu 3 dni robocze. Koszt przeglądów, serwisu i części zamiennych pokryje Zamawiający – dotyczy zadania nr </w:t>
      </w:r>
      <w:r>
        <w:rPr>
          <w:sz w:val="19"/>
          <w:szCs w:val="19"/>
          <w:lang w:eastAsia="ar-SA"/>
        </w:rPr>
        <w:t>1</w:t>
      </w:r>
      <w:r w:rsidRPr="00920570">
        <w:rPr>
          <w:sz w:val="19"/>
          <w:szCs w:val="19"/>
          <w:lang w:eastAsia="ar-SA"/>
        </w:rPr>
        <w:t>.</w:t>
      </w:r>
    </w:p>
    <w:p w:rsidR="00FA0EB9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>Wykonawca do każdej dostawy dołączy certyfikat kontroli</w:t>
      </w:r>
      <w:r>
        <w:rPr>
          <w:sz w:val="19"/>
          <w:szCs w:val="19"/>
          <w:lang w:eastAsia="ar-SA"/>
        </w:rPr>
        <w:t xml:space="preserve"> jakości oraz karty bezpieczeństwa produktu – dotyczy zad. nr 2</w:t>
      </w:r>
      <w:r w:rsidRPr="00920570">
        <w:rPr>
          <w:sz w:val="19"/>
          <w:szCs w:val="19"/>
          <w:lang w:eastAsia="ar-SA"/>
        </w:rPr>
        <w:t xml:space="preserve"> oraz certyfikat do diagnostyki medycznej – dotyczy</w:t>
      </w:r>
      <w:r>
        <w:rPr>
          <w:sz w:val="19"/>
          <w:szCs w:val="19"/>
          <w:lang w:eastAsia="ar-SA"/>
        </w:rPr>
        <w:t xml:space="preserve"> zad. nr 3</w:t>
      </w:r>
    </w:p>
    <w:p w:rsidR="00FA0EB9" w:rsidRDefault="00FA0EB9" w:rsidP="0011312E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>Wykonawca do</w:t>
      </w:r>
      <w:r w:rsidRPr="0011312E">
        <w:rPr>
          <w:sz w:val="19"/>
          <w:szCs w:val="19"/>
          <w:lang w:eastAsia="ar-SA"/>
        </w:rPr>
        <w:t xml:space="preserve"> zestawu dołączona przez producenta metodyka w języku polskim, obejmująca opis zasady testu, szczegółowa procedurę wykonania oznaczenia oraz walidacji testu, sposób odczytu i interpretacji wyników</w:t>
      </w:r>
      <w:r>
        <w:rPr>
          <w:sz w:val="19"/>
          <w:szCs w:val="19"/>
          <w:lang w:eastAsia="ar-SA"/>
        </w:rPr>
        <w:t xml:space="preserve"> </w:t>
      </w:r>
      <w:r w:rsidRPr="00920570">
        <w:rPr>
          <w:sz w:val="19"/>
          <w:szCs w:val="19"/>
          <w:lang w:eastAsia="ar-SA"/>
        </w:rPr>
        <w:t>– dotyczy</w:t>
      </w:r>
      <w:r>
        <w:rPr>
          <w:sz w:val="19"/>
          <w:szCs w:val="19"/>
          <w:lang w:eastAsia="ar-SA"/>
        </w:rPr>
        <w:t xml:space="preserve"> zad. nr 3.</w:t>
      </w:r>
    </w:p>
    <w:p w:rsidR="00FA0EB9" w:rsidRPr="00165CC4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>Termin ważności pasków min.</w:t>
      </w:r>
      <w:r>
        <w:rPr>
          <w:sz w:val="19"/>
          <w:szCs w:val="19"/>
          <w:lang w:eastAsia="ar-SA"/>
        </w:rPr>
        <w:t xml:space="preserve"> 12 miesięcy – dotyczy zad. nr 2</w:t>
      </w:r>
      <w:r w:rsidRPr="00920570">
        <w:rPr>
          <w:sz w:val="19"/>
          <w:szCs w:val="19"/>
          <w:lang w:eastAsia="ar-SA"/>
        </w:rPr>
        <w:t>, termin ważności testów min</w:t>
      </w:r>
      <w:r>
        <w:rPr>
          <w:sz w:val="19"/>
          <w:szCs w:val="19"/>
          <w:lang w:eastAsia="ar-SA"/>
        </w:rPr>
        <w:t>. 3 miesiące – dotyczy zad. nr 3</w:t>
      </w:r>
      <w:r w:rsidRPr="00920570">
        <w:rPr>
          <w:sz w:val="19"/>
          <w:szCs w:val="19"/>
          <w:lang w:eastAsia="ar-SA"/>
        </w:rPr>
        <w:t>. W przypadku dostarczenia towar</w:t>
      </w:r>
      <w:r>
        <w:rPr>
          <w:sz w:val="19"/>
          <w:szCs w:val="19"/>
          <w:lang w:eastAsia="ar-SA"/>
        </w:rPr>
        <w:t>u z terminem ważności krótszym</w:t>
      </w:r>
      <w:r w:rsidRPr="00920570">
        <w:rPr>
          <w:sz w:val="19"/>
          <w:szCs w:val="19"/>
          <w:lang w:eastAsia="ar-SA"/>
        </w:rPr>
        <w:t xml:space="preserve"> Zamawiający zastrzega sobie prawo jego zwrotu w terminie do 7 dni od daty dostawy.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dostarczenia towaru: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2) o wysokim standardzie jakościowym.</w:t>
      </w:r>
    </w:p>
    <w:p w:rsidR="00FA0EB9" w:rsidRPr="00165CC4" w:rsidRDefault="00FA0EB9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b/>
          <w:bCs/>
          <w:sz w:val="19"/>
          <w:szCs w:val="19"/>
          <w:lang w:eastAsia="ar-SA"/>
        </w:rPr>
        <w:t>termin przydatności do użycia (nie krótszy niż 6 m-cy)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Towarem wadliwym jest towar nie spełniający jakichkolwiek</w:t>
      </w:r>
      <w:r>
        <w:rPr>
          <w:sz w:val="19"/>
          <w:szCs w:val="19"/>
          <w:lang w:eastAsia="ar-SA"/>
        </w:rPr>
        <w:t xml:space="preserve"> wymaganych wymogów </w:t>
      </w:r>
      <w:r w:rsidRPr="00165CC4">
        <w:rPr>
          <w:sz w:val="19"/>
          <w:szCs w:val="19"/>
          <w:lang w:eastAsia="ar-SA"/>
        </w:rPr>
        <w:t xml:space="preserve"> oraz mający braki, wady </w:t>
      </w:r>
      <w:r>
        <w:rPr>
          <w:sz w:val="19"/>
          <w:szCs w:val="19"/>
          <w:lang w:eastAsia="ar-SA"/>
        </w:rPr>
        <w:t>lub uszkodzenia.</w:t>
      </w:r>
      <w:r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 xml:space="preserve">ze skutkami określonymi w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 xml:space="preserve">Cena ustalona w dniu zawarcia umowy nie ulegnie zmianie przez okres_______(min. 12 miesięcy)  od dnia zawarcia umowy, z wyłączeniem zmiany stawek podatkowych (ceny netto – bez zmian), które następują z dniem wejścia w życie przepisów wprowadzających zmianę.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>
        <w:rPr>
          <w:sz w:val="19"/>
          <w:szCs w:val="19"/>
          <w:lang w:eastAsia="ar-SA"/>
        </w:rPr>
        <w:t>do stanu z dnia zawarcia umowy.</w:t>
      </w:r>
      <w:r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Pr="00433F68">
        <w:rPr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2) zwłoki  w wymianie towaru na wolny od wad ponad termin określony w § 3 ust. 10 umowy przekraczającego 2 dni robocze</w:t>
      </w:r>
      <w:r>
        <w:rPr>
          <w:sz w:val="19"/>
          <w:szCs w:val="19"/>
          <w:lang w:eastAsia="ar-SA"/>
        </w:rPr>
        <w:t xml:space="preserve"> </w:t>
      </w:r>
      <w:r w:rsidRPr="00433F68">
        <w:rPr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:rsidR="00FA0EB9" w:rsidRPr="00B6015C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B6015C">
        <w:rPr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FA0EB9" w:rsidRPr="00165CC4" w:rsidRDefault="00FA0EB9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FA0EB9" w:rsidRPr="00165CC4" w:rsidRDefault="00FA0EB9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>-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 xml:space="preserve">a zmiany te będą miały wpływ na koszty wykonania zamówienia przez Wykonawcę. 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FA0EB9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FA0EB9" w:rsidRDefault="00FA0EB9" w:rsidP="00B6015C">
      <w:pPr>
        <w:pStyle w:val="Akapitzlist"/>
        <w:spacing w:after="53" w:line="240" w:lineRule="auto"/>
        <w:ind w:left="360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FA0EB9" w:rsidRPr="00165CC4" w:rsidRDefault="00FA0EB9" w:rsidP="00B6015C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10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11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13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Default="00FA0EB9" w:rsidP="00165CC4">
      <w:pPr>
        <w:suppressAutoHyphens/>
        <w:spacing w:line="160" w:lineRule="atLeast"/>
        <w:jc w:val="center"/>
        <w:rPr>
          <w:b/>
          <w:bCs/>
          <w:i/>
          <w:iCs/>
          <w:sz w:val="19"/>
          <w:szCs w:val="19"/>
          <w:lang w:eastAsia="ar-SA"/>
        </w:rPr>
      </w:pP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FA0EB9" w:rsidRDefault="00FA0EB9">
      <w:pPr>
        <w:spacing w:after="0" w:line="240" w:lineRule="auto"/>
        <w:jc w:val="center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20"/>
          <w:szCs w:val="20"/>
        </w:rPr>
      </w:pPr>
    </w:p>
    <w:p w:rsidR="00FA0EB9" w:rsidRDefault="00FA0EB9">
      <w:pPr>
        <w:pStyle w:val="Tytu"/>
        <w:rPr>
          <w:rFonts w:ascii="Calibri" w:hAnsi="Calibri"/>
          <w:sz w:val="22"/>
          <w:szCs w:val="22"/>
        </w:rPr>
      </w:pPr>
    </w:p>
    <w:p w:rsidR="00FA0EB9" w:rsidRDefault="00FA0EB9"/>
    <w:sectPr w:rsidR="00FA0EB9" w:rsidSect="00E6738E">
      <w:headerReference w:type="default" r:id="rId7"/>
      <w:footerReference w:type="default" r:id="rId8"/>
      <w:headerReference w:type="first" r:id="rId9"/>
      <w:pgSz w:w="11906" w:h="16838"/>
      <w:pgMar w:top="1417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DAB" w:rsidRDefault="00EA3DAB">
      <w:pPr>
        <w:spacing w:after="0" w:line="240" w:lineRule="auto"/>
      </w:pPr>
      <w:r>
        <w:separator/>
      </w:r>
    </w:p>
  </w:endnote>
  <w:endnote w:type="continuationSeparator" w:id="0">
    <w:p w:rsidR="00EA3DAB" w:rsidRDefault="00EA3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DAB" w:rsidRDefault="00EA3DAB">
      <w:pPr>
        <w:spacing w:after="0" w:line="240" w:lineRule="auto"/>
      </w:pPr>
      <w:r>
        <w:separator/>
      </w:r>
    </w:p>
  </w:footnote>
  <w:footnote w:type="continuationSeparator" w:id="0">
    <w:p w:rsidR="00EA3DAB" w:rsidRDefault="00EA3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 w:rsidP="00E6738E">
    <w:pPr>
      <w:spacing w:after="0" w:line="240" w:lineRule="auto"/>
      <w:jc w:val="right"/>
    </w:pPr>
    <w:r>
      <w:rPr>
        <w:color w:val="000000"/>
      </w:rPr>
      <w:t>Projekt Umowy                                                                                                                                 NZ/05/D/P/AC/2022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8"/>
  </w:num>
  <w:num w:numId="7">
    <w:abstractNumId w:val="6"/>
  </w:num>
  <w:num w:numId="8">
    <w:abstractNumId w:val="5"/>
  </w:num>
  <w:num w:numId="9">
    <w:abstractNumId w:val="17"/>
  </w:num>
  <w:num w:numId="10">
    <w:abstractNumId w:val="2"/>
  </w:num>
  <w:num w:numId="11">
    <w:abstractNumId w:val="4"/>
  </w:num>
  <w:num w:numId="12">
    <w:abstractNumId w:val="15"/>
  </w:num>
  <w:num w:numId="13">
    <w:abstractNumId w:val="14"/>
  </w:num>
  <w:num w:numId="14">
    <w:abstractNumId w:val="11"/>
  </w:num>
  <w:num w:numId="15">
    <w:abstractNumId w:val="9"/>
  </w:num>
  <w:num w:numId="16">
    <w:abstractNumId w:val="0"/>
  </w:num>
  <w:num w:numId="17">
    <w:abstractNumId w:val="10"/>
  </w:num>
  <w:num w:numId="18">
    <w:abstractNumId w:val="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11312E"/>
    <w:rsid w:val="00123318"/>
    <w:rsid w:val="00165CC4"/>
    <w:rsid w:val="001918BC"/>
    <w:rsid w:val="001B4CEC"/>
    <w:rsid w:val="001C1D73"/>
    <w:rsid w:val="001C3CC0"/>
    <w:rsid w:val="0025043D"/>
    <w:rsid w:val="0025539E"/>
    <w:rsid w:val="002753EF"/>
    <w:rsid w:val="002A51EC"/>
    <w:rsid w:val="00303BDA"/>
    <w:rsid w:val="00306893"/>
    <w:rsid w:val="00353523"/>
    <w:rsid w:val="003C20B7"/>
    <w:rsid w:val="003D1BB5"/>
    <w:rsid w:val="00402915"/>
    <w:rsid w:val="00433F68"/>
    <w:rsid w:val="00472F20"/>
    <w:rsid w:val="005107EC"/>
    <w:rsid w:val="005C4D9E"/>
    <w:rsid w:val="005E6345"/>
    <w:rsid w:val="005E7444"/>
    <w:rsid w:val="0062315D"/>
    <w:rsid w:val="00656A27"/>
    <w:rsid w:val="006636A7"/>
    <w:rsid w:val="00666BD0"/>
    <w:rsid w:val="0068434C"/>
    <w:rsid w:val="006C12AE"/>
    <w:rsid w:val="006D744E"/>
    <w:rsid w:val="007343A3"/>
    <w:rsid w:val="0074608E"/>
    <w:rsid w:val="00806B9B"/>
    <w:rsid w:val="0086181F"/>
    <w:rsid w:val="008D4FD9"/>
    <w:rsid w:val="008E17EE"/>
    <w:rsid w:val="009001FD"/>
    <w:rsid w:val="00904CE2"/>
    <w:rsid w:val="00920570"/>
    <w:rsid w:val="009B11C6"/>
    <w:rsid w:val="00A82694"/>
    <w:rsid w:val="00AB0366"/>
    <w:rsid w:val="00B24036"/>
    <w:rsid w:val="00B465E1"/>
    <w:rsid w:val="00B6015C"/>
    <w:rsid w:val="00B7141C"/>
    <w:rsid w:val="00C853D4"/>
    <w:rsid w:val="00CD7A85"/>
    <w:rsid w:val="00CE4340"/>
    <w:rsid w:val="00D1085B"/>
    <w:rsid w:val="00D13409"/>
    <w:rsid w:val="00D45B40"/>
    <w:rsid w:val="00E47E17"/>
    <w:rsid w:val="00E6738E"/>
    <w:rsid w:val="00EA3DAB"/>
    <w:rsid w:val="00EB4F9C"/>
    <w:rsid w:val="00EE4FBC"/>
    <w:rsid w:val="00EF7B8F"/>
    <w:rsid w:val="00F02332"/>
    <w:rsid w:val="00F6553B"/>
    <w:rsid w:val="00FA0EB9"/>
    <w:rsid w:val="00FA3DE5"/>
    <w:rsid w:val="00FC01C7"/>
    <w:rsid w:val="00FE056E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99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uiPriority w:val="99"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99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3456</Words>
  <Characters>22085</Characters>
  <Application>Microsoft Office Word</Application>
  <DocSecurity>0</DocSecurity>
  <Lines>184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4</cp:revision>
  <cp:lastPrinted>2021-03-16T12:02:00Z</cp:lastPrinted>
  <dcterms:created xsi:type="dcterms:W3CDTF">2022-01-27T11:17:00Z</dcterms:created>
  <dcterms:modified xsi:type="dcterms:W3CDTF">2022-01-28T08:07:00Z</dcterms:modified>
</cp:coreProperties>
</file>