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51276" w:rsidRDefault="00417411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>Bydgoszcz</w:t>
      </w:r>
      <w:r w:rsidR="006A5DF1" w:rsidRPr="00451276">
        <w:rPr>
          <w:rFonts w:ascii="Arial Narrow" w:hAnsi="Arial Narrow" w:cs="Arial"/>
          <w:sz w:val="22"/>
          <w:szCs w:val="22"/>
        </w:rPr>
        <w:t xml:space="preserve"> dnia: </w:t>
      </w:r>
      <w:r w:rsidRPr="00451276">
        <w:rPr>
          <w:rFonts w:ascii="Arial Narrow" w:hAnsi="Arial Narrow" w:cs="Arial"/>
          <w:sz w:val="22"/>
          <w:szCs w:val="22"/>
        </w:rPr>
        <w:t>2022-02-25</w:t>
      </w:r>
    </w:p>
    <w:p w:rsidR="006A5DF1" w:rsidRPr="00451276" w:rsidRDefault="00417411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451276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451276" w:rsidRDefault="00417411" w:rsidP="006A5DF1">
      <w:pPr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>Powstańców Warszawy</w:t>
      </w:r>
      <w:r w:rsidR="006A5DF1" w:rsidRPr="00451276">
        <w:rPr>
          <w:rFonts w:ascii="Arial Narrow" w:hAnsi="Arial Narrow" w:cs="Arial"/>
          <w:sz w:val="22"/>
          <w:szCs w:val="22"/>
        </w:rPr>
        <w:t xml:space="preserve"> </w:t>
      </w:r>
      <w:r w:rsidRPr="00451276">
        <w:rPr>
          <w:rFonts w:ascii="Arial Narrow" w:hAnsi="Arial Narrow" w:cs="Arial"/>
          <w:sz w:val="22"/>
          <w:szCs w:val="22"/>
        </w:rPr>
        <w:t>5</w:t>
      </w:r>
    </w:p>
    <w:p w:rsidR="006A5DF1" w:rsidRPr="00451276" w:rsidRDefault="00417411" w:rsidP="006A5DF1">
      <w:pPr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>85-681</w:t>
      </w:r>
      <w:r w:rsidR="006A5DF1" w:rsidRPr="00451276">
        <w:rPr>
          <w:rFonts w:ascii="Arial Narrow" w:hAnsi="Arial Narrow" w:cs="Arial"/>
          <w:sz w:val="22"/>
          <w:szCs w:val="22"/>
        </w:rPr>
        <w:t xml:space="preserve"> </w:t>
      </w:r>
      <w:r w:rsidRPr="00451276">
        <w:rPr>
          <w:rFonts w:ascii="Arial Narrow" w:hAnsi="Arial Narrow" w:cs="Arial"/>
          <w:sz w:val="22"/>
          <w:szCs w:val="22"/>
        </w:rPr>
        <w:t>Bydgoszcz</w:t>
      </w:r>
    </w:p>
    <w:p w:rsidR="006A5DF1" w:rsidRPr="0045127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45127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5127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45127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45127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45127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Default="0045127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10/2022</w:t>
      </w:r>
    </w:p>
    <w:p w:rsidR="00451276" w:rsidRPr="00451276" w:rsidRDefault="0045127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Pismo: 1623/22</w:t>
      </w:r>
    </w:p>
    <w:p w:rsidR="006A5DF1" w:rsidRPr="004512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451276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4512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45127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45127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45127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5127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5127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>WYJAŚNIENI</w:t>
      </w:r>
      <w:r w:rsidR="00520165" w:rsidRPr="00451276">
        <w:rPr>
          <w:rFonts w:ascii="Arial Narrow" w:hAnsi="Arial Narrow" w:cs="Arial"/>
          <w:sz w:val="22"/>
          <w:szCs w:val="22"/>
        </w:rPr>
        <w:t>A</w:t>
      </w:r>
      <w:r w:rsidR="00632C3C" w:rsidRPr="00451276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451276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45127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51276">
        <w:rPr>
          <w:rFonts w:ascii="Arial Narrow" w:hAnsi="Arial Narrow" w:cs="Arial"/>
          <w:sz w:val="22"/>
          <w:szCs w:val="22"/>
        </w:rPr>
        <w:t>p</w:t>
      </w:r>
      <w:r w:rsidRPr="00451276">
        <w:rPr>
          <w:rFonts w:ascii="Arial Narrow" w:hAnsi="Arial Narrow" w:cs="Arial"/>
          <w:sz w:val="22"/>
          <w:szCs w:val="22"/>
        </w:rPr>
        <w:t>ostępowani</w:t>
      </w:r>
      <w:r w:rsidR="006A5DF1" w:rsidRPr="00451276">
        <w:rPr>
          <w:rFonts w:ascii="Arial Narrow" w:hAnsi="Arial Narrow" w:cs="Arial"/>
          <w:sz w:val="22"/>
          <w:szCs w:val="22"/>
        </w:rPr>
        <w:t>a</w:t>
      </w:r>
      <w:r w:rsidRPr="0045127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51276">
        <w:rPr>
          <w:rFonts w:ascii="Arial Narrow" w:hAnsi="Arial Narrow" w:cs="Arial"/>
          <w:sz w:val="22"/>
          <w:szCs w:val="22"/>
        </w:rPr>
        <w:t>go</w:t>
      </w:r>
      <w:r w:rsidRPr="00451276">
        <w:rPr>
          <w:rFonts w:ascii="Arial Narrow" w:hAnsi="Arial Narrow" w:cs="Arial"/>
          <w:sz w:val="22"/>
          <w:szCs w:val="22"/>
        </w:rPr>
        <w:t xml:space="preserve"> w trybie </w:t>
      </w:r>
      <w:r w:rsidR="00417411" w:rsidRPr="00451276">
        <w:rPr>
          <w:rFonts w:ascii="Arial Narrow" w:hAnsi="Arial Narrow" w:cs="Arial"/>
          <w:sz w:val="22"/>
          <w:szCs w:val="22"/>
        </w:rPr>
        <w:t>przetarg nieograniczony</w:t>
      </w:r>
      <w:r w:rsidRPr="00451276">
        <w:rPr>
          <w:rFonts w:ascii="Arial Narrow" w:hAnsi="Arial Narrow" w:cs="Arial"/>
          <w:b/>
          <w:sz w:val="22"/>
          <w:szCs w:val="22"/>
        </w:rPr>
        <w:t xml:space="preserve"> </w:t>
      </w:r>
      <w:r w:rsidRPr="00451276">
        <w:rPr>
          <w:rFonts w:ascii="Arial Narrow" w:hAnsi="Arial Narrow" w:cs="Arial"/>
          <w:bCs/>
          <w:sz w:val="22"/>
          <w:szCs w:val="22"/>
        </w:rPr>
        <w:t>na</w:t>
      </w:r>
      <w:r w:rsidRPr="0045127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51276">
        <w:rPr>
          <w:rFonts w:ascii="Arial Narrow" w:hAnsi="Arial Narrow" w:cs="Arial"/>
          <w:bCs/>
          <w:sz w:val="22"/>
          <w:szCs w:val="22"/>
        </w:rPr>
        <w:t>”</w:t>
      </w:r>
      <w:r w:rsidR="00417411" w:rsidRPr="00451276">
        <w:rPr>
          <w:rFonts w:ascii="Arial Narrow" w:hAnsi="Arial Narrow" w:cs="Arial"/>
          <w:b/>
          <w:bCs/>
          <w:sz w:val="22"/>
          <w:szCs w:val="22"/>
        </w:rPr>
        <w:t>Dostawy sukcesywne środków czystości, polimerów i pojemników na igły i ampułki</w:t>
      </w:r>
      <w:r w:rsidR="00E72428" w:rsidRPr="00451276">
        <w:rPr>
          <w:rFonts w:ascii="Arial Narrow" w:hAnsi="Arial Narrow" w:cs="Arial"/>
          <w:bCs/>
          <w:sz w:val="22"/>
          <w:szCs w:val="22"/>
        </w:rPr>
        <w:t>”</w:t>
      </w:r>
      <w:r w:rsidRPr="00451276">
        <w:rPr>
          <w:rFonts w:ascii="Arial Narrow" w:hAnsi="Arial Narrow" w:cs="Arial"/>
          <w:b/>
          <w:sz w:val="22"/>
          <w:szCs w:val="22"/>
        </w:rPr>
        <w:t xml:space="preserve"> </w:t>
      </w:r>
      <w:r w:rsidRPr="00451276">
        <w:rPr>
          <w:rFonts w:ascii="Arial Narrow" w:hAnsi="Arial Narrow" w:cs="Arial"/>
          <w:bCs/>
          <w:sz w:val="22"/>
          <w:szCs w:val="22"/>
        </w:rPr>
        <w:t>– znak sprawy</w:t>
      </w:r>
      <w:r w:rsidRPr="00451276">
        <w:rPr>
          <w:rFonts w:ascii="Arial Narrow" w:hAnsi="Arial Narrow" w:cs="Arial"/>
          <w:b/>
          <w:sz w:val="22"/>
          <w:szCs w:val="22"/>
        </w:rPr>
        <w:t xml:space="preserve"> </w:t>
      </w:r>
      <w:r w:rsidR="00417411" w:rsidRPr="00451276">
        <w:rPr>
          <w:rFonts w:ascii="Arial Narrow" w:hAnsi="Arial Narrow" w:cs="Arial"/>
          <w:b/>
          <w:sz w:val="22"/>
          <w:szCs w:val="22"/>
        </w:rPr>
        <w:t>10/2022</w:t>
      </w:r>
      <w:r w:rsidRPr="0045127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45127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 xml:space="preserve">Zamawiający, </w:t>
      </w:r>
      <w:r w:rsidR="00417411" w:rsidRPr="00451276">
        <w:rPr>
          <w:rFonts w:ascii="Arial Narrow" w:hAnsi="Arial Narrow" w:cs="Arial"/>
          <w:b/>
          <w:sz w:val="22"/>
          <w:szCs w:val="22"/>
        </w:rPr>
        <w:t>10WSKzP SPZOZ</w:t>
      </w:r>
      <w:r w:rsidRPr="0045127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51276">
        <w:rPr>
          <w:rFonts w:ascii="Arial Narrow" w:hAnsi="Arial Narrow" w:cs="Arial"/>
          <w:sz w:val="22"/>
          <w:szCs w:val="22"/>
        </w:rPr>
        <w:t>1</w:t>
      </w:r>
      <w:r w:rsidRPr="00451276">
        <w:rPr>
          <w:rFonts w:ascii="Arial Narrow" w:hAnsi="Arial Narrow" w:cs="Arial"/>
          <w:sz w:val="22"/>
          <w:szCs w:val="22"/>
        </w:rPr>
        <w:t>3</w:t>
      </w:r>
      <w:r w:rsidR="0029606A" w:rsidRPr="00451276">
        <w:rPr>
          <w:rFonts w:ascii="Arial Narrow" w:hAnsi="Arial Narrow" w:cs="Arial"/>
          <w:sz w:val="22"/>
          <w:szCs w:val="22"/>
        </w:rPr>
        <w:t>5</w:t>
      </w:r>
      <w:r w:rsidRPr="00451276">
        <w:rPr>
          <w:rFonts w:ascii="Arial Narrow" w:hAnsi="Arial Narrow" w:cs="Arial"/>
          <w:sz w:val="22"/>
          <w:szCs w:val="22"/>
        </w:rPr>
        <w:t xml:space="preserve"> ust</w:t>
      </w:r>
      <w:r w:rsidR="00D9049C" w:rsidRPr="00451276">
        <w:rPr>
          <w:rFonts w:ascii="Arial Narrow" w:hAnsi="Arial Narrow" w:cs="Arial"/>
          <w:sz w:val="22"/>
          <w:szCs w:val="22"/>
        </w:rPr>
        <w:t xml:space="preserve">. </w:t>
      </w:r>
      <w:r w:rsidR="0029606A" w:rsidRPr="00451276">
        <w:rPr>
          <w:rFonts w:ascii="Arial Narrow" w:hAnsi="Arial Narrow" w:cs="Arial"/>
          <w:sz w:val="22"/>
          <w:szCs w:val="22"/>
        </w:rPr>
        <w:t>6</w:t>
      </w:r>
      <w:r w:rsidRPr="0045127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51276">
        <w:rPr>
          <w:rFonts w:ascii="Arial Narrow" w:hAnsi="Arial Narrow" w:cs="Arial"/>
          <w:sz w:val="22"/>
          <w:szCs w:val="22"/>
        </w:rPr>
        <w:t>11</w:t>
      </w:r>
      <w:r w:rsidRPr="00451276">
        <w:rPr>
          <w:rFonts w:ascii="Arial Narrow" w:hAnsi="Arial Narrow" w:cs="Arial"/>
          <w:sz w:val="22"/>
          <w:szCs w:val="22"/>
        </w:rPr>
        <w:t xml:space="preserve"> </w:t>
      </w:r>
      <w:r w:rsidR="0029606A" w:rsidRPr="00451276">
        <w:rPr>
          <w:rFonts w:ascii="Arial Narrow" w:hAnsi="Arial Narrow" w:cs="Arial"/>
          <w:sz w:val="22"/>
          <w:szCs w:val="22"/>
        </w:rPr>
        <w:t xml:space="preserve">września </w:t>
      </w:r>
      <w:r w:rsidRPr="00451276">
        <w:rPr>
          <w:rFonts w:ascii="Arial Narrow" w:hAnsi="Arial Narrow" w:cs="Arial"/>
          <w:sz w:val="22"/>
          <w:szCs w:val="22"/>
        </w:rPr>
        <w:t>20</w:t>
      </w:r>
      <w:r w:rsidR="0029606A" w:rsidRPr="00451276">
        <w:rPr>
          <w:rFonts w:ascii="Arial Narrow" w:hAnsi="Arial Narrow" w:cs="Arial"/>
          <w:sz w:val="22"/>
          <w:szCs w:val="22"/>
        </w:rPr>
        <w:t>19</w:t>
      </w:r>
      <w:r w:rsidRPr="00451276">
        <w:rPr>
          <w:rFonts w:ascii="Arial Narrow" w:hAnsi="Arial Narrow" w:cs="Arial"/>
          <w:sz w:val="22"/>
          <w:szCs w:val="22"/>
        </w:rPr>
        <w:t xml:space="preserve"> r</w:t>
      </w:r>
      <w:r w:rsidR="0029606A" w:rsidRPr="00451276">
        <w:rPr>
          <w:rFonts w:ascii="Arial Narrow" w:hAnsi="Arial Narrow" w:cs="Arial"/>
          <w:sz w:val="22"/>
          <w:szCs w:val="22"/>
        </w:rPr>
        <w:t>.</w:t>
      </w:r>
      <w:r w:rsidRPr="0045127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51276">
        <w:rPr>
          <w:rFonts w:ascii="Arial Narrow" w:hAnsi="Arial Narrow" w:cs="Arial"/>
          <w:sz w:val="22"/>
          <w:szCs w:val="22"/>
        </w:rPr>
        <w:t>z</w:t>
      </w:r>
      <w:r w:rsidRPr="0045127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51276">
        <w:rPr>
          <w:rFonts w:ascii="Arial Narrow" w:hAnsi="Arial Narrow" w:cs="Arial"/>
          <w:sz w:val="22"/>
          <w:szCs w:val="22"/>
        </w:rPr>
        <w:t>p</w:t>
      </w:r>
      <w:r w:rsidRPr="00451276">
        <w:rPr>
          <w:rFonts w:ascii="Arial Narrow" w:hAnsi="Arial Narrow" w:cs="Arial"/>
          <w:sz w:val="22"/>
          <w:szCs w:val="22"/>
        </w:rPr>
        <w:t xml:space="preserve">ublicznych </w:t>
      </w:r>
      <w:r w:rsidR="00417411" w:rsidRPr="00451276">
        <w:rPr>
          <w:rFonts w:ascii="Arial Narrow" w:hAnsi="Arial Narrow" w:cs="Arial"/>
          <w:sz w:val="22"/>
          <w:szCs w:val="22"/>
        </w:rPr>
        <w:t>(</w:t>
      </w:r>
      <w:proofErr w:type="spellStart"/>
      <w:r w:rsidR="00417411" w:rsidRPr="00451276">
        <w:rPr>
          <w:rFonts w:ascii="Arial Narrow" w:hAnsi="Arial Narrow" w:cs="Arial"/>
          <w:sz w:val="22"/>
          <w:szCs w:val="22"/>
        </w:rPr>
        <w:t>t.j</w:t>
      </w:r>
      <w:proofErr w:type="spellEnd"/>
      <w:r w:rsidR="00417411" w:rsidRPr="00451276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417411" w:rsidRPr="00451276">
        <w:rPr>
          <w:rFonts w:ascii="Arial Narrow" w:hAnsi="Arial Narrow" w:cs="Arial"/>
          <w:sz w:val="22"/>
          <w:szCs w:val="22"/>
        </w:rPr>
        <w:t>Dz.U</w:t>
      </w:r>
      <w:proofErr w:type="spellEnd"/>
      <w:r w:rsidR="00417411" w:rsidRPr="00451276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417411" w:rsidRPr="00451276">
        <w:rPr>
          <w:rFonts w:ascii="Arial Narrow" w:hAnsi="Arial Narrow" w:cs="Arial"/>
          <w:sz w:val="22"/>
          <w:szCs w:val="22"/>
        </w:rPr>
        <w:t>z</w:t>
      </w:r>
      <w:proofErr w:type="gramEnd"/>
      <w:r w:rsidR="00417411" w:rsidRPr="00451276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451276">
        <w:rPr>
          <w:rFonts w:ascii="Arial Narrow" w:hAnsi="Arial Narrow" w:cs="Arial"/>
          <w:sz w:val="22"/>
          <w:szCs w:val="22"/>
        </w:rPr>
        <w:t xml:space="preserve">, </w:t>
      </w:r>
      <w:r w:rsidR="00D9049C" w:rsidRPr="00451276">
        <w:rPr>
          <w:rFonts w:ascii="Arial Narrow" w:hAnsi="Arial Narrow" w:cs="Arial"/>
          <w:sz w:val="22"/>
          <w:szCs w:val="22"/>
        </w:rPr>
        <w:t>udostępnia</w:t>
      </w:r>
      <w:r w:rsidR="00BE7BFD" w:rsidRPr="0045127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5127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5127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5127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5127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5127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51276">
        <w:rPr>
          <w:rFonts w:ascii="Arial Narrow" w:hAnsi="Arial Narrow" w:cs="Arial"/>
          <w:sz w:val="22"/>
          <w:szCs w:val="22"/>
        </w:rPr>
        <w:t>wraz z wyjaśnieniami</w:t>
      </w:r>
      <w:r w:rsidR="0012774F" w:rsidRPr="0045127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7411" w:rsidRPr="00451276" w:rsidTr="00CE47BC">
        <w:tc>
          <w:tcPr>
            <w:tcW w:w="9356" w:type="dxa"/>
            <w:shd w:val="clear" w:color="auto" w:fill="auto"/>
          </w:tcPr>
          <w:p w:rsidR="00417411" w:rsidRPr="00451276" w:rsidRDefault="00417411" w:rsidP="00CE47B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451276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>PYTANIE 1 - zadanie 10, poz. 2: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Czy Zamawiający dopuści, jako równoważny, pojemnik na odpady medyczne o pojemności 0,7L, reszta zgodna z opisem przedmiotu zamówienia zawartym w SWZ? Nieznaczna różnica w pojemność nie ma żadnego </w:t>
            </w:r>
            <w:proofErr w:type="gramStart"/>
            <w:r w:rsidRPr="00451276">
              <w:rPr>
                <w:rFonts w:ascii="Arial Narrow" w:hAnsi="Arial Narrow" w:cs="Arial"/>
                <w:sz w:val="22"/>
                <w:szCs w:val="22"/>
              </w:rPr>
              <w:t>wpływu na jakość</w:t>
            </w:r>
            <w:proofErr w:type="gramEnd"/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 procedury medycznej, nadto większa pojemność pozwoli na zgromadzenie zużytego sprzętu, co może przełożyć się na oszczędności w gospodarowaniu odpadami, a dopuszczenie ww. asortymentu pozwoli na złożenie konkurencyjnej oferty, na czym Zamawiającemu jako dysponentowi środków publicznych powinno zależeć. 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Dodatkowo pragniemy nadmienić, że zgodnie art. 101 ust. 4 ustawy PZP, Zamawiający jest obowiązany dopuścić rozwiązania równoważne. Umożliwi to Zamawiającemu otrzymanie większej ilości konkurencyjnych ofert, pozwoli na wybór najkorzystniejszej oraz osiągnięcie niższych cen i racjonalne gospodarowanie finansami publicznymi. 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W razie odmowy, żądamy wyjaśnienia przesłanek medycznych i użytkowych, wraz ze wskazaniem podstaw prawnych, przemawiających za stanowiskiem Zamawiającego. </w:t>
            </w:r>
          </w:p>
          <w:p w:rsidR="00417411" w:rsidRPr="00451276" w:rsidRDefault="00451276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>PYTANIE 1 - zadanie 10, poz. 6: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Czy Zamawiający dopuści pojemnik o pojemności 60L bez "otworu wrzutowego" w </w:t>
            </w:r>
            <w:proofErr w:type="gramStart"/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pokrywie. </w:t>
            </w:r>
            <w:proofErr w:type="gramEnd"/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W pojemnikach na odpady medyczne o dużych pojemnościach - 30L i 60L - nie stosuje się otworów wrzutowych, ponieważ służą one do gromadzenia większych gabarytowo odpadów medycznych. Do gromadzenia odpadów małych wykorzystywane są pojemniki, o pojemnościach między 0,2L, a maksymalnie 10 litrów, stąd standardowo producenci nie wykonują dla pojemników dużych, pokryw z otworami wrzutowymi, a używające je placówki medyczne, w tym referencyjne, nie mają jakichkolwiek zastrzeżeń do ich funkcjonalności/komfortu użytkowania i bezpieczeństwa. 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 xml:space="preserve">Dodatkowo pragniemy nadmienić, że zgodnie art. 101 ust. 4 ustawy PZP, Zamawiający jest obowiązany dopuścić rozwiązania równoważne. Umożliwi to Zamawiającemu otrzymanie większej ilości konkurencyjnych ofert, pozwoli </w:t>
            </w:r>
            <w:r w:rsidRPr="0045127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na wybór najkorzystniejszej oraz osiągnięcie niższych cen i racjonalne gospodarowanie finansami publicznymi. </w:t>
            </w:r>
          </w:p>
          <w:p w:rsidR="00417411" w:rsidRPr="00451276" w:rsidRDefault="00417411" w:rsidP="00CE47B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276">
              <w:rPr>
                <w:rFonts w:ascii="Arial Narrow" w:hAnsi="Arial Narrow" w:cs="Arial"/>
                <w:sz w:val="22"/>
                <w:szCs w:val="22"/>
              </w:rPr>
              <w:t>W razie odmowy, żądamy wyjaśnienia przesłanek medycznych i użytkowych, wraz ze wskazaniem podstaw prawnych, przemawiających za stanowiskiem Zamawiającego.</w:t>
            </w:r>
          </w:p>
          <w:p w:rsidR="00417411" w:rsidRPr="00451276" w:rsidRDefault="00451276" w:rsidP="00CE47B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 W przypadku zaoferowania produktu równoważnego należy zaznaczyć to w formularzu cenowym w kolumnie „Uwagi”</w:t>
            </w:r>
          </w:p>
        </w:tc>
      </w:tr>
    </w:tbl>
    <w:p w:rsidR="00BE7BFD" w:rsidRPr="0045127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51276" w:rsidRDefault="0045127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Pr="0045127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451276">
        <w:rPr>
          <w:rFonts w:ascii="Arial Narrow" w:hAnsi="Arial Narrow" w:cs="Arial"/>
          <w:sz w:val="22"/>
          <w:szCs w:val="22"/>
        </w:rPr>
        <w:t>Zamawiający</w:t>
      </w:r>
      <w:r w:rsidR="00451276">
        <w:rPr>
          <w:rFonts w:ascii="Arial Narrow" w:hAnsi="Arial Narrow" w:cs="Arial"/>
          <w:sz w:val="22"/>
          <w:szCs w:val="22"/>
        </w:rPr>
        <w:tab/>
      </w:r>
      <w:r w:rsidR="00451276">
        <w:rPr>
          <w:rFonts w:ascii="Arial Narrow" w:hAnsi="Arial Narrow" w:cs="Arial"/>
          <w:sz w:val="22"/>
          <w:szCs w:val="22"/>
        </w:rPr>
        <w:tab/>
      </w:r>
      <w:r w:rsidR="00451276">
        <w:rPr>
          <w:rFonts w:ascii="Arial Narrow" w:hAnsi="Arial Narrow" w:cs="Arial"/>
          <w:sz w:val="22"/>
          <w:szCs w:val="22"/>
        </w:rPr>
        <w:tab/>
      </w: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451276" w:rsidRDefault="00451276" w:rsidP="00451276">
      <w:pPr>
        <w:rPr>
          <w:rFonts w:ascii="Arial Narrow" w:hAnsi="Arial Narrow" w:cs="Arial"/>
          <w:szCs w:val="22"/>
        </w:rPr>
      </w:pPr>
    </w:p>
    <w:p w:rsidR="006D4AB3" w:rsidRPr="00451276" w:rsidRDefault="00451276" w:rsidP="00451276">
      <w:pPr>
        <w:rPr>
          <w:rFonts w:ascii="Arial Narrow" w:hAnsi="Arial Narrow" w:cs="Arial"/>
          <w:szCs w:val="22"/>
        </w:rPr>
      </w:pPr>
      <w:bookmarkStart w:id="0" w:name="_GoBack"/>
      <w:bookmarkEnd w:id="0"/>
      <w:r w:rsidRPr="00451276">
        <w:rPr>
          <w:rFonts w:ascii="Arial Narrow" w:hAnsi="Arial Narrow" w:cs="Arial"/>
          <w:szCs w:val="22"/>
        </w:rPr>
        <w:t>Wykonano w 2 egz. na 1 ark.</w:t>
      </w:r>
    </w:p>
    <w:p w:rsidR="00451276" w:rsidRPr="00451276" w:rsidRDefault="00451276" w:rsidP="00451276">
      <w:pPr>
        <w:rPr>
          <w:rFonts w:ascii="Arial Narrow" w:hAnsi="Arial Narrow" w:cs="Arial"/>
          <w:szCs w:val="22"/>
        </w:rPr>
      </w:pPr>
      <w:r w:rsidRPr="00451276">
        <w:rPr>
          <w:rFonts w:ascii="Arial Narrow" w:hAnsi="Arial Narrow" w:cs="Arial"/>
          <w:szCs w:val="22"/>
        </w:rPr>
        <w:t>Egz. 1 – a/a kancelaria</w:t>
      </w:r>
    </w:p>
    <w:p w:rsidR="00451276" w:rsidRPr="00451276" w:rsidRDefault="00451276" w:rsidP="00451276">
      <w:pPr>
        <w:rPr>
          <w:rFonts w:ascii="Arial Narrow" w:hAnsi="Arial Narrow" w:cs="Arial"/>
          <w:szCs w:val="22"/>
        </w:rPr>
      </w:pPr>
      <w:r w:rsidRPr="00451276">
        <w:rPr>
          <w:rFonts w:ascii="Arial Narrow" w:hAnsi="Arial Narrow" w:cs="Arial"/>
          <w:szCs w:val="22"/>
        </w:rPr>
        <w:t xml:space="preserve">Egz. 2 – strona </w:t>
      </w:r>
      <w:proofErr w:type="spellStart"/>
      <w:r w:rsidRPr="00451276">
        <w:rPr>
          <w:rFonts w:ascii="Arial Narrow" w:hAnsi="Arial Narrow" w:cs="Arial"/>
          <w:szCs w:val="22"/>
        </w:rPr>
        <w:t>int</w:t>
      </w:r>
      <w:proofErr w:type="spellEnd"/>
      <w:r w:rsidRPr="00451276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451276">
        <w:rPr>
          <w:rFonts w:ascii="Arial Narrow" w:hAnsi="Arial Narrow" w:cs="Arial"/>
          <w:szCs w:val="22"/>
        </w:rPr>
        <w:t>pl</w:t>
      </w:r>
      <w:proofErr w:type="gramEnd"/>
      <w:r w:rsidRPr="00451276">
        <w:rPr>
          <w:rFonts w:ascii="Arial Narrow" w:hAnsi="Arial Narrow" w:cs="Arial"/>
          <w:szCs w:val="22"/>
        </w:rPr>
        <w:t xml:space="preserve">, </w:t>
      </w:r>
      <w:proofErr w:type="spellStart"/>
      <w:r w:rsidRPr="00451276">
        <w:rPr>
          <w:rFonts w:ascii="Arial Narrow" w:hAnsi="Arial Narrow" w:cs="Arial"/>
          <w:szCs w:val="22"/>
        </w:rPr>
        <w:t>SZPubl</w:t>
      </w:r>
      <w:proofErr w:type="spellEnd"/>
      <w:r w:rsidRPr="00451276">
        <w:rPr>
          <w:rFonts w:ascii="Arial Narrow" w:hAnsi="Arial Narrow" w:cs="Arial"/>
          <w:szCs w:val="22"/>
        </w:rPr>
        <w:t>. T2612 B5</w:t>
      </w:r>
    </w:p>
    <w:p w:rsidR="00451276" w:rsidRPr="00451276" w:rsidRDefault="00451276" w:rsidP="00451276">
      <w:pPr>
        <w:rPr>
          <w:rFonts w:ascii="Arial Narrow" w:hAnsi="Arial Narrow" w:cs="Arial"/>
          <w:szCs w:val="22"/>
        </w:rPr>
      </w:pPr>
      <w:r w:rsidRPr="00451276">
        <w:rPr>
          <w:rFonts w:ascii="Arial Narrow" w:hAnsi="Arial Narrow" w:cs="Arial"/>
          <w:szCs w:val="22"/>
        </w:rPr>
        <w:t>Wyk. A. Przykłota – tel.261 417 449</w:t>
      </w:r>
    </w:p>
    <w:p w:rsidR="00451276" w:rsidRPr="00451276" w:rsidRDefault="00451276" w:rsidP="00451276">
      <w:pPr>
        <w:rPr>
          <w:rFonts w:ascii="Arial Narrow" w:hAnsi="Arial Narrow" w:cs="Arial"/>
          <w:szCs w:val="22"/>
        </w:rPr>
      </w:pPr>
      <w:proofErr w:type="gramStart"/>
      <w:r w:rsidRPr="00451276">
        <w:rPr>
          <w:rFonts w:ascii="Arial Narrow" w:hAnsi="Arial Narrow" w:cs="Arial"/>
          <w:szCs w:val="22"/>
        </w:rPr>
        <w:t>data</w:t>
      </w:r>
      <w:proofErr w:type="gramEnd"/>
      <w:r w:rsidRPr="00451276">
        <w:rPr>
          <w:rFonts w:ascii="Arial Narrow" w:hAnsi="Arial Narrow" w:cs="Arial"/>
          <w:szCs w:val="22"/>
        </w:rPr>
        <w:t xml:space="preserve">: 25.02.2022 </w:t>
      </w:r>
      <w:proofErr w:type="gramStart"/>
      <w:r w:rsidRPr="00451276">
        <w:rPr>
          <w:rFonts w:ascii="Arial Narrow" w:hAnsi="Arial Narrow" w:cs="Arial"/>
          <w:szCs w:val="22"/>
        </w:rPr>
        <w:t>r</w:t>
      </w:r>
      <w:proofErr w:type="gramEnd"/>
      <w:r w:rsidRPr="00451276">
        <w:rPr>
          <w:rFonts w:ascii="Arial Narrow" w:hAnsi="Arial Narrow" w:cs="Arial"/>
          <w:szCs w:val="22"/>
        </w:rPr>
        <w:t>.</w:t>
      </w:r>
    </w:p>
    <w:sectPr w:rsidR="00451276" w:rsidRPr="004512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D2C" w:rsidRDefault="000D7D2C">
      <w:r>
        <w:separator/>
      </w:r>
    </w:p>
  </w:endnote>
  <w:endnote w:type="continuationSeparator" w:id="0">
    <w:p w:rsidR="000D7D2C" w:rsidRDefault="000D7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D7D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D2C" w:rsidRDefault="000D7D2C">
      <w:r>
        <w:separator/>
      </w:r>
    </w:p>
  </w:footnote>
  <w:footnote w:type="continuationSeparator" w:id="0">
    <w:p w:rsidR="000D7D2C" w:rsidRDefault="000D7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411" w:rsidRDefault="004174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411" w:rsidRDefault="004174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411" w:rsidRDefault="004174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D2C"/>
    <w:rsid w:val="00031374"/>
    <w:rsid w:val="000A1097"/>
    <w:rsid w:val="000D7D2C"/>
    <w:rsid w:val="000E2A8F"/>
    <w:rsid w:val="0012774F"/>
    <w:rsid w:val="00144B7A"/>
    <w:rsid w:val="00180C6E"/>
    <w:rsid w:val="0029606A"/>
    <w:rsid w:val="00417411"/>
    <w:rsid w:val="0045127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426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2022-02-25T08:46:00Z</dcterms:created>
  <dcterms:modified xsi:type="dcterms:W3CDTF">2022-02-25T08:52:00Z</dcterms:modified>
</cp:coreProperties>
</file>