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AFB" w:rsidRDefault="00AF2AFB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AF2AFB" w:rsidRPr="00AF2AFB" w:rsidRDefault="00AF2AFB" w:rsidP="00AF2AFB">
      <w:pPr>
        <w:jc w:val="right"/>
        <w:rPr>
          <w:rFonts w:ascii="Calibri" w:eastAsia="Calibri" w:hAnsi="Calibri"/>
          <w:sz w:val="22"/>
          <w:szCs w:val="22"/>
          <w:lang w:eastAsia="en-US"/>
        </w:rPr>
      </w:pPr>
      <w:r w:rsidRPr="00AF2AFB">
        <w:rPr>
          <w:rFonts w:ascii="Calibri" w:eastAsia="Calibri" w:hAnsi="Calibri"/>
          <w:sz w:val="22"/>
          <w:szCs w:val="22"/>
          <w:lang w:eastAsia="en-US"/>
        </w:rPr>
        <w:t>Załącznik A do SWZ</w:t>
      </w:r>
    </w:p>
    <w:p w:rsidR="00AF2AFB" w:rsidRPr="00AF2AFB" w:rsidRDefault="00AF2AFB" w:rsidP="00AF2AFB">
      <w:pPr>
        <w:jc w:val="right"/>
        <w:rPr>
          <w:rFonts w:ascii="Calibri" w:eastAsia="Calibri" w:hAnsi="Calibri"/>
          <w:sz w:val="22"/>
          <w:szCs w:val="22"/>
          <w:lang w:eastAsia="en-US"/>
        </w:rPr>
      </w:pPr>
    </w:p>
    <w:p w:rsidR="00AF2AFB" w:rsidRPr="00AF2AFB" w:rsidRDefault="00AF2AFB" w:rsidP="00AF2AFB">
      <w:pPr>
        <w:jc w:val="center"/>
        <w:rPr>
          <w:rFonts w:ascii="Calibri" w:eastAsia="Calibri" w:hAnsi="Calibri"/>
          <w:b/>
          <w:lang w:eastAsia="en-US"/>
        </w:rPr>
      </w:pPr>
      <w:r w:rsidRPr="00AF2AFB">
        <w:rPr>
          <w:rFonts w:ascii="Calibri" w:eastAsia="Calibri" w:hAnsi="Calibri"/>
          <w:b/>
          <w:lang w:eastAsia="en-US"/>
        </w:rPr>
        <w:t>OPIS PRZEDMIOTU ZAMÓWIENIA</w:t>
      </w:r>
    </w:p>
    <w:p w:rsidR="00AF2AFB" w:rsidRPr="00AF2AFB" w:rsidRDefault="00AF2AFB" w:rsidP="00AF2AFB">
      <w:pPr>
        <w:rPr>
          <w:b/>
          <w:sz w:val="22"/>
          <w:szCs w:val="22"/>
          <w:u w:val="single"/>
        </w:rPr>
      </w:pPr>
    </w:p>
    <w:p w:rsidR="00AF2AFB" w:rsidRDefault="00AF2AFB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A555F5" w:rsidRPr="00533C9F" w:rsidRDefault="00A555F5" w:rsidP="009B0096">
      <w:pPr>
        <w:pStyle w:val="Bezodstpw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33C9F">
        <w:rPr>
          <w:rFonts w:asciiTheme="minorHAnsi" w:hAnsiTheme="minorHAnsi" w:cstheme="minorHAnsi"/>
          <w:b/>
          <w:sz w:val="20"/>
          <w:szCs w:val="20"/>
          <w:u w:val="single"/>
        </w:rPr>
        <w:t>Część 1</w:t>
      </w:r>
    </w:p>
    <w:p w:rsidR="00A555F5" w:rsidRPr="009B0096" w:rsidRDefault="00A555F5" w:rsidP="009B0096">
      <w:pPr>
        <w:pStyle w:val="Bezodstpw"/>
        <w:numPr>
          <w:ilvl w:val="0"/>
          <w:numId w:val="11"/>
        </w:numPr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Zestaw komputerowy stacjonarny ALL IN ONE – 26 szt.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 xml:space="preserve">Ekran </w:t>
      </w:r>
      <w:r w:rsidRPr="009B0096">
        <w:rPr>
          <w:rFonts w:asciiTheme="minorHAnsi" w:hAnsiTheme="minorHAnsi" w:cstheme="minorHAnsi"/>
          <w:sz w:val="20"/>
          <w:szCs w:val="20"/>
        </w:rPr>
        <w:t>o przekątnej nie mniejszej niż 23 cale i rozdzielczości nie mniejszej niż 4400 na 2500 z możliwością wyświetlania miliarda kolorów, jasność minimum 500 nitów, szeroka gama kolorów (P3)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Procesor</w:t>
      </w:r>
      <w:r w:rsidRPr="009B0096">
        <w:rPr>
          <w:rFonts w:asciiTheme="minorHAnsi" w:hAnsiTheme="minorHAnsi" w:cstheme="minorHAnsi"/>
          <w:sz w:val="20"/>
          <w:szCs w:val="20"/>
        </w:rPr>
        <w:t xml:space="preserve"> osiągający nie mniej niż 15000 pkt w teście www.cpubenchmark.net </w:t>
      </w:r>
      <w:bookmarkStart w:id="0" w:name="OLE_LINK3"/>
      <w:r w:rsidRPr="009B0096">
        <w:rPr>
          <w:rFonts w:asciiTheme="minorHAnsi" w:hAnsiTheme="minorHAnsi" w:cstheme="minorHAnsi"/>
          <w:sz w:val="20"/>
          <w:szCs w:val="20"/>
        </w:rPr>
        <w:t xml:space="preserve"> z wbudowanym</w:t>
      </w:r>
      <w:bookmarkEnd w:id="0"/>
      <w:r w:rsidRPr="009B0096">
        <w:rPr>
          <w:rFonts w:asciiTheme="minorHAnsi" w:hAnsiTheme="minorHAnsi" w:cstheme="minorHAnsi"/>
          <w:sz w:val="20"/>
          <w:szCs w:val="20"/>
        </w:rPr>
        <w:t xml:space="preserve"> GPU; o zużyciu energii nie przekraczającej 15W (TDP)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masowa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256GB SSD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RAM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16GB pamięci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Kamera</w:t>
      </w:r>
      <w:r w:rsidRPr="009B0096">
        <w:rPr>
          <w:rFonts w:asciiTheme="minorHAnsi" w:hAnsiTheme="minorHAnsi" w:cstheme="minorHAnsi"/>
          <w:sz w:val="20"/>
          <w:szCs w:val="20"/>
        </w:rPr>
        <w:t xml:space="preserve"> wbudowana przednia kamera 1080p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Złącza: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- min. 2  x złącza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3 / USB 4 w formacie USB-C – złącza powinny obsługiwać natywne wyjście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DisplayPort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, wyjścia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2, HDMI, DVI i VGA obsługiwane przez przejściówki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min. 2 x złącze USB 3.1 gen 2 w formacie USB-C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  <w:lang w:val="en-US"/>
        </w:rPr>
      </w:pPr>
      <w:r w:rsidRPr="009B0096">
        <w:rPr>
          <w:rFonts w:asciiTheme="minorHAnsi" w:hAnsiTheme="minorHAnsi" w:cstheme="minorHAnsi"/>
          <w:sz w:val="20"/>
          <w:szCs w:val="20"/>
          <w:lang w:val="en-US"/>
        </w:rPr>
        <w:t>- min. 1 x 10/100/1000BASE-T Gigabit Ethernet (</w:t>
      </w:r>
      <w:proofErr w:type="spellStart"/>
      <w:r w:rsidRPr="009B0096">
        <w:rPr>
          <w:rFonts w:asciiTheme="minorHAnsi" w:hAnsiTheme="minorHAnsi" w:cstheme="minorHAnsi"/>
          <w:sz w:val="20"/>
          <w:szCs w:val="20"/>
          <w:lang w:val="en-US"/>
        </w:rPr>
        <w:t>złącze</w:t>
      </w:r>
      <w:proofErr w:type="spellEnd"/>
      <w:r w:rsidRPr="009B0096">
        <w:rPr>
          <w:rFonts w:asciiTheme="minorHAnsi" w:hAnsiTheme="minorHAnsi" w:cstheme="minorHAnsi"/>
          <w:sz w:val="20"/>
          <w:szCs w:val="20"/>
          <w:lang w:val="en-US"/>
        </w:rPr>
        <w:t xml:space="preserve"> RJ-45)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Komunikacja bezprzewodowa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sieci bezprzewodowej Wi-Fi 802.11ax; zgodny z IEEE 802.11a/b/g/n/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ac</w:t>
      </w:r>
      <w:proofErr w:type="spellEnd"/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bezprzewodowy Bluetooth 5.0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Wymiary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Wysokość: maks. 48 cm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Szerokość: maks. 56 cm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Głębokość z podstawą: maks. 15 cm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Masa: maks. 5kg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Gwarancja</w:t>
      </w:r>
      <w:r w:rsidR="009B0096" w:rsidRPr="009B009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9B0096">
        <w:rPr>
          <w:rFonts w:asciiTheme="minorHAnsi" w:hAnsiTheme="minorHAnsi" w:cstheme="minorHAnsi"/>
          <w:sz w:val="20"/>
          <w:szCs w:val="20"/>
        </w:rPr>
        <w:t>nie mniej niż 12 mies.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System operacyjny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Zainstalowany system operacyjny musi umożliwiać natywne uruchamianie takich programów jak Apple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Final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Cut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 zestawie: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bookmarkStart w:id="1" w:name="OLE_LINK5"/>
      <w:r w:rsidRPr="009B0096">
        <w:rPr>
          <w:rFonts w:asciiTheme="minorHAnsi" w:hAnsiTheme="minorHAnsi" w:cstheme="minorHAnsi"/>
          <w:sz w:val="20"/>
          <w:szCs w:val="20"/>
        </w:rPr>
        <w:t xml:space="preserve">Klawiatura przewodowa USB-C z pełnym polem numerycznym, ze skrótami klawiaturowymi kompatybilnymi z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macOS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, z regulowanym podświetlaniem klawiszy.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Myszka przewodowa USB-C, z regulowaną rozdzielczością pracy w zakresie: 800/1200/2400/3200 DPI</w:t>
      </w:r>
    </w:p>
    <w:bookmarkEnd w:id="1"/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Kabel zasilania</w:t>
      </w:r>
    </w:p>
    <w:p w:rsidR="00A555F5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HUB podłączany do portu USB-C posiadający na wyjściu złącza: 1 port USB-C, 3 porty USB-A 3.0, czytnik kart SD oraz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microSD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, </w:t>
      </w:r>
    </w:p>
    <w:p w:rsidR="00533C9F" w:rsidRPr="009B0096" w:rsidRDefault="00533C9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A555F5" w:rsidRPr="009B0096" w:rsidRDefault="00A555F5" w:rsidP="009B0096">
      <w:pPr>
        <w:pStyle w:val="Bezodstpw"/>
        <w:numPr>
          <w:ilvl w:val="0"/>
          <w:numId w:val="11"/>
        </w:numPr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Słuchawki półotwarte </w:t>
      </w:r>
      <w:r w:rsidR="009B0096" w:rsidRPr="009B0096">
        <w:rPr>
          <w:rFonts w:asciiTheme="minorHAnsi" w:hAnsiTheme="minorHAnsi" w:cstheme="minorHAnsi"/>
          <w:sz w:val="20"/>
          <w:szCs w:val="20"/>
        </w:rPr>
        <w:t>– 26 szt.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Średnica głośnika min. 30mm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Czułość nie mniej niż 104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dB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SPL/V @ 1kHz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Impedancja 55 Ohm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Częstotliwość przenoszenia 15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Hz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- 25 kHz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Moc maksymalna 200mW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Waga nie więcej niż 240gram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Odłączany kabel ze złączem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miniXLR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po stronie słuchawek o długości min. 3 metrów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Wymienne okładziny nauszników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W zestawie kabel prosty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miniJack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-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miniXLR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oraz spiralny kabel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miniJack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–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miniXLR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; materiałowe nauszniki; skórzane nauszniki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Gwarancja min 12 miesięcy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lastRenderedPageBreak/>
        <w:t>Gwarancja sprawowana za pośrednictwem dostawcy, czas reakcji serwisu 48 godziny , czas naprawy od momentu zgłoszenia 14 dni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9B0096" w:rsidRPr="00533C9F" w:rsidRDefault="009B0096" w:rsidP="009B0096">
      <w:pPr>
        <w:pStyle w:val="Bezodstpw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33C9F">
        <w:rPr>
          <w:rFonts w:asciiTheme="minorHAnsi" w:hAnsiTheme="minorHAnsi" w:cstheme="minorHAnsi"/>
          <w:b/>
          <w:sz w:val="20"/>
          <w:szCs w:val="20"/>
          <w:u w:val="single"/>
        </w:rPr>
        <w:t>Część 2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Monitor interaktywny ze stojakiem na kółkach – 1 szt.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Przekątna ekranu: min 75”, pokryta hartowanym szkłem z powłoką antyrefleksyjną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Rozdzielczość min. 3840x 2160px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Funkcje dotykowe: Obsługa pisaków, obsługa do 20 jednoczesnych punktów dotyku w technologii podczerwieni, rozróżnienie używanych obiektów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Dokładność dotyku: nie więcej niż 2mm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Podświetlenie matrycy: LED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Jasność matrycy: nie mniej niż 390cd/m^2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Kąt widzenia min. 178st.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Zintegrowane głośniki o mocy min. 15W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System operacyjny: Android wraz z pakietem usług edukacyjnych, a aktualizacją dostępną w technologii OTA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Współpraca z systemami operacyjnymi Windows oraz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MacOs</w:t>
      </w:r>
      <w:proofErr w:type="spellEnd"/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Złącza: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3 złącza wejściowe HDMI 2.0 z dedykowanymi złączami USB do obsługi funkcji dotykowych na połączonym urządzeniu (w tym minimum 2 złącza USB 3.0)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1 złącze wyjściowe HDMI 2.0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1 złącze USB 3.0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1 złącze RS-232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2 złączą RJ-45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Wyście Audio w formacie mini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jack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lub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chinch</w:t>
      </w:r>
      <w:proofErr w:type="spellEnd"/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1 złącze wejściowe VGA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1 złącze dla urządzeń OPS z zasilaniem do 60W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Wbudowane funkcje: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cyfrowy notatnik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konfigurowalny ekran główny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podgląd wejść wideo na żywo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biała tablica cyfrowa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przeglądarka internetowa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interaktywne widżety, szablony,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organizery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graficzne i ćwiczenia manipulacyjne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udostępnianie ekranu w oparciu o aplikacje i natywne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biblioteki plików i aplikacji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Komunikacja: 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Obsługa technologii 1000baseT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Obsługa technologii: IEEE 802.11a / b / g / n /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ac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; Obsługa technologii MIMO 2x2;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Obsługa technologii Bluetooth min. 4.1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Mocowanie monitora w standardzie VESA 600x400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Dostępne punkty montażowe Mini-VESA dla komputera NUC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Magnetyczne uchwyty na pisaki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W zestawie: 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Przewód USB o długości 5m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Pisak – min. 2 szt.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Pilot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Stojak z kółkami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Przystosowany do dostarczanego monitora (Dostępność rozstawu VESA 600x400)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Udźwig min. 90kg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Ręczna regulacja wysokości 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Skrętne kółka z możliwością blokady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2 stalowe kolumny nośne z systemem maskowania okablowania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Regulowana półka na sprzęt AV lub laptopa o nośności min. 4kg poniżej monitora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Regulowana półka na kamerę lub inny sprzęt o nośności min. 4kg powyżej monitora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Gwarancja min </w:t>
      </w:r>
      <w:r>
        <w:rPr>
          <w:rFonts w:asciiTheme="minorHAnsi" w:hAnsiTheme="minorHAnsi" w:cstheme="minorHAnsi"/>
          <w:sz w:val="20"/>
          <w:szCs w:val="20"/>
        </w:rPr>
        <w:t>12 miesiące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Gwarancja sprawowana za pośrednictwem dostawcy, czas reakcji serwisu 48 godziny , czas naprawy od momentu zgłoszenia 14 dni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A555F5" w:rsidRDefault="00A555F5" w:rsidP="009B0096">
      <w:pPr>
        <w:pStyle w:val="Bezodstpw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33C9F">
        <w:rPr>
          <w:rFonts w:asciiTheme="minorHAnsi" w:hAnsiTheme="minorHAnsi" w:cstheme="minorHAnsi"/>
          <w:b/>
          <w:sz w:val="20"/>
          <w:szCs w:val="20"/>
          <w:u w:val="single"/>
        </w:rPr>
        <w:t>Część</w:t>
      </w:r>
      <w:r w:rsidR="00F04008" w:rsidRPr="00533C9F">
        <w:rPr>
          <w:rFonts w:asciiTheme="minorHAnsi" w:hAnsiTheme="minorHAnsi" w:cstheme="minorHAnsi"/>
          <w:b/>
          <w:sz w:val="20"/>
          <w:szCs w:val="20"/>
          <w:u w:val="single"/>
        </w:rPr>
        <w:t xml:space="preserve"> 3</w:t>
      </w:r>
    </w:p>
    <w:p w:rsidR="00533C9F" w:rsidRPr="00533C9F" w:rsidRDefault="00533C9F" w:rsidP="009B0096">
      <w:pPr>
        <w:pStyle w:val="Bezodstpw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25222F" w:rsidRPr="009B0096" w:rsidRDefault="0025222F" w:rsidP="009B0096">
      <w:pPr>
        <w:pStyle w:val="Bezodstpw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Zestaw komputerowy stacjonarny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All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IN ONE – 1 szt.</w:t>
      </w:r>
    </w:p>
    <w:p w:rsidR="00A555F5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 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 xml:space="preserve">Ekran </w:t>
      </w:r>
      <w:r w:rsidRPr="009B0096">
        <w:rPr>
          <w:rFonts w:asciiTheme="minorHAnsi" w:hAnsiTheme="minorHAnsi" w:cstheme="minorHAnsi"/>
          <w:sz w:val="20"/>
          <w:szCs w:val="20"/>
        </w:rPr>
        <w:t>o przekątnej nie mniejszej niż 23 cale i rozdzielczości nie mniejszej niż 4400 na 2500 z możliwością wyświetlania miliarda kolorów, jasność minimum 500 nitów, szeroka gama kolorów (P3)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Procesor</w:t>
      </w:r>
      <w:r w:rsidRPr="009B0096">
        <w:rPr>
          <w:rFonts w:asciiTheme="minorHAnsi" w:hAnsiTheme="minorHAnsi" w:cstheme="minorHAnsi"/>
          <w:sz w:val="20"/>
          <w:szCs w:val="20"/>
        </w:rPr>
        <w:t xml:space="preserve"> osiągający nie mniej niż 15000 pkt w teście www.cpubenchmark.net  z wbudowanym GPU; o zużyciu energii nie przekraczającej 15W (TDP)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masowa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512GB SSD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RAM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16GB pamięci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Kamera</w:t>
      </w:r>
      <w:r w:rsidRPr="009B0096">
        <w:rPr>
          <w:rFonts w:asciiTheme="minorHAnsi" w:hAnsiTheme="minorHAnsi" w:cstheme="minorHAnsi"/>
          <w:sz w:val="20"/>
          <w:szCs w:val="20"/>
        </w:rPr>
        <w:t xml:space="preserve"> wbudowana przednia kamera 1080p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Złącza: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- min. 2  x złącza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3 / USB 4 w formacie USB-C – złącza powinny obsługiwać natywne wyjście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DisplayPort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, wyjścia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2, HDMI, DVI i VGA obsługiwane przez przejściówki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min. 2 x złącze USB 3.1 gen 2 w formacie USB-C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  <w:lang w:val="en-US"/>
        </w:rPr>
      </w:pPr>
      <w:r w:rsidRPr="009B0096">
        <w:rPr>
          <w:rFonts w:asciiTheme="minorHAnsi" w:hAnsiTheme="minorHAnsi" w:cstheme="minorHAnsi"/>
          <w:sz w:val="20"/>
          <w:szCs w:val="20"/>
          <w:lang w:val="en-US"/>
        </w:rPr>
        <w:t>- min. 1 x 10/100/1000BASE-T Gigabit Ethernet (</w:t>
      </w:r>
      <w:proofErr w:type="spellStart"/>
      <w:r w:rsidRPr="009B0096">
        <w:rPr>
          <w:rFonts w:asciiTheme="minorHAnsi" w:hAnsiTheme="minorHAnsi" w:cstheme="minorHAnsi"/>
          <w:sz w:val="20"/>
          <w:szCs w:val="20"/>
          <w:lang w:val="en-US"/>
        </w:rPr>
        <w:t>złącze</w:t>
      </w:r>
      <w:proofErr w:type="spellEnd"/>
      <w:r w:rsidRPr="009B0096">
        <w:rPr>
          <w:rFonts w:asciiTheme="minorHAnsi" w:hAnsiTheme="minorHAnsi" w:cstheme="minorHAnsi"/>
          <w:sz w:val="20"/>
          <w:szCs w:val="20"/>
          <w:lang w:val="en-US"/>
        </w:rPr>
        <w:t xml:space="preserve"> RJ-45)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Komunikacja bezprzewodowa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sieci bezprzewodowej Wi-Fi 802.11ax; zgodny z IEEE 802.11a/b/g/n/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ac</w:t>
      </w:r>
      <w:proofErr w:type="spellEnd"/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bezprzewodowy Bluetooth 5.0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Wymiary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Wysokość: maks. 48 cm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Szerokość: maks. 56 cm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Głębokość z podstawą: maks. 15 cm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Masa: maks. 5kg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System operacyjny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Zainstalowany system operacyjny musi umożliwiać natywne uruchamianie takich programów jak Apple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Final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Cut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 zestawie: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Klawiatura </w:t>
      </w:r>
      <w:r w:rsidR="006C007A" w:rsidRPr="009B0096">
        <w:rPr>
          <w:rFonts w:asciiTheme="minorHAnsi" w:hAnsiTheme="minorHAnsi" w:cstheme="minorHAnsi"/>
          <w:sz w:val="20"/>
          <w:szCs w:val="20"/>
        </w:rPr>
        <w:t>bezprzewodowa</w:t>
      </w:r>
      <w:r w:rsidRPr="009B0096">
        <w:rPr>
          <w:rFonts w:asciiTheme="minorHAnsi" w:hAnsiTheme="minorHAnsi" w:cstheme="minorHAnsi"/>
          <w:sz w:val="20"/>
          <w:szCs w:val="20"/>
        </w:rPr>
        <w:t xml:space="preserve"> z pełnym polem numerycznym, ze skrótami klawiaturowymi kompatybilnymi z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macOS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, z regulowanym podświetlaniem klawiszy.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Myszka </w:t>
      </w:r>
      <w:r w:rsidR="006C007A" w:rsidRPr="009B0096">
        <w:rPr>
          <w:rFonts w:asciiTheme="minorHAnsi" w:hAnsiTheme="minorHAnsi" w:cstheme="minorHAnsi"/>
          <w:sz w:val="20"/>
          <w:szCs w:val="20"/>
        </w:rPr>
        <w:t xml:space="preserve">bezprzewodowa </w:t>
      </w:r>
      <w:r w:rsidRPr="009B0096">
        <w:rPr>
          <w:rFonts w:asciiTheme="minorHAnsi" w:hAnsiTheme="minorHAnsi" w:cstheme="minorHAnsi"/>
          <w:sz w:val="20"/>
          <w:szCs w:val="20"/>
        </w:rPr>
        <w:t>z regulowaną rozdzielczością pracy w zakresie: 800/1200/2400/3200 DPI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Kabel zasilania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Gwarancja min 36 miesięcy na terenie Polski (zestaw z monitorem) czas reakcji serwisu – do końca następnego dnia roboczego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Serwis gwarancyjny świadczony w miejscu dostarczenia urządzenia u Zamawiającego, z możliwością naprawy u Wykonawcy, jeżeli naprawa u Zamawiającego okaże się niemożliwa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Wszelkie koszty naprawy, w tym koszty transportu, ubezpieczenia na czas transportu, ponownego uruchomienia ponosi Wykonawca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Serwis urządzeń musi być realizowany przez Producenta lub Autoryzowanego Partnera Serwisowego Producenta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6C007A" w:rsidRPr="009B0096" w:rsidRDefault="006C007A" w:rsidP="009B0096">
      <w:pPr>
        <w:pStyle w:val="Bezodstpw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Laptop – 1 szt.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Procesor</w:t>
      </w:r>
      <w:r w:rsidRPr="009B0096">
        <w:rPr>
          <w:rFonts w:asciiTheme="minorHAnsi" w:hAnsiTheme="minorHAnsi" w:cstheme="minorHAnsi"/>
          <w:sz w:val="20"/>
          <w:szCs w:val="20"/>
        </w:rPr>
        <w:t xml:space="preserve"> osiągający nie mniej niż 17800 pkt w teście </w:t>
      </w:r>
      <w:hyperlink r:id="rId5" w:history="1">
        <w:r w:rsidRPr="009B0096">
          <w:rPr>
            <w:rStyle w:val="Hipercze"/>
            <w:rFonts w:asciiTheme="minorHAnsi" w:hAnsiTheme="minorHAnsi" w:cstheme="minorHAnsi"/>
            <w:sz w:val="20"/>
            <w:szCs w:val="20"/>
          </w:rPr>
          <w:t>www.cpubenchmark.net</w:t>
        </w:r>
      </w:hyperlink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Wyświetlacz min 14 cala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Rozdzielczość 3024 x 1964 pikseli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Pamięć operacyjna min 16GB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Pamięć masowa min 512GB SSD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Sieć bezprzewodowa –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AirPort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Extreme (802.11ax)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ab/>
      </w:r>
      <w:r w:rsidRPr="009B0096">
        <w:rPr>
          <w:rFonts w:asciiTheme="minorHAnsi" w:hAnsiTheme="minorHAnsi" w:cstheme="minorHAnsi"/>
          <w:sz w:val="20"/>
          <w:szCs w:val="20"/>
        </w:rPr>
        <w:tab/>
      </w:r>
      <w:r w:rsidRPr="009B0096">
        <w:rPr>
          <w:rFonts w:asciiTheme="minorHAnsi" w:hAnsiTheme="minorHAnsi" w:cstheme="minorHAnsi"/>
          <w:sz w:val="20"/>
          <w:szCs w:val="20"/>
        </w:rPr>
        <w:tab/>
        <w:t>Bluetooth 5.0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Audio: 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 1x wyjście słuchawkowe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System 6 głośników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 3x mikrofony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lastRenderedPageBreak/>
        <w:t xml:space="preserve">Kamera –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FaceTimeHD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1080p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  <w:lang w:val="en-US"/>
        </w:rPr>
      </w:pPr>
      <w:proofErr w:type="spellStart"/>
      <w:r w:rsidRPr="009B0096">
        <w:rPr>
          <w:rFonts w:asciiTheme="minorHAnsi" w:hAnsiTheme="minorHAnsi" w:cstheme="minorHAnsi"/>
          <w:sz w:val="20"/>
          <w:szCs w:val="20"/>
          <w:lang w:val="en-US"/>
        </w:rPr>
        <w:t>Złącza</w:t>
      </w:r>
      <w:proofErr w:type="spellEnd"/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  <w:lang w:val="en-US"/>
        </w:rPr>
      </w:pPr>
      <w:r w:rsidRPr="009B0096">
        <w:rPr>
          <w:rFonts w:asciiTheme="minorHAnsi" w:hAnsiTheme="minorHAnsi" w:cstheme="minorHAnsi"/>
          <w:sz w:val="20"/>
          <w:szCs w:val="20"/>
          <w:lang w:val="en-US"/>
        </w:rPr>
        <w:t>Min 3x Thunderbolt 4 (USB-C)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 1 port HDMI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Gniazdo słuchawkowe 3,5mm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Gniazdo na kartę SDXC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System operacyjny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Zainstalowany system operacyjny musi umożliwiać natywne uruchamianie takich programów jak Apple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Final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Cut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Waga max 1,65kg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Gwarancja min 36 miesięcy na terenie Polski</w:t>
      </w:r>
      <w:r w:rsidR="009B0096" w:rsidRPr="009B0096">
        <w:rPr>
          <w:rFonts w:asciiTheme="minorHAnsi" w:hAnsiTheme="minorHAnsi" w:cstheme="minorHAnsi"/>
          <w:sz w:val="20"/>
          <w:szCs w:val="20"/>
        </w:rPr>
        <w:t>,</w:t>
      </w:r>
      <w:r w:rsidRPr="009B0096">
        <w:rPr>
          <w:rFonts w:asciiTheme="minorHAnsi" w:hAnsiTheme="minorHAnsi" w:cstheme="minorHAnsi"/>
          <w:sz w:val="20"/>
          <w:szCs w:val="20"/>
        </w:rPr>
        <w:t xml:space="preserve">  czas reakcji serwisu – do końca następnego dnia roboczego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Serwis gwarancyjny świadczony w miejscu dostarczenia urządzenia u Zamawiającego, z możliwością naprawy u Wykonawcy, jeżeli naprawa u Zamawiającego okaże się niemożliwa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Wszelkie koszty naprawy, w tym koszty transportu, ubezpieczenia na czas transportu, ponownego uruchomienia ponosi Wykonawca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Serwis urządzeń musi być realizowany przez Producenta lub Autoryzowanego Partnera Serwisowego Producenta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6C007A" w:rsidRPr="00533C9F" w:rsidRDefault="006C007A" w:rsidP="009B0096">
      <w:pPr>
        <w:pStyle w:val="Bezodstpw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33C9F">
        <w:rPr>
          <w:rFonts w:asciiTheme="minorHAnsi" w:hAnsiTheme="minorHAnsi" w:cstheme="minorHAnsi"/>
          <w:b/>
          <w:sz w:val="20"/>
          <w:szCs w:val="20"/>
          <w:u w:val="single"/>
        </w:rPr>
        <w:t>Część</w:t>
      </w:r>
      <w:r w:rsidR="00F04008" w:rsidRPr="00533C9F">
        <w:rPr>
          <w:rFonts w:asciiTheme="minorHAnsi" w:hAnsiTheme="minorHAnsi" w:cstheme="minorHAnsi"/>
          <w:b/>
          <w:sz w:val="20"/>
          <w:szCs w:val="20"/>
          <w:u w:val="single"/>
        </w:rPr>
        <w:t xml:space="preserve"> 4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Zestaw komputerowy stacjonarny ALL IN ONE – 1 szt.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 xml:space="preserve">Ekran </w:t>
      </w:r>
      <w:r w:rsidRPr="009B0096">
        <w:rPr>
          <w:rFonts w:asciiTheme="minorHAnsi" w:hAnsiTheme="minorHAnsi" w:cstheme="minorHAnsi"/>
          <w:sz w:val="20"/>
          <w:szCs w:val="20"/>
        </w:rPr>
        <w:t>o przekątnej nie mniejszej niż 23 cale i rozdzielczości nie mniejszej niż 4400 na 2500 z możliwością wyświetlania miliarda kolorów, jasność minimum 500 nitów, szeroka gama kolorów (P3)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Procesor</w:t>
      </w:r>
      <w:r w:rsidRPr="009B0096">
        <w:rPr>
          <w:rFonts w:asciiTheme="minorHAnsi" w:hAnsiTheme="minorHAnsi" w:cstheme="minorHAnsi"/>
          <w:sz w:val="20"/>
          <w:szCs w:val="20"/>
        </w:rPr>
        <w:t xml:space="preserve"> osiągający nie mniej niż 15000 pkt w teście www.cpubenchmark.net  z wbudowanym GPU; o zużyciu energii nie przekraczającej 15W (TDP)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masowa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256GB SSD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RAM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8GB pamięci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Kamera</w:t>
      </w:r>
      <w:r w:rsidRPr="009B0096">
        <w:rPr>
          <w:rFonts w:asciiTheme="minorHAnsi" w:hAnsiTheme="minorHAnsi" w:cstheme="minorHAnsi"/>
          <w:sz w:val="20"/>
          <w:szCs w:val="20"/>
        </w:rPr>
        <w:t xml:space="preserve"> wbudowana przednia kamera 1080p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Złącza: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- min. 2  x złącza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3 / USB 4 w formacie USB-C – złącza powinny obsługiwać natywne wyjście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DisplayPort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, wyjścia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2, HDMI, DVI i VGA obsługiwane przez przejściówki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min. 2 x złącze USB 3.1 gen 2 w formacie USB-C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  <w:lang w:val="en-US"/>
        </w:rPr>
      </w:pPr>
      <w:r w:rsidRPr="009B0096">
        <w:rPr>
          <w:rFonts w:asciiTheme="minorHAnsi" w:hAnsiTheme="minorHAnsi" w:cstheme="minorHAnsi"/>
          <w:sz w:val="20"/>
          <w:szCs w:val="20"/>
          <w:lang w:val="en-US"/>
        </w:rPr>
        <w:t>- min. 1 x 10/100/1000BASE-T Gigabit Ethernet (</w:t>
      </w:r>
      <w:proofErr w:type="spellStart"/>
      <w:r w:rsidRPr="009B0096">
        <w:rPr>
          <w:rFonts w:asciiTheme="minorHAnsi" w:hAnsiTheme="minorHAnsi" w:cstheme="minorHAnsi"/>
          <w:sz w:val="20"/>
          <w:szCs w:val="20"/>
          <w:lang w:val="en-US"/>
        </w:rPr>
        <w:t>złącze</w:t>
      </w:r>
      <w:proofErr w:type="spellEnd"/>
      <w:r w:rsidRPr="009B0096">
        <w:rPr>
          <w:rFonts w:asciiTheme="minorHAnsi" w:hAnsiTheme="minorHAnsi" w:cstheme="minorHAnsi"/>
          <w:sz w:val="20"/>
          <w:szCs w:val="20"/>
          <w:lang w:val="en-US"/>
        </w:rPr>
        <w:t xml:space="preserve"> RJ-45)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Komunikacja bezprzewodowa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sieci bezprzewodowej Wi-Fi 802.11ax; zgodny z IEEE 802.11a/b/g/n/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ac</w:t>
      </w:r>
      <w:proofErr w:type="spellEnd"/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bezprzewodowy Bluetooth 5.0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Wymiary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Wysokość: maks. 48 cm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Szerokość: maks. 56 cm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Głębokość z podstawą: maks. 15 cm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Masa: maks. 5kg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Gwarancja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nie mniej niż 12 mies.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System operacyjny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Zainstalowany system operacyjny musi umożliwiać natywne uruchamianie takich programów jak Apple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Final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Cut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 zestawie: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Klawiatura bezprzewodowa z pełnym polem numerycznym, ze skrótami klawiaturowymi kompatybilnymi z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macOS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, z regulowanym podświetlaniem klawiszy.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Myszka bezprzewodowa z regulowaną rozdzielczością pracy w zakresie: 800/1200/2400/3200 DPI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Kabel zasilania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lastRenderedPageBreak/>
        <w:t>Gwarancja sprawowana za pośrednictwem dostawcy, czas reakcji serwisu 48 godziny , czas naprawy od momentu zgłoszenia 14 dni</w:t>
      </w:r>
    </w:p>
    <w:p w:rsidR="000A7EA2" w:rsidRDefault="000A7EA2" w:rsidP="006C007A">
      <w:pPr>
        <w:rPr>
          <w:sz w:val="22"/>
          <w:szCs w:val="22"/>
        </w:rPr>
      </w:pPr>
    </w:p>
    <w:p w:rsidR="001E5C70" w:rsidRDefault="001E5C70" w:rsidP="006C007A">
      <w:pPr>
        <w:rPr>
          <w:sz w:val="22"/>
          <w:szCs w:val="22"/>
        </w:rPr>
      </w:pPr>
    </w:p>
    <w:p w:rsidR="001E5C70" w:rsidRPr="001E5C70" w:rsidRDefault="001E5C70" w:rsidP="001E5C70">
      <w:pPr>
        <w:rPr>
          <w:b/>
          <w:sz w:val="22"/>
          <w:szCs w:val="22"/>
          <w:u w:val="single"/>
        </w:rPr>
      </w:pPr>
      <w:r w:rsidRPr="001E5C70">
        <w:rPr>
          <w:b/>
          <w:sz w:val="22"/>
          <w:szCs w:val="22"/>
          <w:u w:val="single"/>
        </w:rPr>
        <w:t xml:space="preserve">UWAGA - Naliczanie podatku VAT – 0% </w:t>
      </w:r>
    </w:p>
    <w:p w:rsidR="001E5C70" w:rsidRPr="001E5C70" w:rsidRDefault="001E5C70" w:rsidP="001E5C70">
      <w:pPr>
        <w:rPr>
          <w:b/>
          <w:sz w:val="22"/>
          <w:szCs w:val="22"/>
        </w:rPr>
      </w:pPr>
      <w:r w:rsidRPr="001E5C70">
        <w:rPr>
          <w:b/>
          <w:sz w:val="22"/>
          <w:szCs w:val="22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1E5C70">
        <w:rPr>
          <w:b/>
          <w:sz w:val="22"/>
          <w:szCs w:val="22"/>
        </w:rPr>
        <w:t>braila</w:t>
      </w:r>
      <w:proofErr w:type="spellEnd"/>
      <w:r w:rsidRPr="001E5C70">
        <w:rPr>
          <w:b/>
          <w:sz w:val="22"/>
          <w:szCs w:val="22"/>
        </w:rPr>
        <w:t xml:space="preserve"> itd. (na podstawie ustawy z dnia 11 marca 2004 r. o podatku od towarów i usług (tekst jednolity Dz. U. z 2020r poz. 106  z </w:t>
      </w:r>
      <w:proofErr w:type="spellStart"/>
      <w:r w:rsidRPr="001E5C70">
        <w:rPr>
          <w:b/>
          <w:sz w:val="22"/>
          <w:szCs w:val="22"/>
        </w:rPr>
        <w:t>późn</w:t>
      </w:r>
      <w:proofErr w:type="spellEnd"/>
      <w:r w:rsidRPr="001E5C70">
        <w:rPr>
          <w:b/>
          <w:sz w:val="22"/>
          <w:szCs w:val="22"/>
        </w:rPr>
        <w:t xml:space="preserve"> zm. – art. 83 ust. 1 pkt 26 lit. a, wykaz sprzętu załącznik nr 8 do ustawy) – dotyczy: Część 1 poz.1; </w:t>
      </w:r>
      <w:r w:rsidRPr="001E5C70">
        <w:rPr>
          <w:b/>
          <w:sz w:val="22"/>
          <w:szCs w:val="22"/>
        </w:rPr>
        <w:br/>
        <w:t>Część 2; Część 3 poz. 1; Część 4.</w:t>
      </w:r>
    </w:p>
    <w:p w:rsidR="001E5C70" w:rsidRDefault="001E5C70" w:rsidP="006C007A">
      <w:pPr>
        <w:rPr>
          <w:sz w:val="22"/>
          <w:szCs w:val="22"/>
        </w:rPr>
      </w:pPr>
    </w:p>
    <w:p w:rsidR="001E5C70" w:rsidRPr="006C007A" w:rsidRDefault="001E5C70" w:rsidP="006C007A">
      <w:pPr>
        <w:rPr>
          <w:sz w:val="22"/>
          <w:szCs w:val="22"/>
        </w:rPr>
      </w:pPr>
      <w:bookmarkStart w:id="2" w:name="_GoBack"/>
      <w:bookmarkEnd w:id="2"/>
    </w:p>
    <w:sectPr w:rsidR="001E5C70" w:rsidRPr="006C0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C2B57"/>
    <w:multiLevelType w:val="hybridMultilevel"/>
    <w:tmpl w:val="BC32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F4883"/>
    <w:multiLevelType w:val="hybridMultilevel"/>
    <w:tmpl w:val="7AF20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27082"/>
    <w:multiLevelType w:val="hybridMultilevel"/>
    <w:tmpl w:val="FD80A7BE"/>
    <w:lvl w:ilvl="0" w:tplc="9D9CF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3730F"/>
    <w:multiLevelType w:val="hybridMultilevel"/>
    <w:tmpl w:val="A798F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B30D6"/>
    <w:multiLevelType w:val="hybridMultilevel"/>
    <w:tmpl w:val="534C126E"/>
    <w:lvl w:ilvl="0" w:tplc="D27422E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7F5EF8"/>
    <w:multiLevelType w:val="hybridMultilevel"/>
    <w:tmpl w:val="4F9C9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0147E"/>
    <w:multiLevelType w:val="hybridMultilevel"/>
    <w:tmpl w:val="A7B8BD72"/>
    <w:lvl w:ilvl="0" w:tplc="63BA68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27271"/>
    <w:multiLevelType w:val="hybridMultilevel"/>
    <w:tmpl w:val="323EC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226D4"/>
    <w:multiLevelType w:val="hybridMultilevel"/>
    <w:tmpl w:val="79040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46F38"/>
    <w:multiLevelType w:val="hybridMultilevel"/>
    <w:tmpl w:val="269A4C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791759"/>
    <w:multiLevelType w:val="hybridMultilevel"/>
    <w:tmpl w:val="B9B62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AD5930"/>
    <w:multiLevelType w:val="hybridMultilevel"/>
    <w:tmpl w:val="9DDA28C2"/>
    <w:lvl w:ilvl="0" w:tplc="E8302C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5"/>
  </w:num>
  <w:num w:numId="5">
    <w:abstractNumId w:val="9"/>
  </w:num>
  <w:num w:numId="6">
    <w:abstractNumId w:val="3"/>
  </w:num>
  <w:num w:numId="7">
    <w:abstractNumId w:val="8"/>
  </w:num>
  <w:num w:numId="8">
    <w:abstractNumId w:val="4"/>
  </w:num>
  <w:num w:numId="9">
    <w:abstractNumId w:val="1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5F5"/>
    <w:rsid w:val="000A7EA2"/>
    <w:rsid w:val="00140E69"/>
    <w:rsid w:val="001E5C70"/>
    <w:rsid w:val="0025222F"/>
    <w:rsid w:val="003A10BE"/>
    <w:rsid w:val="004B4923"/>
    <w:rsid w:val="00533C9F"/>
    <w:rsid w:val="006C007A"/>
    <w:rsid w:val="009B0096"/>
    <w:rsid w:val="00A555F5"/>
    <w:rsid w:val="00AF2AFB"/>
    <w:rsid w:val="00F0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C7F59"/>
  <w15:chartTrackingRefBased/>
  <w15:docId w15:val="{06F39119-42FA-4479-BB4B-51A75847F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55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5F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007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C007A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F04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8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1578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Alicja Bemowicz</cp:lastModifiedBy>
  <cp:revision>8</cp:revision>
  <dcterms:created xsi:type="dcterms:W3CDTF">2022-01-27T08:33:00Z</dcterms:created>
  <dcterms:modified xsi:type="dcterms:W3CDTF">2022-02-28T08:14:00Z</dcterms:modified>
</cp:coreProperties>
</file>