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3C36" w:rsidRPr="00ED3C3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D3C36" w:rsidRPr="00ED3C36">
        <w:rPr>
          <w:b/>
          <w:sz w:val="22"/>
          <w:szCs w:val="22"/>
        </w:rPr>
        <w:t>NZ/12/D/P/LW/2022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3C36" w:rsidRPr="00110593" w:rsidTr="00907D40">
        <w:tc>
          <w:tcPr>
            <w:tcW w:w="9104" w:type="dxa"/>
            <w:shd w:val="clear" w:color="auto" w:fill="D9D9D9"/>
          </w:tcPr>
          <w:p w:rsidR="00ED3C36" w:rsidRPr="00110593" w:rsidRDefault="00ED3C36" w:rsidP="00907D4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D3C36" w:rsidRPr="00110593" w:rsidRDefault="00ED3C36" w:rsidP="00907D4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D3C36">
              <w:t>(t.j. Dz.U. z 2021r. poz. 1129)</w:t>
            </w:r>
            <w:r w:rsidRPr="00110593">
              <w:t xml:space="preserve"> (dalej jako: ustawa Pzp), dotyczące:</w:t>
            </w:r>
          </w:p>
          <w:p w:rsidR="00ED3C36" w:rsidRPr="0043102D" w:rsidRDefault="00ED3C36" w:rsidP="00907D4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D3C36" w:rsidRPr="00110593" w:rsidRDefault="00ED3C36" w:rsidP="00907D4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D3C3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D3C36">
        <w:rPr>
          <w:b/>
          <w:sz w:val="22"/>
          <w:szCs w:val="22"/>
        </w:rPr>
        <w:t>Dostawy artykułów medycznych w 19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35C1" w:rsidRDefault="000A35C1">
      <w:r>
        <w:separator/>
      </w:r>
    </w:p>
  </w:endnote>
  <w:endnote w:type="continuationSeparator" w:id="0">
    <w:p w:rsidR="000A35C1" w:rsidRDefault="000A3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35C1" w:rsidRDefault="000A35C1">
      <w:r>
        <w:separator/>
      </w:r>
    </w:p>
  </w:footnote>
  <w:footnote w:type="continuationSeparator" w:id="0">
    <w:p w:rsidR="000A35C1" w:rsidRDefault="000A35C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5C1"/>
    <w:rsid w:val="0000184A"/>
    <w:rsid w:val="00012997"/>
    <w:rsid w:val="00016926"/>
    <w:rsid w:val="000621A2"/>
    <w:rsid w:val="000719DC"/>
    <w:rsid w:val="00075CEC"/>
    <w:rsid w:val="000A35C1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ED3C36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20ADE4F-2F99-43DA-9AD0-9BB148DE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2022-02-24T12:49:00Z</dcterms:created>
  <dcterms:modified xsi:type="dcterms:W3CDTF">2022-02-24T12:49:00Z</dcterms:modified>
</cp:coreProperties>
</file>