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2E60" w:rsidRDefault="005E1EA7" w:rsidP="00590E75">
      <w:pPr>
        <w:rPr>
          <w:rFonts w:cs="Times New Roman"/>
          <w:b/>
          <w:bCs/>
        </w:rPr>
      </w:pPr>
      <w:r>
        <w:rPr>
          <w:noProof/>
        </w:rPr>
        <mc:AlternateContent>
          <mc:Choice Requires="wps">
            <w:drawing>
              <wp:anchor distT="0" distB="0" distL="89535" distR="89535" simplePos="0" relativeHeight="251658240" behindDoc="0" locked="0" layoutInCell="1" allowOverlap="1">
                <wp:simplePos x="0" y="0"/>
                <wp:positionH relativeFrom="margin">
                  <wp:posOffset>-258445</wp:posOffset>
                </wp:positionH>
                <wp:positionV relativeFrom="paragraph">
                  <wp:posOffset>9525</wp:posOffset>
                </wp:positionV>
                <wp:extent cx="1838960" cy="323215"/>
                <wp:effectExtent l="0" t="0" r="635" b="1270"/>
                <wp:wrapSquare wrapText="bothSides"/>
                <wp:docPr id="1" name="Ramka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960" cy="323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82E60" w:rsidRDefault="00482E60">
                            <w:pPr>
                              <w:rPr>
                                <w:rFonts w:cs="Times New Roman"/>
                              </w:rPr>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Ramka1" o:spid="_x0000_s1026" type="#_x0000_t202" style="position:absolute;margin-left:-20.35pt;margin-top:.75pt;width:144.8pt;height:25.45pt;z-index:251658240;visibility:visible;mso-wrap-style:square;mso-width-percent:0;mso-height-percent:0;mso-wrap-distance-left:7.05pt;mso-wrap-distance-top:0;mso-wrap-distance-right:7.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" filled="f" stroked="f">
                <v:textbox style="mso-fit-shape-to-text:t" inset="0,0,0,0">
                  <w:txbxContent>
                    <w:p w:rsidR="00482E60" w:rsidRDefault="00482E60">
                      <w:pPr>
                        <w:rPr>
                          <w:rFonts w:cs="Times New Roman"/>
                        </w:rPr>
                      </w:pPr>
                    </w:p>
                  </w:txbxContent>
                </v:textbox>
                <w10:wrap type="square" anchorx="margin"/>
              </v:shape>
            </w:pict>
          </mc:Fallback>
        </mc:AlternateContent>
      </w:r>
      <w:r w:rsidR="00482E60">
        <w:rPr>
          <w:b/>
          <w:bCs/>
        </w:rPr>
        <w:t xml:space="preserve">UMOWA DOSTAWY – </w:t>
      </w:r>
      <w:r w:rsidR="00482E60">
        <w:rPr>
          <w:b/>
          <w:bCs/>
          <w:i/>
          <w:iCs/>
          <w:sz w:val="20"/>
          <w:szCs w:val="20"/>
        </w:rPr>
        <w:t>Sygnatura NZ/10/D/P/L/2022</w:t>
      </w:r>
    </w:p>
    <w:p w:rsidR="00482E60" w:rsidRDefault="00482E60" w:rsidP="003C083B">
      <w:pPr>
        <w:pStyle w:val="Default"/>
        <w:rPr>
          <w:rFonts w:ascii="Calibri" w:hAnsi="Calibri" w:cs="Calibri"/>
          <w:b/>
          <w:bCs/>
          <w:sz w:val="22"/>
          <w:szCs w:val="22"/>
        </w:rPr>
      </w:pPr>
    </w:p>
    <w:p w:rsidR="00482E60" w:rsidRDefault="00482E60" w:rsidP="00B44D84">
      <w:pPr>
        <w:pStyle w:val="Default"/>
        <w:rPr>
          <w:rFonts w:ascii="Calibri" w:hAnsi="Calibri" w:cs="Calibri"/>
          <w:b/>
          <w:bCs/>
        </w:rPr>
      </w:pPr>
      <w:r>
        <w:rPr>
          <w:rFonts w:ascii="Calibri" w:hAnsi="Calibri" w:cs="Calibri"/>
          <w:sz w:val="22"/>
          <w:szCs w:val="22"/>
        </w:rPr>
        <w:t xml:space="preserve">zawarta w dniu _________.2022r.  w Limanowej </w:t>
      </w:r>
      <w:r>
        <w:rPr>
          <w:rFonts w:ascii="Calibri" w:hAnsi="Calibri" w:cs="Calibri"/>
          <w:b/>
          <w:bCs/>
          <w:sz w:val="22"/>
          <w:szCs w:val="22"/>
        </w:rPr>
        <w:t xml:space="preserve"> </w:t>
      </w:r>
      <w:r>
        <w:rPr>
          <w:rFonts w:ascii="Calibri" w:hAnsi="Calibri" w:cs="Calibri"/>
          <w:sz w:val="22"/>
          <w:szCs w:val="22"/>
        </w:rPr>
        <w:t>pomiędzy:</w:t>
      </w:r>
      <w:r>
        <w:rPr>
          <w:rFonts w:ascii="Calibri" w:hAnsi="Calibri" w:cs="Calibri"/>
          <w:b/>
          <w:bCs/>
          <w:sz w:val="22"/>
          <w:szCs w:val="22"/>
        </w:rPr>
        <w:t xml:space="preserve"> </w:t>
      </w:r>
    </w:p>
    <w:p w:rsidR="00482E60" w:rsidRPr="00B44D84" w:rsidRDefault="00482E60" w:rsidP="00B44D84">
      <w:pPr>
        <w:pStyle w:val="Default"/>
        <w:rPr>
          <w:rFonts w:ascii="Calibri" w:hAnsi="Calibri" w:cs="Calibri"/>
          <w:b/>
          <w:bCs/>
        </w:rPr>
      </w:pPr>
      <w:r>
        <w:rPr>
          <w:rFonts w:ascii="Calibri" w:hAnsi="Calibri" w:cs="Calibri"/>
          <w:b/>
          <w:bCs/>
          <w:sz w:val="22"/>
          <w:szCs w:val="22"/>
        </w:rPr>
        <w:t>Szpitalem Powiatowym w Limanowej Imienia Miłosierdzia Bożego</w:t>
      </w:r>
    </w:p>
    <w:p w:rsidR="00482E60" w:rsidRDefault="00482E60" w:rsidP="003C083B">
      <w:pPr>
        <w:pStyle w:val="Default"/>
        <w:rPr>
          <w:rFonts w:ascii="Calibri" w:hAnsi="Calibri" w:cs="Calibri"/>
          <w:b/>
          <w:bCs/>
          <w:sz w:val="20"/>
          <w:szCs w:val="20"/>
        </w:rPr>
      </w:pPr>
      <w:r>
        <w:rPr>
          <w:rFonts w:ascii="Calibri" w:hAnsi="Calibri" w:cs="Calibri"/>
          <w:sz w:val="22"/>
          <w:szCs w:val="22"/>
        </w:rPr>
        <w:t xml:space="preserve"> z siedzibą: </w:t>
      </w:r>
      <w:r>
        <w:rPr>
          <w:rFonts w:ascii="Calibri" w:hAnsi="Calibri" w:cs="Calibri"/>
          <w:b/>
          <w:bCs/>
          <w:sz w:val="22"/>
          <w:szCs w:val="22"/>
        </w:rPr>
        <w:t xml:space="preserve">34 – 600 Limanowa, ul. Piłsudskiego 61, </w:t>
      </w:r>
    </w:p>
    <w:p w:rsidR="00482E60" w:rsidRDefault="00482E60" w:rsidP="003C083B">
      <w:pPr>
        <w:pStyle w:val="Default"/>
        <w:rPr>
          <w:rFonts w:ascii="Calibri" w:hAnsi="Calibri" w:cs="Calibri"/>
          <w:sz w:val="20"/>
          <w:szCs w:val="20"/>
        </w:rPr>
      </w:pPr>
      <w:r>
        <w:rPr>
          <w:rFonts w:ascii="Calibri" w:hAnsi="Calibri" w:cs="Calibri"/>
          <w:b/>
          <w:bCs/>
          <w:sz w:val="22"/>
          <w:szCs w:val="22"/>
        </w:rPr>
        <w:t xml:space="preserve"> KRS 0000019390, NIP 737-17-41-935, REGON P-000304378</w:t>
      </w:r>
    </w:p>
    <w:p w:rsidR="00482E60" w:rsidRDefault="00482E60">
      <w:pPr>
        <w:pStyle w:val="Default"/>
        <w:rPr>
          <w:rFonts w:ascii="Calibri" w:hAnsi="Calibri" w:cs="Calibri"/>
          <w:b/>
          <w:bCs/>
          <w:sz w:val="20"/>
          <w:szCs w:val="20"/>
        </w:rPr>
      </w:pPr>
      <w:r>
        <w:rPr>
          <w:rFonts w:ascii="Calibri" w:hAnsi="Calibri" w:cs="Calibri"/>
          <w:sz w:val="22"/>
          <w:szCs w:val="22"/>
        </w:rPr>
        <w:t xml:space="preserve"> w imieniu którego działa Dyrektor – </w:t>
      </w:r>
      <w:r>
        <w:rPr>
          <w:rFonts w:ascii="Calibri" w:hAnsi="Calibri" w:cs="Calibri"/>
          <w:b/>
          <w:bCs/>
          <w:sz w:val="22"/>
          <w:szCs w:val="22"/>
        </w:rPr>
        <w:t>dr Marcin Radzięta</w:t>
      </w:r>
    </w:p>
    <w:p w:rsidR="00482E60" w:rsidRDefault="00482E60">
      <w:pPr>
        <w:pStyle w:val="Default"/>
        <w:rPr>
          <w:rFonts w:ascii="Calibri" w:hAnsi="Calibri" w:cs="Calibri"/>
          <w:sz w:val="20"/>
          <w:szCs w:val="20"/>
        </w:rPr>
      </w:pPr>
      <w:r>
        <w:rPr>
          <w:rFonts w:ascii="Calibri" w:hAnsi="Calibri" w:cs="Calibri"/>
          <w:sz w:val="22"/>
          <w:szCs w:val="22"/>
        </w:rPr>
        <w:t xml:space="preserve"> zwanym dalej </w:t>
      </w:r>
      <w:r>
        <w:rPr>
          <w:rFonts w:ascii="Calibri" w:hAnsi="Calibri" w:cs="Calibri"/>
          <w:b/>
          <w:bCs/>
          <w:sz w:val="22"/>
          <w:szCs w:val="22"/>
        </w:rPr>
        <w:t>Zamawiającym</w:t>
      </w:r>
      <w:r>
        <w:rPr>
          <w:rFonts w:ascii="Calibri" w:hAnsi="Calibri" w:cs="Calibri"/>
          <w:sz w:val="22"/>
          <w:szCs w:val="22"/>
        </w:rPr>
        <w:t xml:space="preserve"> </w:t>
      </w:r>
    </w:p>
    <w:p w:rsidR="00482E60" w:rsidRDefault="00482E60">
      <w:pPr>
        <w:spacing w:before="20" w:after="20"/>
        <w:rPr>
          <w:rFonts w:ascii="Tahoma" w:hAnsi="Tahoma" w:cs="Tahoma"/>
          <w:b/>
          <w:bCs/>
          <w:sz w:val="18"/>
          <w:szCs w:val="18"/>
        </w:rPr>
      </w:pPr>
      <w:r>
        <w:rPr>
          <w:b/>
          <w:bCs/>
        </w:rPr>
        <w:t xml:space="preserve"> a firmą: __________________________________________________________</w:t>
      </w:r>
    </w:p>
    <w:p w:rsidR="00482E60" w:rsidRDefault="00482E60">
      <w:pPr>
        <w:spacing w:before="20" w:after="20"/>
        <w:rPr>
          <w:rFonts w:ascii="Tahoma" w:hAnsi="Tahoma" w:cs="Tahoma"/>
          <w:sz w:val="18"/>
          <w:szCs w:val="18"/>
        </w:rPr>
      </w:pPr>
      <w:r>
        <w:rPr>
          <w:b/>
          <w:bCs/>
        </w:rPr>
        <w:t xml:space="preserve"> wpisaną do KRS nr ______________, NIP ___________, REGON ____________</w:t>
      </w:r>
    </w:p>
    <w:p w:rsidR="00482E60" w:rsidRDefault="00482E60">
      <w:pPr>
        <w:pStyle w:val="Default"/>
        <w:rPr>
          <w:rFonts w:ascii="Calibri" w:hAnsi="Calibri" w:cs="Calibri"/>
          <w:sz w:val="22"/>
          <w:szCs w:val="22"/>
        </w:rPr>
      </w:pPr>
    </w:p>
    <w:p w:rsidR="00482E60" w:rsidRDefault="00482E60">
      <w:pPr>
        <w:pStyle w:val="Default"/>
        <w:rPr>
          <w:rFonts w:ascii="Calibri" w:hAnsi="Calibri" w:cs="Calibri"/>
          <w:sz w:val="20"/>
          <w:szCs w:val="20"/>
        </w:rPr>
      </w:pPr>
      <w:r>
        <w:rPr>
          <w:rFonts w:ascii="Calibri" w:hAnsi="Calibri" w:cs="Calibri"/>
          <w:sz w:val="22"/>
          <w:szCs w:val="22"/>
        </w:rPr>
        <w:t xml:space="preserve"> reprezentowaną przez:    ___________________________________________________</w:t>
      </w:r>
    </w:p>
    <w:p w:rsidR="00482E60" w:rsidRDefault="00482E60">
      <w:pPr>
        <w:pStyle w:val="Default"/>
        <w:rPr>
          <w:rFonts w:ascii="Calibri" w:hAnsi="Calibri" w:cs="Calibri"/>
          <w:sz w:val="20"/>
          <w:szCs w:val="20"/>
        </w:rPr>
      </w:pPr>
      <w:r>
        <w:rPr>
          <w:rFonts w:ascii="Calibri" w:hAnsi="Calibri" w:cs="Calibri"/>
          <w:sz w:val="22"/>
          <w:szCs w:val="22"/>
        </w:rPr>
        <w:t xml:space="preserve">                                               ___________________________________________________</w:t>
      </w:r>
    </w:p>
    <w:p w:rsidR="00482E60" w:rsidRDefault="00482E60">
      <w:pPr>
        <w:pStyle w:val="Default"/>
        <w:rPr>
          <w:rFonts w:ascii="Calibri" w:hAnsi="Calibri" w:cs="Calibri"/>
          <w:sz w:val="20"/>
          <w:szCs w:val="20"/>
        </w:rPr>
      </w:pPr>
      <w:r>
        <w:rPr>
          <w:rFonts w:ascii="Calibri" w:hAnsi="Calibri" w:cs="Calibri"/>
          <w:sz w:val="22"/>
          <w:szCs w:val="22"/>
        </w:rPr>
        <w:t xml:space="preserve"> zwanym dalej </w:t>
      </w:r>
      <w:r>
        <w:rPr>
          <w:rFonts w:ascii="Calibri" w:hAnsi="Calibri" w:cs="Calibri"/>
          <w:b/>
          <w:bCs/>
          <w:sz w:val="22"/>
          <w:szCs w:val="22"/>
        </w:rPr>
        <w:t xml:space="preserve">Wykonawcą </w:t>
      </w:r>
    </w:p>
    <w:p w:rsidR="00482E60" w:rsidRDefault="00482E60">
      <w:pPr>
        <w:pStyle w:val="Default"/>
        <w:rPr>
          <w:rFonts w:ascii="Calibri" w:hAnsi="Calibri" w:cs="Calibri"/>
          <w:sz w:val="22"/>
          <w:szCs w:val="22"/>
        </w:rPr>
      </w:pPr>
    </w:p>
    <w:p w:rsidR="00482E60" w:rsidRDefault="00482E60">
      <w:pPr>
        <w:pStyle w:val="Default"/>
        <w:rPr>
          <w:rFonts w:ascii="Calibri" w:hAnsi="Calibri" w:cs="Calibri"/>
          <w:sz w:val="20"/>
          <w:szCs w:val="20"/>
        </w:rPr>
      </w:pPr>
      <w:r>
        <w:rPr>
          <w:rFonts w:ascii="Calibri" w:hAnsi="Calibri" w:cs="Calibri"/>
          <w:sz w:val="22"/>
          <w:szCs w:val="22"/>
        </w:rPr>
        <w:t xml:space="preserve"> W wyniku postępowania o udzielenie zamówienia publicznego w trybie przetargu nieograniczonego na podstawie art. 39  ustawy z dnia 29 stycznia 2004r. Prawo zamówień publicznych, (tekst jednolity ( Dz. U. z 2021 r. poz.  1129 ), zwanej dalej  ustawą, została zawarta umowa o następującej treści: </w:t>
      </w:r>
    </w:p>
    <w:p w:rsidR="00482E60" w:rsidRDefault="00482E60" w:rsidP="004C3851">
      <w:pPr>
        <w:pStyle w:val="Tytu"/>
        <w:spacing w:after="40"/>
        <w:ind w:left="284"/>
        <w:rPr>
          <w:rFonts w:ascii="Calibri" w:hAnsi="Calibri" w:cs="Calibri"/>
          <w:b/>
          <w:bCs/>
          <w:sz w:val="22"/>
          <w:szCs w:val="22"/>
        </w:rPr>
      </w:pPr>
    </w:p>
    <w:p w:rsidR="00482E60" w:rsidRPr="004C3851" w:rsidRDefault="00482E60" w:rsidP="004C3851">
      <w:pPr>
        <w:pStyle w:val="Tytu"/>
        <w:spacing w:after="40"/>
        <w:ind w:left="284"/>
        <w:rPr>
          <w:rFonts w:ascii="Calibri" w:hAnsi="Calibri" w:cs="Calibri"/>
          <w:b/>
          <w:bCs/>
          <w:sz w:val="18"/>
          <w:szCs w:val="18"/>
        </w:rPr>
      </w:pPr>
      <w:r w:rsidRPr="00D52CB7">
        <w:rPr>
          <w:rFonts w:ascii="Calibri" w:hAnsi="Calibri" w:cs="Calibri"/>
          <w:b/>
          <w:bCs/>
          <w:sz w:val="22"/>
          <w:szCs w:val="22"/>
        </w:rPr>
        <w:t>§ 1</w:t>
      </w:r>
    </w:p>
    <w:p w:rsidR="00482E60" w:rsidRDefault="00482E60">
      <w:pPr>
        <w:pStyle w:val="Default"/>
        <w:jc w:val="center"/>
        <w:rPr>
          <w:rFonts w:ascii="Calibri" w:hAnsi="Calibri" w:cs="Calibri"/>
          <w:b/>
          <w:bCs/>
          <w:sz w:val="20"/>
          <w:szCs w:val="20"/>
        </w:rPr>
      </w:pPr>
      <w:r>
        <w:rPr>
          <w:rFonts w:ascii="Calibri" w:hAnsi="Calibri" w:cs="Calibri"/>
          <w:b/>
          <w:bCs/>
          <w:sz w:val="22"/>
          <w:szCs w:val="22"/>
        </w:rPr>
        <w:t>Przedmiot umowy</w:t>
      </w:r>
    </w:p>
    <w:p w:rsidR="00482E60" w:rsidRDefault="00482E60">
      <w:pPr>
        <w:pStyle w:val="Default"/>
        <w:jc w:val="center"/>
        <w:rPr>
          <w:rFonts w:ascii="Calibri" w:hAnsi="Calibri" w:cs="Calibri"/>
          <w:sz w:val="22"/>
          <w:szCs w:val="22"/>
        </w:rPr>
      </w:pPr>
    </w:p>
    <w:p w:rsidR="00482E60" w:rsidRPr="00AA5AE4" w:rsidRDefault="00482E60" w:rsidP="00AA5AE4">
      <w:pPr>
        <w:pStyle w:val="Tytu"/>
        <w:spacing w:after="40"/>
        <w:jc w:val="left"/>
        <w:rPr>
          <w:rFonts w:ascii="Calibri" w:hAnsi="Calibri" w:cs="Calibri"/>
          <w:sz w:val="22"/>
          <w:szCs w:val="22"/>
        </w:rPr>
      </w:pPr>
      <w:r>
        <w:rPr>
          <w:rFonts w:ascii="Calibri" w:hAnsi="Calibri" w:cs="Calibri"/>
          <w:sz w:val="22"/>
          <w:szCs w:val="22"/>
        </w:rPr>
        <w:t xml:space="preserve">1. Przedmiotem zamówienia są systematyczne </w:t>
      </w:r>
      <w:r w:rsidRPr="009F0C39">
        <w:rPr>
          <w:rFonts w:ascii="Calibri" w:hAnsi="Calibri" w:cs="Calibri"/>
          <w:sz w:val="22"/>
          <w:szCs w:val="22"/>
        </w:rPr>
        <w:t>dostawy sprężonego tlenu medycznego w butlach wraz</w:t>
      </w:r>
      <w:r w:rsidRPr="00CB022A">
        <w:rPr>
          <w:rFonts w:ascii="Calibri" w:hAnsi="Calibri" w:cs="Calibri"/>
          <w:b/>
          <w:bCs/>
          <w:sz w:val="22"/>
          <w:szCs w:val="22"/>
        </w:rPr>
        <w:t xml:space="preserve"> z </w:t>
      </w:r>
      <w:r w:rsidRPr="00AA5AE4">
        <w:rPr>
          <w:rFonts w:ascii="Calibri" w:hAnsi="Calibri" w:cs="Calibri"/>
          <w:sz w:val="22"/>
          <w:szCs w:val="22"/>
        </w:rPr>
        <w:t xml:space="preserve">dzierżawą, tlenu medycznego ciekłego z dzierżawą zbiorników, dwutlenku węgla z dzierżawą butli oraz mieszanki 50% </w:t>
      </w:r>
      <w:r w:rsidRPr="00590E75">
        <w:rPr>
          <w:rFonts w:ascii="Calibri" w:hAnsi="Calibri" w:cs="Calibri"/>
          <w:sz w:val="22"/>
          <w:szCs w:val="22"/>
        </w:rPr>
        <w:t>O</w:t>
      </w:r>
      <w:r w:rsidRPr="00590E75">
        <w:rPr>
          <w:rFonts w:ascii="Calibri" w:hAnsi="Calibri" w:cs="Calibri"/>
          <w:sz w:val="22"/>
          <w:szCs w:val="22"/>
          <w:vertAlign w:val="subscript"/>
        </w:rPr>
        <w:t>2</w:t>
      </w:r>
      <w:r w:rsidRPr="00590E75">
        <w:rPr>
          <w:rFonts w:ascii="Calibri" w:hAnsi="Calibri" w:cs="Calibri"/>
          <w:sz w:val="22"/>
          <w:szCs w:val="22"/>
        </w:rPr>
        <w:t>/50% N</w:t>
      </w:r>
      <w:r w:rsidRPr="00590E75">
        <w:rPr>
          <w:rFonts w:ascii="Calibri" w:hAnsi="Calibri" w:cs="Calibri"/>
          <w:sz w:val="22"/>
          <w:szCs w:val="22"/>
          <w:vertAlign w:val="subscript"/>
        </w:rPr>
        <w:t>2</w:t>
      </w:r>
      <w:r w:rsidRPr="00590E75">
        <w:rPr>
          <w:rFonts w:ascii="Calibri" w:hAnsi="Calibri" w:cs="Calibri"/>
          <w:sz w:val="22"/>
          <w:szCs w:val="22"/>
        </w:rPr>
        <w:t xml:space="preserve">O </w:t>
      </w:r>
      <w:r w:rsidRPr="00AA5AE4">
        <w:rPr>
          <w:rFonts w:ascii="Calibri" w:hAnsi="Calibri" w:cs="Calibri"/>
          <w:sz w:val="22"/>
          <w:szCs w:val="22"/>
        </w:rPr>
        <w:t>wraz z dzierżawą butli i oprzyrządowania oraz przeglądy i konserwacje instalacji wewnętrzny</w:t>
      </w:r>
      <w:r>
        <w:rPr>
          <w:rFonts w:ascii="Calibri" w:hAnsi="Calibri" w:cs="Calibri"/>
          <w:sz w:val="22"/>
          <w:szCs w:val="22"/>
        </w:rPr>
        <w:t xml:space="preserve">ch gazów medycznych i ich zasilania wraz z wymianą uszkodzonych podzespołów. </w:t>
      </w:r>
      <w:r w:rsidRPr="00AA5AE4">
        <w:rPr>
          <w:rFonts w:ascii="Calibri" w:hAnsi="Calibri" w:cs="Calibri"/>
          <w:sz w:val="22"/>
          <w:szCs w:val="22"/>
        </w:rPr>
        <w:t>Szczegółowy opis przedmiotu zamó</w:t>
      </w:r>
      <w:r w:rsidR="00BA36A2">
        <w:rPr>
          <w:rFonts w:ascii="Calibri" w:hAnsi="Calibri" w:cs="Calibri"/>
          <w:sz w:val="22"/>
          <w:szCs w:val="22"/>
        </w:rPr>
        <w:t>wienia zawiera załącznik do SWZ i umowy.</w:t>
      </w:r>
    </w:p>
    <w:p w:rsidR="00482E60" w:rsidRDefault="00482E60" w:rsidP="00E008F3">
      <w:pPr>
        <w:pStyle w:val="Tytu"/>
        <w:spacing w:after="40"/>
        <w:jc w:val="both"/>
        <w:rPr>
          <w:rFonts w:ascii="Calibri" w:hAnsi="Calibri" w:cs="Calibri"/>
          <w:sz w:val="18"/>
          <w:szCs w:val="18"/>
        </w:rPr>
      </w:pPr>
      <w:r>
        <w:rPr>
          <w:rFonts w:ascii="Calibri" w:hAnsi="Calibri" w:cs="Calibri"/>
          <w:sz w:val="22"/>
          <w:szCs w:val="22"/>
        </w:rPr>
        <w:t>2. Dostawy transportem specjalistycznym Wykona</w:t>
      </w:r>
      <w:r w:rsidR="00BA36A2">
        <w:rPr>
          <w:rFonts w:ascii="Calibri" w:hAnsi="Calibri" w:cs="Calibri"/>
          <w:sz w:val="22"/>
          <w:szCs w:val="22"/>
        </w:rPr>
        <w:t>wcy, zgodnie z załącznikiem do SIWZ i umowy.</w:t>
      </w:r>
    </w:p>
    <w:p w:rsidR="00482E60" w:rsidRDefault="00482E60">
      <w:pPr>
        <w:pStyle w:val="Tytu"/>
        <w:numPr>
          <w:ilvl w:val="0"/>
          <w:numId w:val="2"/>
        </w:numPr>
        <w:spacing w:after="40"/>
        <w:jc w:val="both"/>
        <w:rPr>
          <w:rFonts w:ascii="Calibri" w:hAnsi="Calibri" w:cs="Calibri"/>
          <w:sz w:val="18"/>
          <w:szCs w:val="18"/>
        </w:rPr>
      </w:pPr>
      <w:r>
        <w:rPr>
          <w:rFonts w:ascii="Calibri" w:hAnsi="Calibri" w:cs="Calibri"/>
          <w:sz w:val="22"/>
          <w:szCs w:val="22"/>
        </w:rPr>
        <w:t xml:space="preserve"> </w:t>
      </w:r>
      <w:r>
        <w:rPr>
          <w:rFonts w:ascii="Calibri" w:hAnsi="Calibri" w:cs="Calibri"/>
          <w:b/>
          <w:bCs/>
          <w:sz w:val="22"/>
          <w:szCs w:val="22"/>
        </w:rPr>
        <w:t>tlenu medycznego w stanie ciekłym</w:t>
      </w:r>
      <w:r>
        <w:rPr>
          <w:rFonts w:ascii="Calibri" w:hAnsi="Calibri" w:cs="Calibri"/>
          <w:sz w:val="22"/>
          <w:szCs w:val="22"/>
        </w:rPr>
        <w:t xml:space="preserve"> do siedziby Zamawiającego – w okresie 24 miesięcy od daty zawarcia umowy; </w:t>
      </w:r>
    </w:p>
    <w:p w:rsidR="00482E60" w:rsidRDefault="00482E60">
      <w:pPr>
        <w:pStyle w:val="Tytu"/>
        <w:numPr>
          <w:ilvl w:val="0"/>
          <w:numId w:val="2"/>
        </w:numPr>
        <w:spacing w:after="40"/>
        <w:jc w:val="both"/>
        <w:rPr>
          <w:rFonts w:ascii="Calibri" w:hAnsi="Calibri" w:cs="Calibri"/>
          <w:sz w:val="18"/>
          <w:szCs w:val="18"/>
        </w:rPr>
      </w:pPr>
      <w:r>
        <w:rPr>
          <w:rFonts w:ascii="Calibri" w:hAnsi="Calibri" w:cs="Calibri"/>
          <w:b/>
          <w:bCs/>
          <w:sz w:val="22"/>
          <w:szCs w:val="22"/>
        </w:rPr>
        <w:t>tlenu medycznego w stanie sprężonym wraz z dzierżawą butli</w:t>
      </w:r>
      <w:r>
        <w:rPr>
          <w:rFonts w:ascii="Calibri" w:hAnsi="Calibri" w:cs="Calibri"/>
          <w:sz w:val="22"/>
          <w:szCs w:val="22"/>
        </w:rPr>
        <w:t xml:space="preserve"> do siedziby Zamawiającego – w okresie 24 miesięcy od daty zawarcia umowy. Butle nie mogą być zużyte lub zardzewiałe (powłoka lakiernicza musi być czysta, trwała i pełna);</w:t>
      </w:r>
    </w:p>
    <w:p w:rsidR="00482E60" w:rsidRDefault="00482E60">
      <w:pPr>
        <w:pStyle w:val="Tytu"/>
        <w:numPr>
          <w:ilvl w:val="0"/>
          <w:numId w:val="2"/>
        </w:numPr>
        <w:spacing w:after="40"/>
        <w:jc w:val="both"/>
        <w:rPr>
          <w:rFonts w:ascii="Calibri" w:hAnsi="Calibri" w:cs="Calibri"/>
          <w:sz w:val="18"/>
          <w:szCs w:val="18"/>
        </w:rPr>
      </w:pPr>
      <w:r>
        <w:rPr>
          <w:rFonts w:ascii="Calibri" w:hAnsi="Calibri" w:cs="Calibri"/>
          <w:b/>
          <w:bCs/>
          <w:sz w:val="22"/>
          <w:szCs w:val="22"/>
        </w:rPr>
        <w:t>medycznego dwutlenku węgla wraz z dzierżawą butli oraz mieszanki 50% O</w:t>
      </w:r>
      <w:r>
        <w:rPr>
          <w:rFonts w:ascii="Calibri" w:hAnsi="Calibri" w:cs="Calibri"/>
          <w:b/>
          <w:bCs/>
          <w:sz w:val="22"/>
          <w:szCs w:val="22"/>
          <w:vertAlign w:val="subscript"/>
        </w:rPr>
        <w:t>2</w:t>
      </w:r>
      <w:r>
        <w:rPr>
          <w:rFonts w:ascii="Calibri" w:hAnsi="Calibri" w:cs="Calibri"/>
          <w:b/>
          <w:bCs/>
          <w:sz w:val="22"/>
          <w:szCs w:val="22"/>
        </w:rPr>
        <w:t>/50% N</w:t>
      </w:r>
      <w:r>
        <w:rPr>
          <w:rFonts w:ascii="Calibri" w:hAnsi="Calibri" w:cs="Calibri"/>
          <w:b/>
          <w:bCs/>
          <w:sz w:val="22"/>
          <w:szCs w:val="22"/>
          <w:vertAlign w:val="subscript"/>
        </w:rPr>
        <w:t>2</w:t>
      </w:r>
      <w:r>
        <w:rPr>
          <w:rFonts w:ascii="Calibri" w:hAnsi="Calibri" w:cs="Calibri"/>
          <w:b/>
          <w:bCs/>
          <w:sz w:val="22"/>
          <w:szCs w:val="22"/>
        </w:rPr>
        <w:t xml:space="preserve">O wraz z dzierżawą butli i oprzyrządowania </w:t>
      </w:r>
      <w:r>
        <w:rPr>
          <w:rFonts w:ascii="Calibri" w:hAnsi="Calibri" w:cs="Calibri"/>
          <w:sz w:val="22"/>
          <w:szCs w:val="22"/>
        </w:rPr>
        <w:t>do siedziby Zamawiającego – w okresie 24 miesięcy od daty zawarcia umowy</w:t>
      </w:r>
    </w:p>
    <w:p w:rsidR="00482E60" w:rsidRPr="009F0C39" w:rsidRDefault="00482E60" w:rsidP="00E008F3">
      <w:pPr>
        <w:pStyle w:val="Tytu"/>
        <w:spacing w:after="40"/>
        <w:jc w:val="both"/>
        <w:rPr>
          <w:rFonts w:ascii="Calibri" w:hAnsi="Calibri" w:cs="Calibri"/>
          <w:sz w:val="22"/>
          <w:szCs w:val="22"/>
        </w:rPr>
      </w:pPr>
      <w:r w:rsidRPr="009F0C39">
        <w:rPr>
          <w:rFonts w:ascii="Calibri" w:hAnsi="Calibri" w:cs="Calibri"/>
          <w:sz w:val="22"/>
          <w:szCs w:val="22"/>
        </w:rPr>
        <w:t>3</w:t>
      </w:r>
      <w:r w:rsidRPr="009F0C39">
        <w:rPr>
          <w:rFonts w:ascii="Calibri" w:hAnsi="Calibri" w:cs="Calibri"/>
          <w:b/>
          <w:bCs/>
          <w:sz w:val="22"/>
          <w:szCs w:val="22"/>
        </w:rPr>
        <w:t xml:space="preserve">. </w:t>
      </w:r>
      <w:r w:rsidRPr="009F0C39">
        <w:rPr>
          <w:rFonts w:ascii="Calibri" w:hAnsi="Calibri" w:cs="Calibri"/>
          <w:sz w:val="22"/>
          <w:szCs w:val="22"/>
        </w:rPr>
        <w:t>Tlen medyczny, dwutlenek węgla medyczny oraz mieszanka 50% O</w:t>
      </w:r>
      <w:r w:rsidRPr="009F0C39">
        <w:rPr>
          <w:rFonts w:ascii="Calibri" w:hAnsi="Calibri" w:cs="Calibri"/>
          <w:sz w:val="22"/>
          <w:szCs w:val="22"/>
          <w:vertAlign w:val="subscript"/>
        </w:rPr>
        <w:t>2</w:t>
      </w:r>
      <w:r w:rsidRPr="009F0C39">
        <w:rPr>
          <w:rFonts w:ascii="Calibri" w:hAnsi="Calibri" w:cs="Calibri"/>
          <w:sz w:val="22"/>
          <w:szCs w:val="22"/>
        </w:rPr>
        <w:t>/50% N</w:t>
      </w:r>
      <w:r w:rsidRPr="009F0C39">
        <w:rPr>
          <w:rFonts w:ascii="Calibri" w:hAnsi="Calibri" w:cs="Calibri"/>
          <w:sz w:val="22"/>
          <w:szCs w:val="22"/>
          <w:vertAlign w:val="subscript"/>
        </w:rPr>
        <w:t>2</w:t>
      </w:r>
      <w:r w:rsidRPr="009F0C39">
        <w:rPr>
          <w:rFonts w:ascii="Calibri" w:hAnsi="Calibri" w:cs="Calibri"/>
          <w:sz w:val="22"/>
          <w:szCs w:val="22"/>
        </w:rPr>
        <w:t xml:space="preserve">O muszą posiadać </w:t>
      </w:r>
      <w:r w:rsidRPr="009F0C39">
        <w:rPr>
          <w:rFonts w:ascii="Calibri" w:hAnsi="Calibri"/>
          <w:sz w:val="22"/>
          <w:szCs w:val="22"/>
        </w:rPr>
        <w:t>aktualne na dzień składana oferty pozwolenie na dopuszczenie do obrotu na terenie RP wydane przez Ministra Zdrowia lub pozwolenie na dopuszczenie do obrotu wydane przez Radę Unii Europejskiej lub Komisję zgodnie z ustawą Prawo farmaceutyczne z 06.09.2001 z p</w:t>
      </w:r>
      <w:r>
        <w:rPr>
          <w:rFonts w:ascii="Calibri" w:hAnsi="Calibri"/>
          <w:sz w:val="22"/>
          <w:szCs w:val="22"/>
        </w:rPr>
        <w:t>óżn</w:t>
      </w:r>
      <w:r w:rsidRPr="009F0C39">
        <w:rPr>
          <w:rFonts w:ascii="Calibri" w:hAnsi="Calibri"/>
          <w:sz w:val="22"/>
          <w:szCs w:val="22"/>
        </w:rPr>
        <w:t>.zm.</w:t>
      </w:r>
    </w:p>
    <w:p w:rsidR="00482E60" w:rsidRDefault="00482E60">
      <w:pPr>
        <w:pStyle w:val="Tytu"/>
        <w:spacing w:after="40"/>
        <w:rPr>
          <w:rFonts w:ascii="Calibri" w:hAnsi="Calibri" w:cs="Calibri"/>
          <w:b/>
          <w:bCs/>
          <w:sz w:val="22"/>
          <w:szCs w:val="22"/>
        </w:rPr>
      </w:pPr>
      <w:r>
        <w:rPr>
          <w:rFonts w:ascii="Calibri" w:hAnsi="Calibri" w:cs="Calibri"/>
          <w:b/>
          <w:bCs/>
          <w:sz w:val="22"/>
          <w:szCs w:val="22"/>
        </w:rPr>
        <w:t>Dostawy</w:t>
      </w:r>
    </w:p>
    <w:tbl>
      <w:tblPr>
        <w:tblW w:w="10534" w:type="dxa"/>
        <w:tblInd w:w="-68" w:type="dxa"/>
        <w:tblCellMar>
          <w:left w:w="70" w:type="dxa"/>
          <w:right w:w="70" w:type="dxa"/>
        </w:tblCellMar>
        <w:tblLook w:val="00A0" w:firstRow="1" w:lastRow="0" w:firstColumn="1" w:lastColumn="0" w:noHBand="0" w:noVBand="0"/>
      </w:tblPr>
      <w:tblGrid>
        <w:gridCol w:w="223"/>
        <w:gridCol w:w="10311"/>
      </w:tblGrid>
      <w:tr w:rsidR="00482E60" w:rsidRPr="00E008F3" w:rsidTr="00E03ED8">
        <w:trPr>
          <w:trHeight w:val="255"/>
        </w:trPr>
        <w:tc>
          <w:tcPr>
            <w:tcW w:w="257" w:type="dxa"/>
            <w:tcBorders>
              <w:top w:val="nil"/>
              <w:left w:val="nil"/>
              <w:bottom w:val="nil"/>
              <w:right w:val="nil"/>
            </w:tcBorders>
            <w:noWrap/>
            <w:vAlign w:val="bottom"/>
          </w:tcPr>
          <w:p w:rsidR="00482E60" w:rsidRPr="00E008F3" w:rsidRDefault="00482E60" w:rsidP="00E008F3">
            <w:pPr>
              <w:spacing w:after="0" w:line="240" w:lineRule="auto"/>
              <w:rPr>
                <w:rFonts w:ascii="Times New Roman" w:hAnsi="Times New Roman" w:cs="Times New Roman"/>
                <w:sz w:val="24"/>
                <w:szCs w:val="24"/>
              </w:rPr>
            </w:pPr>
          </w:p>
        </w:tc>
        <w:tc>
          <w:tcPr>
            <w:tcW w:w="10277" w:type="dxa"/>
            <w:tcBorders>
              <w:top w:val="nil"/>
              <w:left w:val="nil"/>
              <w:bottom w:val="nil"/>
              <w:right w:val="nil"/>
            </w:tcBorders>
            <w:vAlign w:val="bottom"/>
          </w:tcPr>
          <w:p w:rsidR="00482E60" w:rsidRPr="00E008F3" w:rsidRDefault="00482E60" w:rsidP="00E008F3">
            <w:pPr>
              <w:spacing w:after="0" w:line="240" w:lineRule="auto"/>
              <w:rPr>
                <w:rFonts w:ascii="Arial" w:hAnsi="Arial" w:cs="Arial"/>
                <w:b/>
                <w:bCs/>
                <w:sz w:val="20"/>
                <w:szCs w:val="20"/>
              </w:rPr>
            </w:pPr>
            <w:r w:rsidRPr="00E008F3">
              <w:rPr>
                <w:rFonts w:ascii="Arial" w:hAnsi="Arial" w:cs="Arial"/>
                <w:b/>
                <w:bCs/>
                <w:sz w:val="20"/>
                <w:szCs w:val="20"/>
              </w:rPr>
              <w:t>W zakresie ciekłego tlenu medycznego:</w:t>
            </w:r>
          </w:p>
        </w:tc>
      </w:tr>
      <w:tr w:rsidR="00482E60" w:rsidRPr="00E008F3" w:rsidTr="00E03ED8">
        <w:trPr>
          <w:trHeight w:val="255"/>
        </w:trPr>
        <w:tc>
          <w:tcPr>
            <w:tcW w:w="257" w:type="dxa"/>
            <w:tcBorders>
              <w:top w:val="nil"/>
              <w:left w:val="nil"/>
              <w:bottom w:val="nil"/>
              <w:right w:val="nil"/>
            </w:tcBorders>
            <w:noWrap/>
            <w:vAlign w:val="center"/>
          </w:tcPr>
          <w:p w:rsidR="00482E60" w:rsidRPr="00E008F3" w:rsidRDefault="00482E60" w:rsidP="00243BD1">
            <w:pPr>
              <w:spacing w:after="0" w:line="240" w:lineRule="auto"/>
              <w:rPr>
                <w:rFonts w:ascii="Arial" w:hAnsi="Arial" w:cs="Arial"/>
                <w:sz w:val="20"/>
                <w:szCs w:val="20"/>
              </w:rPr>
            </w:pPr>
          </w:p>
        </w:tc>
        <w:tc>
          <w:tcPr>
            <w:tcW w:w="10277" w:type="dxa"/>
            <w:tcBorders>
              <w:top w:val="nil"/>
              <w:left w:val="nil"/>
              <w:bottom w:val="nil"/>
              <w:right w:val="nil"/>
            </w:tcBorders>
            <w:vAlign w:val="bottom"/>
          </w:tcPr>
          <w:tbl>
            <w:tblPr>
              <w:tblW w:w="14220" w:type="dxa"/>
              <w:tblCellMar>
                <w:left w:w="70" w:type="dxa"/>
                <w:right w:w="70" w:type="dxa"/>
              </w:tblCellMar>
              <w:tblLook w:val="04A0" w:firstRow="1" w:lastRow="0" w:firstColumn="1" w:lastColumn="0" w:noHBand="0" w:noVBand="1"/>
            </w:tblPr>
            <w:tblGrid>
              <w:gridCol w:w="481"/>
              <w:gridCol w:w="9690"/>
            </w:tblGrid>
            <w:tr w:rsidR="00790B4A" w:rsidRPr="00790B4A" w:rsidTr="00790B4A">
              <w:trPr>
                <w:trHeight w:val="255"/>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jc w:val="center"/>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Wykonawca ma obowiązek:</w:t>
                  </w:r>
                </w:p>
              </w:tc>
            </w:tr>
            <w:tr w:rsidR="00790B4A" w:rsidRPr="00790B4A" w:rsidTr="00790B4A">
              <w:trPr>
                <w:trHeight w:val="1275"/>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jc w:val="center"/>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Niezwłocznie po zawarciu umowy (dwa dni robocze) zainstalować we wskazanym p</w:t>
                  </w:r>
                  <w:r>
                    <w:rPr>
                      <w:rFonts w:ascii="Arial" w:hAnsi="Arial" w:cs="Arial"/>
                      <w:sz w:val="20"/>
                      <w:szCs w:val="20"/>
                    </w:rPr>
                    <w:t>rzez Zamawiającego miejscu zbior</w:t>
                  </w:r>
                  <w:r w:rsidRPr="00790B4A">
                    <w:rPr>
                      <w:rFonts w:ascii="Arial" w:hAnsi="Arial" w:cs="Arial"/>
                      <w:sz w:val="20"/>
                      <w:szCs w:val="20"/>
                    </w:rPr>
                    <w:t>niki na ciekły tlen medyczny o łącznej pojemności  90</w:t>
                  </w:r>
                  <w:r>
                    <w:rPr>
                      <w:rFonts w:ascii="Arial" w:hAnsi="Arial" w:cs="Arial"/>
                      <w:sz w:val="20"/>
                      <w:szCs w:val="20"/>
                    </w:rPr>
                    <w:t>00 kg oraz dokonać wszelkich ko</w:t>
                  </w:r>
                  <w:r w:rsidRPr="00790B4A">
                    <w:rPr>
                      <w:rFonts w:ascii="Arial" w:hAnsi="Arial" w:cs="Arial"/>
                      <w:sz w:val="20"/>
                      <w:szCs w:val="20"/>
                    </w:rPr>
                    <w:t>niecznych uzgodnień w celu jego odbioru  i dopuszczenia do eksploatacji przez odpowiednie organy. Ze względu na konieczność zachowania ciągłości za</w:t>
                  </w:r>
                  <w:r>
                    <w:rPr>
                      <w:rFonts w:ascii="Arial" w:hAnsi="Arial" w:cs="Arial"/>
                      <w:sz w:val="20"/>
                      <w:szCs w:val="20"/>
                    </w:rPr>
                    <w:t>op</w:t>
                  </w:r>
                  <w:r w:rsidRPr="00790B4A">
                    <w:rPr>
                      <w:rFonts w:ascii="Arial" w:hAnsi="Arial" w:cs="Arial"/>
                      <w:sz w:val="20"/>
                      <w:szCs w:val="20"/>
                    </w:rPr>
                    <w:t>atrzenia Szpitala w tlen medyczny oddanie zbiornika do eksploatacji fizyczn</w:t>
                  </w:r>
                  <w:r>
                    <w:rPr>
                      <w:rFonts w:ascii="Arial" w:hAnsi="Arial" w:cs="Arial"/>
                      <w:sz w:val="20"/>
                      <w:szCs w:val="20"/>
                    </w:rPr>
                    <w:t>ie i prawnie musi nastąpić w cią</w:t>
                  </w:r>
                  <w:r w:rsidRPr="00790B4A">
                    <w:rPr>
                      <w:rFonts w:ascii="Arial" w:hAnsi="Arial" w:cs="Arial"/>
                      <w:sz w:val="20"/>
                      <w:szCs w:val="20"/>
                    </w:rPr>
                    <w:t>gu dwóch dni od zawarcia umowy. Zainstalowane zbiorniki winny zostać wyposażone w system monitoringu pojemności zbiornika, której osiągniecie zobowiązywało będzie Wykonawcę do kolejnej dostawy bez odrębnego zawiadomienia Zamawiającego.</w:t>
                  </w:r>
                </w:p>
              </w:tc>
            </w:tr>
            <w:tr w:rsidR="00790B4A" w:rsidRPr="00790B4A" w:rsidTr="00790B4A">
              <w:trPr>
                <w:trHeight w:val="765"/>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jc w:val="center"/>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Dostarczyć do siedziby Zamawiającego ciekły tlen medyczny według bieżących potrzeb Zamawiającego, najpóźniej do trzech dni roboczych od zgłoszenia zapotrzebowania ( telefonicznie e-</w:t>
                  </w:r>
                  <w:r>
                    <w:rPr>
                      <w:rFonts w:ascii="Arial" w:hAnsi="Arial" w:cs="Arial"/>
                      <w:sz w:val="20"/>
                      <w:szCs w:val="20"/>
                    </w:rPr>
                    <w:t xml:space="preserve"> mailem lub faxem) przez Zamawiają</w:t>
                  </w:r>
                  <w:r w:rsidRPr="00790B4A">
                    <w:rPr>
                      <w:rFonts w:ascii="Arial" w:hAnsi="Arial" w:cs="Arial"/>
                      <w:sz w:val="20"/>
                      <w:szCs w:val="20"/>
                    </w:rPr>
                    <w:t>cego. W przypadkach nadzwyczajn</w:t>
                  </w:r>
                  <w:r>
                    <w:rPr>
                      <w:rFonts w:ascii="Arial" w:hAnsi="Arial" w:cs="Arial"/>
                      <w:sz w:val="20"/>
                      <w:szCs w:val="20"/>
                    </w:rPr>
                    <w:t>ych Zamawiający może domagać się</w:t>
                  </w:r>
                  <w:r w:rsidRPr="00790B4A">
                    <w:rPr>
                      <w:rFonts w:ascii="Arial" w:hAnsi="Arial" w:cs="Arial"/>
                      <w:sz w:val="20"/>
                      <w:szCs w:val="20"/>
                    </w:rPr>
                    <w:t xml:space="preserve"> szybszej dostawy niż określona w zdaniu poprzedzającym lub też dostawy gazu w butlach dla potrzeb właściwego działania systemu.</w:t>
                  </w:r>
                </w:p>
              </w:tc>
            </w:tr>
            <w:tr w:rsidR="00790B4A" w:rsidRPr="00790B4A" w:rsidTr="00790B4A">
              <w:trPr>
                <w:trHeight w:val="255"/>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jc w:val="center"/>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Zamontować zbiornik awaryjny w przypadku awarii zainstalowanego zbiornika przekraczającej 5 dni, a przez czas awarii dostarczać gaz w butlach.</w:t>
                  </w:r>
                </w:p>
              </w:tc>
            </w:tr>
            <w:tr w:rsidR="00790B4A" w:rsidRPr="00790B4A" w:rsidTr="00790B4A">
              <w:trPr>
                <w:trHeight w:val="255"/>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jc w:val="center"/>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Zabezpieczyć przyłącze do zaworów zbiorników na tlen będących w dyspozycji Zamawiającego, celem umożliwienia jego tankowania.</w:t>
                  </w:r>
                </w:p>
              </w:tc>
            </w:tr>
            <w:tr w:rsidR="00790B4A" w:rsidRPr="00790B4A" w:rsidTr="00790B4A">
              <w:trPr>
                <w:trHeight w:val="255"/>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jc w:val="center"/>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Napełnić zbiorniki tlenu medycznego do stanu przewidzianego w dokumentacji technicznej.</w:t>
                  </w:r>
                </w:p>
              </w:tc>
            </w:tr>
            <w:tr w:rsidR="00790B4A" w:rsidRPr="00790B4A" w:rsidTr="00790B4A">
              <w:trPr>
                <w:trHeight w:val="510"/>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jc w:val="center"/>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Zapewnić zgodność i jakość dostarczonego sprę</w:t>
                  </w:r>
                  <w:r>
                    <w:rPr>
                      <w:rFonts w:ascii="Arial" w:hAnsi="Arial" w:cs="Arial"/>
                      <w:sz w:val="20"/>
                      <w:szCs w:val="20"/>
                    </w:rPr>
                    <w:t>żonego tlenu medycznego z obowiązują</w:t>
                  </w:r>
                  <w:r w:rsidRPr="00790B4A">
                    <w:rPr>
                      <w:rFonts w:ascii="Arial" w:hAnsi="Arial" w:cs="Arial"/>
                      <w:sz w:val="20"/>
                      <w:szCs w:val="20"/>
                    </w:rPr>
                    <w:t>cymi normami  PN-C 84910:1997 i F.P.IV oraz dołączyć do każdej dostawy wyniki badań czystości gazu świadectwa kontroli jakości.</w:t>
                  </w:r>
                </w:p>
              </w:tc>
            </w:tr>
            <w:tr w:rsidR="00790B4A" w:rsidRPr="00790B4A" w:rsidTr="00790B4A">
              <w:trPr>
                <w:trHeight w:val="510"/>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jc w:val="center"/>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Dostawy będą realizowane w dni robocze w godzinach od 7. 00 do 14.00. w przypadku dostaw o innych porac</w:t>
                  </w:r>
                  <w:r>
                    <w:rPr>
                      <w:rFonts w:ascii="Arial" w:hAnsi="Arial" w:cs="Arial"/>
                      <w:sz w:val="20"/>
                      <w:szCs w:val="20"/>
                    </w:rPr>
                    <w:t>h konieczne jest wcześniejsze us</w:t>
                  </w:r>
                  <w:r w:rsidRPr="00790B4A">
                    <w:rPr>
                      <w:rFonts w:ascii="Arial" w:hAnsi="Arial" w:cs="Arial"/>
                      <w:sz w:val="20"/>
                      <w:szCs w:val="20"/>
                    </w:rPr>
                    <w:t>talenie z Zamawiającym terminu dostawy.</w:t>
                  </w:r>
                </w:p>
              </w:tc>
            </w:tr>
            <w:tr w:rsidR="00790B4A" w:rsidRPr="00790B4A" w:rsidTr="00790B4A">
              <w:trPr>
                <w:trHeight w:val="255"/>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jc w:val="center"/>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Pods</w:t>
                  </w:r>
                  <w:r>
                    <w:rPr>
                      <w:rFonts w:ascii="Arial" w:hAnsi="Arial" w:cs="Arial"/>
                      <w:sz w:val="20"/>
                      <w:szCs w:val="20"/>
                    </w:rPr>
                    <w:t>t</w:t>
                  </w:r>
                  <w:r w:rsidRPr="00790B4A">
                    <w:rPr>
                      <w:rFonts w:ascii="Arial" w:hAnsi="Arial" w:cs="Arial"/>
                      <w:sz w:val="20"/>
                      <w:szCs w:val="20"/>
                    </w:rPr>
                    <w:t>awą do ewidencji dostaw będą dokumenty dostawy potwierdzone przez upoważnionych pracowników Zamawiającego</w:t>
                  </w:r>
                </w:p>
              </w:tc>
            </w:tr>
            <w:tr w:rsidR="00790B4A" w:rsidRPr="00790B4A" w:rsidTr="00790B4A">
              <w:trPr>
                <w:trHeight w:val="765"/>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jc w:val="center"/>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Ilość zatankowanej do zbiorników cieczy (ciekły tlen medyczny) określona będzie na podstawie pomiaru za pomocą przepływomierza umieszczonego przy cysternie Wykonawcy. Przepływomierze przy cysternach muszą posiadać p</w:t>
                  </w:r>
                  <w:r>
                    <w:rPr>
                      <w:rFonts w:ascii="Arial" w:hAnsi="Arial" w:cs="Arial"/>
                      <w:sz w:val="20"/>
                      <w:szCs w:val="20"/>
                    </w:rPr>
                    <w:t>ozwolenie Głó</w:t>
                  </w:r>
                  <w:r w:rsidRPr="00790B4A">
                    <w:rPr>
                      <w:rFonts w:ascii="Arial" w:hAnsi="Arial" w:cs="Arial"/>
                      <w:sz w:val="20"/>
                      <w:szCs w:val="20"/>
                    </w:rPr>
                    <w:t>wnego Prezesa Urzędu Miar w Warszawie na tankowanie zbiorników.</w:t>
                  </w:r>
                </w:p>
              </w:tc>
            </w:tr>
            <w:tr w:rsidR="00790B4A" w:rsidRPr="00790B4A" w:rsidTr="00790B4A">
              <w:trPr>
                <w:trHeight w:val="1067"/>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jc w:val="center"/>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Wykonawca zapewni stałą rezerwę tlenu ciekłego medycznego w butlach na wypadek braku tlenu w zbiornikach lub awarii zbiorników kriogenicznych. Za realizację tych dostaw Wykonawca wystawi odrębną fakturę VAT na podstawie cen jednostkowych za dany asortyment tj. sprężony tlen w butlach, transport lub wstawienie zastępczego zbiornika</w:t>
                  </w:r>
                </w:p>
              </w:tc>
            </w:tr>
            <w:tr w:rsidR="00790B4A" w:rsidRPr="00790B4A" w:rsidTr="00790B4A">
              <w:trPr>
                <w:trHeight w:val="255"/>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jc w:val="center"/>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Pr>
                      <w:rFonts w:ascii="Arial" w:hAnsi="Arial" w:cs="Arial"/>
                      <w:sz w:val="20"/>
                      <w:szCs w:val="20"/>
                    </w:rPr>
                    <w:t>Wykonawca zobowią</w:t>
                  </w:r>
                  <w:r w:rsidRPr="00790B4A">
                    <w:rPr>
                      <w:rFonts w:ascii="Arial" w:hAnsi="Arial" w:cs="Arial"/>
                      <w:sz w:val="20"/>
                      <w:szCs w:val="20"/>
                    </w:rPr>
                    <w:t>zany jest do wykonywania usług serwisowych instalacji gazów medycznych obejmujących:</w:t>
                  </w:r>
                </w:p>
              </w:tc>
            </w:tr>
            <w:tr w:rsidR="00790B4A" w:rsidRPr="00790B4A" w:rsidTr="00790B4A">
              <w:trPr>
                <w:trHeight w:val="765"/>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jc w:val="center"/>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Przegląd i konserwacja instalacji wewnętrznych gazów medycznych wykonywany jest przez przedmiot uprawniony, posiadający Certyfikat PN-EN ISO 13485-2016/AC:2012 wraz z certyfikatem EC na Dyrektywę 98/79/WE o wyrobach medycznych zaświadczające, że wykonawca jest uprawniony i posiada niezbędne zaplecze techniczne do serwisowania instalacji rurociągowych gazów medycznych i próżni.</w:t>
                  </w:r>
                </w:p>
              </w:tc>
            </w:tr>
            <w:tr w:rsidR="00790B4A" w:rsidRPr="00790B4A" w:rsidTr="00790B4A">
              <w:trPr>
                <w:trHeight w:val="255"/>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b/>
                      <w:bCs/>
                      <w:sz w:val="20"/>
                      <w:szCs w:val="20"/>
                    </w:rPr>
                  </w:pPr>
                  <w:r w:rsidRPr="00790B4A">
                    <w:rPr>
                      <w:rFonts w:ascii="Arial" w:hAnsi="Arial" w:cs="Arial"/>
                      <w:b/>
                      <w:bCs/>
                      <w:sz w:val="20"/>
                      <w:szCs w:val="20"/>
                    </w:rPr>
                    <w:t>Zakres czynności obejmuje:</w:t>
                  </w:r>
                </w:p>
              </w:tc>
            </w:tr>
            <w:tr w:rsidR="00790B4A" w:rsidRPr="00790B4A" w:rsidTr="00790B4A">
              <w:trPr>
                <w:trHeight w:val="255"/>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jc w:val="center"/>
                    <w:rPr>
                      <w:rFonts w:ascii="Arial" w:hAnsi="Arial" w:cs="Arial"/>
                      <w:sz w:val="20"/>
                      <w:szCs w:val="20"/>
                    </w:rPr>
                  </w:pPr>
                  <w:r w:rsidRPr="00790B4A">
                    <w:rPr>
                      <w:rFonts w:ascii="Arial" w:hAnsi="Arial" w:cs="Arial"/>
                      <w:sz w:val="20"/>
                      <w:szCs w:val="20"/>
                    </w:rPr>
                    <w:t>a.</w:t>
                  </w: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inwentaryzacja elementów instalacji</w:t>
                  </w:r>
                </w:p>
              </w:tc>
            </w:tr>
            <w:tr w:rsidR="00790B4A" w:rsidRPr="00790B4A" w:rsidTr="00790B4A">
              <w:trPr>
                <w:trHeight w:val="255"/>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jc w:val="center"/>
                    <w:rPr>
                      <w:rFonts w:ascii="Arial" w:hAnsi="Arial" w:cs="Arial"/>
                      <w:sz w:val="20"/>
                      <w:szCs w:val="20"/>
                    </w:rPr>
                  </w:pPr>
                  <w:r w:rsidRPr="00790B4A">
                    <w:rPr>
                      <w:rFonts w:ascii="Arial" w:hAnsi="Arial" w:cs="Arial"/>
                      <w:sz w:val="20"/>
                      <w:szCs w:val="20"/>
                    </w:rPr>
                    <w:t>b.</w:t>
                  </w: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kontrola mechanicznego działania punktów poboru</w:t>
                  </w:r>
                </w:p>
              </w:tc>
            </w:tr>
            <w:tr w:rsidR="00790B4A" w:rsidRPr="00790B4A" w:rsidTr="00790B4A">
              <w:trPr>
                <w:trHeight w:val="255"/>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jc w:val="center"/>
                    <w:rPr>
                      <w:rFonts w:ascii="Arial" w:hAnsi="Arial" w:cs="Arial"/>
                      <w:sz w:val="20"/>
                      <w:szCs w:val="20"/>
                    </w:rPr>
                  </w:pPr>
                  <w:r w:rsidRPr="00790B4A">
                    <w:rPr>
                      <w:rFonts w:ascii="Arial" w:hAnsi="Arial" w:cs="Arial"/>
                      <w:sz w:val="20"/>
                      <w:szCs w:val="20"/>
                    </w:rPr>
                    <w:t>c.</w:t>
                  </w: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sprawdzenie szczelności poboru gazów medycznych i próżni</w:t>
                  </w:r>
                </w:p>
              </w:tc>
            </w:tr>
            <w:tr w:rsidR="00790B4A" w:rsidRPr="00790B4A" w:rsidTr="00790B4A">
              <w:trPr>
                <w:trHeight w:val="255"/>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jc w:val="center"/>
                    <w:rPr>
                      <w:rFonts w:ascii="Arial" w:hAnsi="Arial" w:cs="Arial"/>
                      <w:sz w:val="20"/>
                      <w:szCs w:val="20"/>
                    </w:rPr>
                  </w:pPr>
                  <w:r w:rsidRPr="00790B4A">
                    <w:rPr>
                      <w:rFonts w:ascii="Arial" w:hAnsi="Arial" w:cs="Arial"/>
                      <w:sz w:val="20"/>
                      <w:szCs w:val="20"/>
                    </w:rPr>
                    <w:t xml:space="preserve">d. </w:t>
                  </w: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badanie rurociągów gazów sprężonych na obecność zanieczyszczeń stałych</w:t>
                  </w:r>
                </w:p>
              </w:tc>
            </w:tr>
            <w:tr w:rsidR="00790B4A" w:rsidRPr="00790B4A" w:rsidTr="00790B4A">
              <w:trPr>
                <w:trHeight w:val="255"/>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jc w:val="center"/>
                    <w:rPr>
                      <w:rFonts w:ascii="Arial" w:hAnsi="Arial" w:cs="Arial"/>
                      <w:sz w:val="20"/>
                      <w:szCs w:val="20"/>
                    </w:rPr>
                  </w:pPr>
                  <w:r w:rsidRPr="00790B4A">
                    <w:rPr>
                      <w:rFonts w:ascii="Arial" w:hAnsi="Arial" w:cs="Arial"/>
                      <w:sz w:val="20"/>
                      <w:szCs w:val="20"/>
                    </w:rPr>
                    <w:t>e.</w:t>
                  </w: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kontrola syste</w:t>
                  </w:r>
                  <w:r>
                    <w:rPr>
                      <w:rFonts w:ascii="Arial" w:hAnsi="Arial" w:cs="Arial"/>
                      <w:sz w:val="20"/>
                      <w:szCs w:val="20"/>
                    </w:rPr>
                    <w:t>m</w:t>
                  </w:r>
                  <w:r w:rsidRPr="00790B4A">
                    <w:rPr>
                      <w:rFonts w:ascii="Arial" w:hAnsi="Arial" w:cs="Arial"/>
                      <w:sz w:val="20"/>
                      <w:szCs w:val="20"/>
                    </w:rPr>
                    <w:t>ów alarmowych  w zakresie ich funkcjonalności</w:t>
                  </w:r>
                </w:p>
              </w:tc>
            </w:tr>
            <w:tr w:rsidR="00790B4A" w:rsidRPr="00790B4A" w:rsidTr="00790B4A">
              <w:trPr>
                <w:trHeight w:val="255"/>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jc w:val="center"/>
                    <w:rPr>
                      <w:rFonts w:ascii="Arial" w:hAnsi="Arial" w:cs="Arial"/>
                      <w:sz w:val="20"/>
                      <w:szCs w:val="20"/>
                    </w:rPr>
                  </w:pPr>
                  <w:r w:rsidRPr="00790B4A">
                    <w:rPr>
                      <w:rFonts w:ascii="Arial" w:hAnsi="Arial" w:cs="Arial"/>
                      <w:sz w:val="20"/>
                      <w:szCs w:val="20"/>
                    </w:rPr>
                    <w:t>f.</w:t>
                  </w: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kontrola szczelności zaworów odcinaj</w:t>
                  </w:r>
                  <w:r>
                    <w:rPr>
                      <w:rFonts w:ascii="Arial" w:hAnsi="Arial" w:cs="Arial"/>
                      <w:sz w:val="20"/>
                      <w:szCs w:val="20"/>
                    </w:rPr>
                    <w:t>ą</w:t>
                  </w:r>
                  <w:r w:rsidRPr="00790B4A">
                    <w:rPr>
                      <w:rFonts w:ascii="Arial" w:hAnsi="Arial" w:cs="Arial"/>
                      <w:sz w:val="20"/>
                      <w:szCs w:val="20"/>
                    </w:rPr>
                    <w:t>cych</w:t>
                  </w:r>
                </w:p>
              </w:tc>
            </w:tr>
            <w:tr w:rsidR="00790B4A" w:rsidRPr="00790B4A" w:rsidTr="00790B4A">
              <w:trPr>
                <w:trHeight w:val="255"/>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jc w:val="center"/>
                    <w:rPr>
                      <w:rFonts w:ascii="Arial" w:hAnsi="Arial" w:cs="Arial"/>
                      <w:sz w:val="20"/>
                      <w:szCs w:val="20"/>
                    </w:rPr>
                  </w:pPr>
                  <w:r w:rsidRPr="00790B4A">
                    <w:rPr>
                      <w:rFonts w:ascii="Arial" w:hAnsi="Arial" w:cs="Arial"/>
                      <w:sz w:val="20"/>
                      <w:szCs w:val="20"/>
                    </w:rPr>
                    <w:t xml:space="preserve">g. </w:t>
                  </w: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sprawdzenie nastawy zaworów nadmiarowych</w:t>
                  </w:r>
                </w:p>
              </w:tc>
            </w:tr>
            <w:tr w:rsidR="00790B4A" w:rsidRPr="00790B4A" w:rsidTr="00790B4A">
              <w:trPr>
                <w:trHeight w:val="1020"/>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jc w:val="center"/>
                    <w:rPr>
                      <w:rFonts w:ascii="Arial" w:hAnsi="Arial" w:cs="Arial"/>
                      <w:sz w:val="20"/>
                      <w:szCs w:val="20"/>
                    </w:rPr>
                  </w:pPr>
                  <w:r w:rsidRPr="00790B4A">
                    <w:rPr>
                      <w:rFonts w:ascii="Arial" w:hAnsi="Arial" w:cs="Arial"/>
                      <w:sz w:val="20"/>
                      <w:szCs w:val="20"/>
                    </w:rPr>
                    <w:t>h.</w:t>
                  </w: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sporządzenie protokołu zawierającego szczegółowy opis wszystkich punktów poboru z  podziałem na poszczególne pomieszczenia i opis wyników badań uzyskanych w zakresie wykonanych czynności kontrolnych (wymienionych w punktach a-g). Protokół powinien zawierać także wnioski</w:t>
                  </w:r>
                  <w:r>
                    <w:rPr>
                      <w:rFonts w:ascii="Arial" w:hAnsi="Arial" w:cs="Arial"/>
                      <w:sz w:val="20"/>
                      <w:szCs w:val="20"/>
                    </w:rPr>
                    <w:t xml:space="preserve"> i zalecenia pokontrolne odnoszą</w:t>
                  </w:r>
                  <w:r w:rsidR="00E03ED8">
                    <w:rPr>
                      <w:rFonts w:ascii="Arial" w:hAnsi="Arial" w:cs="Arial"/>
                      <w:sz w:val="20"/>
                      <w:szCs w:val="20"/>
                    </w:rPr>
                    <w:t>ce się do obowią</w:t>
                  </w:r>
                  <w:r w:rsidRPr="00790B4A">
                    <w:rPr>
                      <w:rFonts w:ascii="Arial" w:hAnsi="Arial" w:cs="Arial"/>
                      <w:sz w:val="20"/>
                      <w:szCs w:val="20"/>
                    </w:rPr>
                    <w:t>zujących wymagań normatywnych. W zakresie konserwacji znajduje się usunięcie stwierdzonych usterek punktów poboru gazów medycznych wraz z</w:t>
                  </w:r>
                  <w:r>
                    <w:rPr>
                      <w:rFonts w:ascii="Arial" w:hAnsi="Arial" w:cs="Arial"/>
                      <w:sz w:val="20"/>
                      <w:szCs w:val="20"/>
                    </w:rPr>
                    <w:t xml:space="preserve"> </w:t>
                  </w:r>
                  <w:r w:rsidRPr="00790B4A">
                    <w:rPr>
                      <w:rFonts w:ascii="Arial" w:hAnsi="Arial" w:cs="Arial"/>
                      <w:sz w:val="20"/>
                      <w:szCs w:val="20"/>
                    </w:rPr>
                    <w:t xml:space="preserve">wymianą części na nowe.                                                                                                                                            </w:t>
                  </w:r>
                </w:p>
              </w:tc>
            </w:tr>
            <w:tr w:rsidR="00790B4A" w:rsidRPr="00790B4A" w:rsidTr="00790B4A">
              <w:trPr>
                <w:trHeight w:val="255"/>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b/>
                      <w:bCs/>
                      <w:sz w:val="20"/>
                      <w:szCs w:val="20"/>
                    </w:rPr>
                  </w:pPr>
                  <w:r w:rsidRPr="00790B4A">
                    <w:rPr>
                      <w:rFonts w:ascii="Arial" w:hAnsi="Arial" w:cs="Arial"/>
                      <w:b/>
                      <w:bCs/>
                      <w:sz w:val="20"/>
                      <w:szCs w:val="20"/>
                    </w:rPr>
                    <w:t>Zakres przeglądu obejmuje łącznie ok. 600 szt</w:t>
                  </w:r>
                  <w:r w:rsidR="00E03ED8">
                    <w:rPr>
                      <w:rFonts w:ascii="Arial" w:hAnsi="Arial" w:cs="Arial"/>
                      <w:b/>
                      <w:bCs/>
                      <w:sz w:val="20"/>
                      <w:szCs w:val="20"/>
                    </w:rPr>
                    <w:t>.</w:t>
                  </w:r>
                  <w:r w:rsidRPr="00790B4A">
                    <w:rPr>
                      <w:rFonts w:ascii="Arial" w:hAnsi="Arial" w:cs="Arial"/>
                      <w:b/>
                      <w:bCs/>
                      <w:sz w:val="20"/>
                      <w:szCs w:val="20"/>
                    </w:rPr>
                    <w:t xml:space="preserve">  punktó</w:t>
                  </w:r>
                  <w:r>
                    <w:rPr>
                      <w:rFonts w:ascii="Arial" w:hAnsi="Arial" w:cs="Arial"/>
                      <w:b/>
                      <w:bCs/>
                      <w:sz w:val="20"/>
                      <w:szCs w:val="20"/>
                    </w:rPr>
                    <w:t>w poboru w systemie AGA pochodzą</w:t>
                  </w:r>
                  <w:r w:rsidRPr="00790B4A">
                    <w:rPr>
                      <w:rFonts w:ascii="Arial" w:hAnsi="Arial" w:cs="Arial"/>
                      <w:b/>
                      <w:bCs/>
                      <w:sz w:val="20"/>
                      <w:szCs w:val="20"/>
                    </w:rPr>
                    <w:t xml:space="preserve">cych od różnych producentów. </w:t>
                  </w:r>
                </w:p>
              </w:tc>
            </w:tr>
            <w:tr w:rsidR="00790B4A" w:rsidRPr="00790B4A" w:rsidTr="00790B4A">
              <w:trPr>
                <w:trHeight w:val="765"/>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rPr>
                      <w:rFonts w:ascii="Arial" w:hAnsi="Arial" w:cs="Arial"/>
                      <w:b/>
                      <w:bCs/>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b/>
                      <w:bCs/>
                      <w:sz w:val="20"/>
                      <w:szCs w:val="20"/>
                    </w:rPr>
                  </w:pPr>
                  <w:r w:rsidRPr="00790B4A">
                    <w:rPr>
                      <w:rFonts w:ascii="Arial" w:hAnsi="Arial" w:cs="Arial"/>
                      <w:b/>
                      <w:bCs/>
                      <w:sz w:val="20"/>
                      <w:szCs w:val="20"/>
                    </w:rPr>
                    <w:t>Przegląd i konserwacja źródeł zasilania instalacji gazów medycznych.</w:t>
                  </w:r>
                  <w:r w:rsidRPr="00790B4A">
                    <w:rPr>
                      <w:rFonts w:ascii="Arial" w:hAnsi="Arial" w:cs="Arial"/>
                      <w:sz w:val="20"/>
                      <w:szCs w:val="20"/>
                    </w:rPr>
                    <w:t xml:space="preserve"> Wykonywany jest przez przedmiot uprawniony, posiadający autoryzację producenta urządzeń redukcyjnych stacji tlenu, podtlenku azotu, dwutlenku węgla, do przeprowadzenia czynności i posiadającego dostęp do części zamiennych.</w:t>
                  </w:r>
                </w:p>
              </w:tc>
            </w:tr>
            <w:tr w:rsidR="00790B4A" w:rsidRPr="00790B4A" w:rsidTr="00790B4A">
              <w:trPr>
                <w:trHeight w:val="255"/>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rPr>
                      <w:rFonts w:ascii="Arial" w:hAnsi="Arial" w:cs="Arial"/>
                      <w:b/>
                      <w:bCs/>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b/>
                      <w:bCs/>
                      <w:sz w:val="20"/>
                      <w:szCs w:val="20"/>
                    </w:rPr>
                  </w:pPr>
                  <w:r w:rsidRPr="00790B4A">
                    <w:rPr>
                      <w:rFonts w:ascii="Arial" w:hAnsi="Arial" w:cs="Arial"/>
                      <w:b/>
                      <w:bCs/>
                      <w:sz w:val="20"/>
                      <w:szCs w:val="20"/>
                    </w:rPr>
                    <w:t>Zakres czynności obejmuje ocenę stanu technicznego poszczególnych stacji redukcji poprzez sprawdzenie:</w:t>
                  </w:r>
                </w:p>
              </w:tc>
            </w:tr>
            <w:tr w:rsidR="00790B4A" w:rsidRPr="00790B4A" w:rsidTr="00790B4A">
              <w:trPr>
                <w:trHeight w:val="255"/>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jc w:val="center"/>
                    <w:rPr>
                      <w:rFonts w:ascii="Arial" w:hAnsi="Arial" w:cs="Arial"/>
                      <w:sz w:val="20"/>
                      <w:szCs w:val="20"/>
                    </w:rPr>
                  </w:pPr>
                  <w:r w:rsidRPr="00790B4A">
                    <w:rPr>
                      <w:rFonts w:ascii="Arial" w:hAnsi="Arial" w:cs="Arial"/>
                      <w:sz w:val="20"/>
                      <w:szCs w:val="20"/>
                    </w:rPr>
                    <w:t>a.</w:t>
                  </w: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szczelności połączeń gwintowanych</w:t>
                  </w:r>
                </w:p>
              </w:tc>
            </w:tr>
            <w:tr w:rsidR="00790B4A" w:rsidRPr="00790B4A" w:rsidTr="00790B4A">
              <w:trPr>
                <w:trHeight w:val="255"/>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jc w:val="center"/>
                    <w:rPr>
                      <w:rFonts w:ascii="Arial" w:hAnsi="Arial" w:cs="Arial"/>
                      <w:sz w:val="20"/>
                      <w:szCs w:val="20"/>
                    </w:rPr>
                  </w:pPr>
                  <w:r w:rsidRPr="00790B4A">
                    <w:rPr>
                      <w:rFonts w:ascii="Arial" w:hAnsi="Arial" w:cs="Arial"/>
                      <w:sz w:val="20"/>
                      <w:szCs w:val="20"/>
                    </w:rPr>
                    <w:t>b.</w:t>
                  </w:r>
                </w:p>
              </w:tc>
              <w:tc>
                <w:tcPr>
                  <w:tcW w:w="13600" w:type="dxa"/>
                  <w:tcBorders>
                    <w:top w:val="nil"/>
                    <w:left w:val="nil"/>
                    <w:bottom w:val="nil"/>
                    <w:right w:val="nil"/>
                  </w:tcBorders>
                  <w:shd w:val="clear" w:color="auto" w:fill="auto"/>
                  <w:vAlign w:val="bottom"/>
                  <w:hideMark/>
                </w:tcPr>
                <w:p w:rsidR="00790B4A" w:rsidRPr="00790B4A" w:rsidRDefault="00E03ED8" w:rsidP="00790B4A">
                  <w:pPr>
                    <w:spacing w:after="0" w:line="240" w:lineRule="auto"/>
                    <w:rPr>
                      <w:rFonts w:ascii="Arial" w:hAnsi="Arial" w:cs="Arial"/>
                      <w:sz w:val="20"/>
                      <w:szCs w:val="20"/>
                    </w:rPr>
                  </w:pPr>
                  <w:r>
                    <w:rPr>
                      <w:rFonts w:ascii="Arial" w:hAnsi="Arial" w:cs="Arial"/>
                      <w:sz w:val="20"/>
                      <w:szCs w:val="20"/>
                    </w:rPr>
                    <w:t>sprawności sygnalizacji alarmo</w:t>
                  </w:r>
                  <w:r w:rsidR="00790B4A" w:rsidRPr="00790B4A">
                    <w:rPr>
                      <w:rFonts w:ascii="Arial" w:hAnsi="Arial" w:cs="Arial"/>
                      <w:sz w:val="20"/>
                      <w:szCs w:val="20"/>
                    </w:rPr>
                    <w:t>wej tablic redukcyjnych</w:t>
                  </w:r>
                </w:p>
              </w:tc>
            </w:tr>
            <w:tr w:rsidR="00790B4A" w:rsidRPr="00790B4A" w:rsidTr="00790B4A">
              <w:trPr>
                <w:trHeight w:val="255"/>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jc w:val="center"/>
                    <w:rPr>
                      <w:rFonts w:ascii="Arial" w:hAnsi="Arial" w:cs="Arial"/>
                      <w:sz w:val="20"/>
                      <w:szCs w:val="20"/>
                    </w:rPr>
                  </w:pPr>
                  <w:r w:rsidRPr="00790B4A">
                    <w:rPr>
                      <w:rFonts w:ascii="Arial" w:hAnsi="Arial" w:cs="Arial"/>
                      <w:sz w:val="20"/>
                      <w:szCs w:val="20"/>
                    </w:rPr>
                    <w:t>c.</w:t>
                  </w:r>
                </w:p>
              </w:tc>
              <w:tc>
                <w:tcPr>
                  <w:tcW w:w="13600" w:type="dxa"/>
                  <w:tcBorders>
                    <w:top w:val="nil"/>
                    <w:left w:val="nil"/>
                    <w:bottom w:val="nil"/>
                    <w:right w:val="nil"/>
                  </w:tcBorders>
                  <w:shd w:val="clear" w:color="auto" w:fill="auto"/>
                  <w:vAlign w:val="bottom"/>
                  <w:hideMark/>
                </w:tcPr>
                <w:p w:rsidR="00790B4A" w:rsidRPr="00790B4A" w:rsidRDefault="00E03ED8" w:rsidP="00790B4A">
                  <w:pPr>
                    <w:spacing w:after="0" w:line="240" w:lineRule="auto"/>
                    <w:rPr>
                      <w:rFonts w:ascii="Arial" w:hAnsi="Arial" w:cs="Arial"/>
                      <w:sz w:val="20"/>
                      <w:szCs w:val="20"/>
                    </w:rPr>
                  </w:pPr>
                  <w:r>
                    <w:rPr>
                      <w:rFonts w:ascii="Arial" w:hAnsi="Arial" w:cs="Arial"/>
                      <w:sz w:val="20"/>
                      <w:szCs w:val="20"/>
                    </w:rPr>
                    <w:t>nastawy reduktorów ciśnieni</w:t>
                  </w:r>
                  <w:r w:rsidR="00790B4A" w:rsidRPr="00790B4A">
                    <w:rPr>
                      <w:rFonts w:ascii="Arial" w:hAnsi="Arial" w:cs="Arial"/>
                      <w:sz w:val="20"/>
                      <w:szCs w:val="20"/>
                    </w:rPr>
                    <w:t>a</w:t>
                  </w:r>
                </w:p>
              </w:tc>
            </w:tr>
            <w:tr w:rsidR="00790B4A" w:rsidRPr="00790B4A" w:rsidTr="00790B4A">
              <w:trPr>
                <w:trHeight w:val="255"/>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jc w:val="center"/>
                    <w:rPr>
                      <w:rFonts w:ascii="Arial" w:hAnsi="Arial" w:cs="Arial"/>
                      <w:sz w:val="20"/>
                      <w:szCs w:val="20"/>
                    </w:rPr>
                  </w:pPr>
                  <w:r w:rsidRPr="00790B4A">
                    <w:rPr>
                      <w:rFonts w:ascii="Arial" w:hAnsi="Arial" w:cs="Arial"/>
                      <w:sz w:val="20"/>
                      <w:szCs w:val="20"/>
                    </w:rPr>
                    <w:t xml:space="preserve">d. </w:t>
                  </w: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nastawy reduktorów nadmiarowych</w:t>
                  </w:r>
                </w:p>
              </w:tc>
            </w:tr>
            <w:tr w:rsidR="00790B4A" w:rsidRPr="00790B4A" w:rsidTr="00790B4A">
              <w:trPr>
                <w:trHeight w:val="255"/>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jc w:val="center"/>
                    <w:rPr>
                      <w:rFonts w:ascii="Arial" w:hAnsi="Arial" w:cs="Arial"/>
                      <w:sz w:val="20"/>
                      <w:szCs w:val="20"/>
                    </w:rPr>
                  </w:pPr>
                  <w:r w:rsidRPr="00790B4A">
                    <w:rPr>
                      <w:rFonts w:ascii="Arial" w:hAnsi="Arial" w:cs="Arial"/>
                      <w:sz w:val="20"/>
                      <w:szCs w:val="20"/>
                    </w:rPr>
                    <w:t>e.</w:t>
                  </w: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sprawności manometrów kontrolnych</w:t>
                  </w:r>
                </w:p>
              </w:tc>
            </w:tr>
            <w:tr w:rsidR="00790B4A" w:rsidRPr="00790B4A" w:rsidTr="00790B4A">
              <w:trPr>
                <w:trHeight w:val="255"/>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jc w:val="center"/>
                    <w:rPr>
                      <w:rFonts w:ascii="Arial" w:hAnsi="Arial" w:cs="Arial"/>
                      <w:sz w:val="20"/>
                      <w:szCs w:val="20"/>
                    </w:rPr>
                  </w:pPr>
                  <w:r w:rsidRPr="00790B4A">
                    <w:rPr>
                      <w:rFonts w:ascii="Arial" w:hAnsi="Arial" w:cs="Arial"/>
                      <w:sz w:val="20"/>
                      <w:szCs w:val="20"/>
                    </w:rPr>
                    <w:t>f.</w:t>
                  </w: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prawidłowości działania zaworów zwrotnych ramp butlowych</w:t>
                  </w:r>
                </w:p>
              </w:tc>
            </w:tr>
            <w:tr w:rsidR="00790B4A" w:rsidRPr="00790B4A" w:rsidTr="00790B4A">
              <w:trPr>
                <w:trHeight w:val="255"/>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jc w:val="center"/>
                    <w:rPr>
                      <w:rFonts w:ascii="Arial" w:hAnsi="Arial" w:cs="Arial"/>
                      <w:sz w:val="20"/>
                      <w:szCs w:val="20"/>
                    </w:rPr>
                  </w:pPr>
                  <w:r w:rsidRPr="00790B4A">
                    <w:rPr>
                      <w:rFonts w:ascii="Arial" w:hAnsi="Arial" w:cs="Arial"/>
                      <w:sz w:val="20"/>
                      <w:szCs w:val="20"/>
                    </w:rPr>
                    <w:t xml:space="preserve">g. </w:t>
                  </w: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prawidłowości przełączenia ramp butlowych</w:t>
                  </w:r>
                </w:p>
              </w:tc>
            </w:tr>
            <w:tr w:rsidR="00790B4A" w:rsidRPr="00790B4A" w:rsidTr="00790B4A">
              <w:trPr>
                <w:trHeight w:val="255"/>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b/>
                      <w:bCs/>
                      <w:sz w:val="20"/>
                      <w:szCs w:val="20"/>
                    </w:rPr>
                  </w:pPr>
                  <w:r w:rsidRPr="00790B4A">
                    <w:rPr>
                      <w:rFonts w:ascii="Arial" w:hAnsi="Arial" w:cs="Arial"/>
                      <w:b/>
                      <w:bCs/>
                      <w:sz w:val="20"/>
                      <w:szCs w:val="20"/>
                    </w:rPr>
                    <w:t>W zakresie konserwacji znajduje się:</w:t>
                  </w:r>
                </w:p>
              </w:tc>
            </w:tr>
            <w:tr w:rsidR="00790B4A" w:rsidRPr="00790B4A" w:rsidTr="00790B4A">
              <w:trPr>
                <w:trHeight w:val="255"/>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rPr>
                      <w:rFonts w:ascii="Arial" w:hAnsi="Arial" w:cs="Arial"/>
                      <w:b/>
                      <w:bCs/>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wymiana materiałów eksploatacyjnych w urządzeniach redukcyjnych, zaworach odcinających oraz innych uszkodzonych po</w:t>
                  </w:r>
                  <w:r w:rsidR="00E03ED8">
                    <w:rPr>
                      <w:rFonts w:ascii="Arial" w:hAnsi="Arial" w:cs="Arial"/>
                      <w:sz w:val="20"/>
                      <w:szCs w:val="20"/>
                    </w:rPr>
                    <w:t>d</w:t>
                  </w:r>
                  <w:r w:rsidRPr="00790B4A">
                    <w:rPr>
                      <w:rFonts w:ascii="Arial" w:hAnsi="Arial" w:cs="Arial"/>
                      <w:sz w:val="20"/>
                      <w:szCs w:val="20"/>
                    </w:rPr>
                    <w:t>zespołach</w:t>
                  </w:r>
                </w:p>
              </w:tc>
            </w:tr>
            <w:tr w:rsidR="00790B4A" w:rsidRPr="00790B4A" w:rsidTr="00790B4A">
              <w:trPr>
                <w:trHeight w:val="255"/>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usuniecie usterek tablic redukcyjnych podtlenku azotu polegającej na wymianie czujnika pozycjonowania  suwaka</w:t>
                  </w:r>
                </w:p>
              </w:tc>
            </w:tr>
            <w:tr w:rsidR="00790B4A" w:rsidRPr="00790B4A" w:rsidTr="00790B4A">
              <w:trPr>
                <w:trHeight w:val="510"/>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E03ED8" w:rsidP="00790B4A">
                  <w:pPr>
                    <w:spacing w:after="0" w:line="240" w:lineRule="auto"/>
                    <w:rPr>
                      <w:rFonts w:ascii="Arial" w:hAnsi="Arial" w:cs="Arial"/>
                      <w:sz w:val="20"/>
                      <w:szCs w:val="20"/>
                    </w:rPr>
                  </w:pPr>
                  <w:r>
                    <w:rPr>
                      <w:rFonts w:ascii="Arial" w:hAnsi="Arial" w:cs="Arial"/>
                      <w:sz w:val="20"/>
                      <w:szCs w:val="20"/>
                    </w:rPr>
                    <w:t>Wymagane jest sporzą</w:t>
                  </w:r>
                  <w:r w:rsidR="00790B4A" w:rsidRPr="00790B4A">
                    <w:rPr>
                      <w:rFonts w:ascii="Arial" w:hAnsi="Arial" w:cs="Arial"/>
                      <w:sz w:val="20"/>
                      <w:szCs w:val="20"/>
                    </w:rPr>
                    <w:t>dzenie protokołu zawierającego szczegółowy opis wyników badań uzyskanych z zakresu wykonywanych czynności kontrolnych wymienionych w punktach a-f.</w:t>
                  </w:r>
                </w:p>
              </w:tc>
            </w:tr>
            <w:tr w:rsidR="00790B4A" w:rsidRPr="00790B4A" w:rsidTr="00790B4A">
              <w:trPr>
                <w:trHeight w:val="255"/>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Protokół powinien zawierać także wnioski i zalecenia pokontrolne</w:t>
                  </w:r>
                </w:p>
              </w:tc>
            </w:tr>
            <w:tr w:rsidR="00790B4A" w:rsidRPr="00790B4A" w:rsidTr="00790B4A">
              <w:trPr>
                <w:trHeight w:val="255"/>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Wnioski pokontrolne powinny zawierać odniesienie do spełnienia obowiązujących wymagań zawartych w:</w:t>
                  </w:r>
                </w:p>
              </w:tc>
            </w:tr>
            <w:tr w:rsidR="00790B4A" w:rsidRPr="00790B4A" w:rsidTr="00790B4A">
              <w:trPr>
                <w:trHeight w:val="255"/>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PN-EN ISO 7396-1 "Systemy rurociągowe do sprężonych gazów medycznych"</w:t>
                  </w:r>
                </w:p>
              </w:tc>
            </w:tr>
            <w:tr w:rsidR="00790B4A" w:rsidRPr="00790B4A" w:rsidTr="00790B4A">
              <w:trPr>
                <w:trHeight w:val="255"/>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Część 1 "Systemy rurociągowe do sprężonych gazów medycznych i próżni"</w:t>
                  </w:r>
                </w:p>
              </w:tc>
            </w:tr>
            <w:tr w:rsidR="00790B4A" w:rsidRPr="00790B4A" w:rsidTr="00790B4A">
              <w:trPr>
                <w:trHeight w:val="255"/>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PN-EN ISO 7396-2 "Systemy rurociągowe do sprężonych gazów medycznych"</w:t>
                  </w:r>
                </w:p>
              </w:tc>
            </w:tr>
            <w:tr w:rsidR="00790B4A" w:rsidRPr="00790B4A" w:rsidTr="00790B4A">
              <w:trPr>
                <w:trHeight w:val="255"/>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Część 1 "Systemy odprowadzające zużyte gazy anestetyczne"</w:t>
                  </w:r>
                </w:p>
              </w:tc>
            </w:tr>
            <w:tr w:rsidR="00790B4A" w:rsidRPr="00790B4A" w:rsidTr="00790B4A">
              <w:trPr>
                <w:trHeight w:val="255"/>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rPr>
                      <w:rFonts w:ascii="Arial" w:hAnsi="Arial" w:cs="Arial"/>
                      <w:sz w:val="20"/>
                      <w:szCs w:val="20"/>
                    </w:rPr>
                  </w:pPr>
                </w:p>
              </w:tc>
              <w:tc>
                <w:tcPr>
                  <w:tcW w:w="13600" w:type="dxa"/>
                  <w:tcBorders>
                    <w:top w:val="nil"/>
                    <w:left w:val="nil"/>
                    <w:bottom w:val="nil"/>
                    <w:right w:val="nil"/>
                  </w:tcBorders>
                  <w:shd w:val="clear" w:color="auto" w:fill="auto"/>
                  <w:noWrap/>
                  <w:vAlign w:val="bottom"/>
                  <w:hideMark/>
                </w:tcPr>
                <w:p w:rsidR="00790B4A" w:rsidRPr="00790B4A" w:rsidRDefault="00790B4A" w:rsidP="00790B4A">
                  <w:pPr>
                    <w:spacing w:after="0" w:line="240" w:lineRule="auto"/>
                    <w:rPr>
                      <w:rFonts w:ascii="Arial" w:hAnsi="Arial" w:cs="Arial"/>
                      <w:b/>
                      <w:bCs/>
                      <w:sz w:val="20"/>
                      <w:szCs w:val="20"/>
                    </w:rPr>
                  </w:pPr>
                  <w:r w:rsidRPr="00790B4A">
                    <w:rPr>
                      <w:rFonts w:ascii="Arial" w:hAnsi="Arial" w:cs="Arial"/>
                      <w:b/>
                      <w:bCs/>
                      <w:sz w:val="20"/>
                      <w:szCs w:val="20"/>
                    </w:rPr>
                    <w:t>Wyżej wymienione czynności konserwacyjne i prze</w:t>
                  </w:r>
                  <w:r w:rsidR="00E03ED8">
                    <w:rPr>
                      <w:rFonts w:ascii="Arial" w:hAnsi="Arial" w:cs="Arial"/>
                      <w:b/>
                      <w:bCs/>
                      <w:sz w:val="20"/>
                      <w:szCs w:val="20"/>
                    </w:rPr>
                    <w:t>glądy należy wykonać dwukrotnie w ciągu obowiązującej umowy w odstę</w:t>
                  </w:r>
                  <w:r w:rsidRPr="00790B4A">
                    <w:rPr>
                      <w:rFonts w:ascii="Arial" w:hAnsi="Arial" w:cs="Arial"/>
                      <w:b/>
                      <w:bCs/>
                      <w:sz w:val="20"/>
                      <w:szCs w:val="20"/>
                    </w:rPr>
                    <w:t>pie 12 m-cy.</w:t>
                  </w:r>
                </w:p>
              </w:tc>
            </w:tr>
            <w:tr w:rsidR="00790B4A" w:rsidRPr="00790B4A" w:rsidTr="00790B4A">
              <w:trPr>
                <w:trHeight w:val="255"/>
              </w:trPr>
              <w:tc>
                <w:tcPr>
                  <w:tcW w:w="620" w:type="dxa"/>
                  <w:tcBorders>
                    <w:top w:val="nil"/>
                    <w:left w:val="nil"/>
                    <w:bottom w:val="nil"/>
                    <w:right w:val="nil"/>
                  </w:tcBorders>
                  <w:shd w:val="clear" w:color="auto" w:fill="auto"/>
                  <w:noWrap/>
                  <w:vAlign w:val="bottom"/>
                  <w:hideMark/>
                </w:tcPr>
                <w:p w:rsidR="00790B4A" w:rsidRPr="00790B4A" w:rsidRDefault="00790B4A" w:rsidP="00790B4A">
                  <w:pPr>
                    <w:spacing w:after="0" w:line="240" w:lineRule="auto"/>
                    <w:rPr>
                      <w:rFonts w:ascii="Arial" w:hAnsi="Arial" w:cs="Arial"/>
                      <w:b/>
                      <w:bCs/>
                      <w:sz w:val="20"/>
                      <w:szCs w:val="20"/>
                    </w:rPr>
                  </w:pPr>
                </w:p>
              </w:tc>
              <w:tc>
                <w:tcPr>
                  <w:tcW w:w="13600" w:type="dxa"/>
                  <w:tcBorders>
                    <w:top w:val="nil"/>
                    <w:left w:val="nil"/>
                    <w:bottom w:val="nil"/>
                    <w:right w:val="nil"/>
                  </w:tcBorders>
                  <w:shd w:val="clear" w:color="auto" w:fill="auto"/>
                  <w:noWrap/>
                  <w:vAlign w:val="bottom"/>
                  <w:hideMark/>
                </w:tcPr>
                <w:p w:rsidR="00790B4A" w:rsidRPr="00790B4A" w:rsidRDefault="00790B4A" w:rsidP="00790B4A">
                  <w:pPr>
                    <w:spacing w:after="0" w:line="240" w:lineRule="auto"/>
                    <w:rPr>
                      <w:rFonts w:ascii="Times New Roman" w:hAnsi="Times New Roman" w:cs="Times New Roman"/>
                      <w:sz w:val="20"/>
                      <w:szCs w:val="20"/>
                    </w:rPr>
                  </w:pPr>
                </w:p>
              </w:tc>
            </w:tr>
            <w:tr w:rsidR="00790B4A" w:rsidRPr="00790B4A" w:rsidTr="00790B4A">
              <w:trPr>
                <w:trHeight w:val="255"/>
              </w:trPr>
              <w:tc>
                <w:tcPr>
                  <w:tcW w:w="620" w:type="dxa"/>
                  <w:tcBorders>
                    <w:top w:val="nil"/>
                    <w:left w:val="nil"/>
                    <w:bottom w:val="nil"/>
                    <w:right w:val="nil"/>
                  </w:tcBorders>
                  <w:shd w:val="clear" w:color="auto" w:fill="auto"/>
                  <w:noWrap/>
                  <w:vAlign w:val="bottom"/>
                  <w:hideMark/>
                </w:tcPr>
                <w:p w:rsidR="00790B4A" w:rsidRPr="00790B4A" w:rsidRDefault="00790B4A" w:rsidP="00790B4A">
                  <w:pPr>
                    <w:spacing w:after="0" w:line="240" w:lineRule="auto"/>
                    <w:rPr>
                      <w:rFonts w:ascii="Times New Roman" w:hAnsi="Times New Roman" w:cs="Times New Roman"/>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Przygotowanie oraz (na żądanie Inspektora UDT) obecność podczas rewizji</w:t>
                  </w:r>
                  <w:r w:rsidR="00E03ED8">
                    <w:rPr>
                      <w:rFonts w:ascii="Arial" w:hAnsi="Arial" w:cs="Arial"/>
                      <w:sz w:val="20"/>
                      <w:szCs w:val="20"/>
                    </w:rPr>
                    <w:t xml:space="preserve"> </w:t>
                  </w:r>
                  <w:r w:rsidRPr="00790B4A">
                    <w:rPr>
                      <w:rFonts w:ascii="Arial" w:hAnsi="Arial" w:cs="Arial"/>
                      <w:sz w:val="20"/>
                      <w:szCs w:val="20"/>
                    </w:rPr>
                    <w:t>zewnętrznej zbiorników kriogenicznych 1raz w roku</w:t>
                  </w:r>
                </w:p>
              </w:tc>
            </w:tr>
            <w:tr w:rsidR="00790B4A" w:rsidRPr="00790B4A" w:rsidTr="00790B4A">
              <w:trPr>
                <w:trHeight w:val="255"/>
              </w:trPr>
              <w:tc>
                <w:tcPr>
                  <w:tcW w:w="620" w:type="dxa"/>
                  <w:tcBorders>
                    <w:top w:val="nil"/>
                    <w:left w:val="nil"/>
                    <w:bottom w:val="nil"/>
                    <w:right w:val="nil"/>
                  </w:tcBorders>
                  <w:shd w:val="clear" w:color="auto" w:fill="auto"/>
                  <w:noWrap/>
                  <w:vAlign w:val="bottom"/>
                  <w:hideMark/>
                </w:tcPr>
                <w:p w:rsidR="00790B4A" w:rsidRPr="00790B4A" w:rsidRDefault="00790B4A" w:rsidP="00790B4A">
                  <w:pPr>
                    <w:spacing w:after="0" w:line="240" w:lineRule="auto"/>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Sprawdzenie stanu technicznego zbiorników kriogenicznych oraz poprawności działania zaworów bezpieczeństwa i parownic - 2 razy w roku</w:t>
                  </w:r>
                </w:p>
              </w:tc>
            </w:tr>
            <w:tr w:rsidR="00790B4A" w:rsidRPr="00790B4A" w:rsidTr="00790B4A">
              <w:trPr>
                <w:trHeight w:val="255"/>
              </w:trPr>
              <w:tc>
                <w:tcPr>
                  <w:tcW w:w="620" w:type="dxa"/>
                  <w:tcBorders>
                    <w:top w:val="nil"/>
                    <w:left w:val="nil"/>
                    <w:bottom w:val="nil"/>
                    <w:right w:val="nil"/>
                  </w:tcBorders>
                  <w:shd w:val="clear" w:color="auto" w:fill="auto"/>
                  <w:noWrap/>
                  <w:vAlign w:val="center"/>
                  <w:hideMark/>
                </w:tcPr>
                <w:p w:rsidR="00790B4A" w:rsidRPr="00790B4A" w:rsidRDefault="00790B4A" w:rsidP="00790B4A">
                  <w:pPr>
                    <w:spacing w:after="0" w:line="240" w:lineRule="auto"/>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b/>
                      <w:bCs/>
                      <w:sz w:val="20"/>
                      <w:szCs w:val="20"/>
                    </w:rPr>
                  </w:pPr>
                  <w:r w:rsidRPr="00790B4A">
                    <w:rPr>
                      <w:rFonts w:ascii="Arial" w:hAnsi="Arial" w:cs="Arial"/>
                      <w:b/>
                      <w:bCs/>
                      <w:sz w:val="20"/>
                      <w:szCs w:val="20"/>
                    </w:rPr>
                    <w:t>W zakresie dostaw tlenu medycznego w butlach:</w:t>
                  </w:r>
                </w:p>
              </w:tc>
            </w:tr>
            <w:tr w:rsidR="00790B4A" w:rsidRPr="00790B4A" w:rsidTr="00790B4A">
              <w:trPr>
                <w:trHeight w:val="255"/>
              </w:trPr>
              <w:tc>
                <w:tcPr>
                  <w:tcW w:w="620" w:type="dxa"/>
                  <w:tcBorders>
                    <w:top w:val="nil"/>
                    <w:left w:val="nil"/>
                    <w:bottom w:val="nil"/>
                    <w:right w:val="nil"/>
                  </w:tcBorders>
                  <w:shd w:val="clear" w:color="auto" w:fill="auto"/>
                  <w:noWrap/>
                  <w:vAlign w:val="bottom"/>
                  <w:hideMark/>
                </w:tcPr>
                <w:p w:rsidR="00790B4A" w:rsidRPr="00790B4A" w:rsidRDefault="00790B4A" w:rsidP="00790B4A">
                  <w:pPr>
                    <w:spacing w:after="0" w:line="240" w:lineRule="auto"/>
                    <w:rPr>
                      <w:rFonts w:ascii="Arial" w:hAnsi="Arial" w:cs="Arial"/>
                      <w:b/>
                      <w:bCs/>
                      <w:sz w:val="20"/>
                      <w:szCs w:val="20"/>
                    </w:rPr>
                  </w:pPr>
                </w:p>
              </w:tc>
              <w:tc>
                <w:tcPr>
                  <w:tcW w:w="13600" w:type="dxa"/>
                  <w:tcBorders>
                    <w:top w:val="nil"/>
                    <w:left w:val="nil"/>
                    <w:bottom w:val="nil"/>
                    <w:right w:val="nil"/>
                  </w:tcBorders>
                  <w:shd w:val="clear" w:color="auto" w:fill="auto"/>
                  <w:noWrap/>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Wykonawca zobowiązany jest:</w:t>
                  </w:r>
                </w:p>
              </w:tc>
            </w:tr>
            <w:tr w:rsidR="00790B4A" w:rsidRPr="00790B4A" w:rsidTr="00E03ED8">
              <w:trPr>
                <w:trHeight w:val="510"/>
              </w:trPr>
              <w:tc>
                <w:tcPr>
                  <w:tcW w:w="620" w:type="dxa"/>
                  <w:tcBorders>
                    <w:top w:val="nil"/>
                    <w:left w:val="nil"/>
                    <w:bottom w:val="nil"/>
                    <w:right w:val="nil"/>
                  </w:tcBorders>
                  <w:shd w:val="clear" w:color="auto" w:fill="auto"/>
                  <w:noWrap/>
                  <w:vAlign w:val="bottom"/>
                </w:tcPr>
                <w:p w:rsidR="00790B4A" w:rsidRPr="00E03ED8" w:rsidRDefault="00790B4A" w:rsidP="00E03ED8">
                  <w:pPr>
                    <w:spacing w:after="0" w:line="240" w:lineRule="auto"/>
                    <w:jc w:val="center"/>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Dostarczyć sprężony tlen medyczny w czystych, wolnych od korozji butlach do siedziby Zamawiającego według bieżąc</w:t>
                  </w:r>
                  <w:r w:rsidR="00E03ED8">
                    <w:rPr>
                      <w:rFonts w:ascii="Arial" w:hAnsi="Arial" w:cs="Arial"/>
                      <w:sz w:val="20"/>
                      <w:szCs w:val="20"/>
                    </w:rPr>
                    <w:t>ych potrzeb Zamawiającego najpóź</w:t>
                  </w:r>
                  <w:r w:rsidRPr="00790B4A">
                    <w:rPr>
                      <w:rFonts w:ascii="Arial" w:hAnsi="Arial" w:cs="Arial"/>
                      <w:sz w:val="20"/>
                      <w:szCs w:val="20"/>
                    </w:rPr>
                    <w:t>niej do 3 dni roboczych od zgłoszenia zapotrzebowania ( telefonicznie lub e- mailem ) przez Zamawi</w:t>
                  </w:r>
                  <w:r w:rsidR="00E03ED8">
                    <w:rPr>
                      <w:rFonts w:ascii="Arial" w:hAnsi="Arial" w:cs="Arial"/>
                      <w:sz w:val="20"/>
                      <w:szCs w:val="20"/>
                    </w:rPr>
                    <w:t>a</w:t>
                  </w:r>
                  <w:r w:rsidRPr="00790B4A">
                    <w:rPr>
                      <w:rFonts w:ascii="Arial" w:hAnsi="Arial" w:cs="Arial"/>
                      <w:sz w:val="20"/>
                      <w:szCs w:val="20"/>
                    </w:rPr>
                    <w:t>jącego.</w:t>
                  </w:r>
                </w:p>
              </w:tc>
            </w:tr>
            <w:tr w:rsidR="00790B4A" w:rsidRPr="00790B4A" w:rsidTr="00E03ED8">
              <w:trPr>
                <w:trHeight w:val="510"/>
              </w:trPr>
              <w:tc>
                <w:tcPr>
                  <w:tcW w:w="620" w:type="dxa"/>
                  <w:tcBorders>
                    <w:top w:val="nil"/>
                    <w:left w:val="nil"/>
                    <w:bottom w:val="nil"/>
                    <w:right w:val="nil"/>
                  </w:tcBorders>
                  <w:shd w:val="clear" w:color="auto" w:fill="auto"/>
                  <w:noWrap/>
                  <w:vAlign w:val="bottom"/>
                </w:tcPr>
                <w:p w:rsidR="00790B4A" w:rsidRPr="00E03ED8" w:rsidRDefault="00790B4A" w:rsidP="00E03ED8">
                  <w:pPr>
                    <w:spacing w:after="0" w:line="240" w:lineRule="auto"/>
                    <w:jc w:val="center"/>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Zapewnić zgodność i jakość dostarczonego sprę</w:t>
                  </w:r>
                  <w:r w:rsidR="00E03ED8">
                    <w:rPr>
                      <w:rFonts w:ascii="Arial" w:hAnsi="Arial" w:cs="Arial"/>
                      <w:sz w:val="20"/>
                      <w:szCs w:val="20"/>
                    </w:rPr>
                    <w:t>żonego tlenu medycznego z obowią</w:t>
                  </w:r>
                  <w:r w:rsidRPr="00790B4A">
                    <w:rPr>
                      <w:rFonts w:ascii="Arial" w:hAnsi="Arial" w:cs="Arial"/>
                      <w:sz w:val="20"/>
                      <w:szCs w:val="20"/>
                    </w:rPr>
                    <w:t>zującymi normami  PN-C 84910:1997 i F.P.IV oraz dołączyć do każdej dostawy wyniki badań czystości gazu świadectwa kontroli jakości.</w:t>
                  </w:r>
                </w:p>
              </w:tc>
            </w:tr>
            <w:tr w:rsidR="00790B4A" w:rsidRPr="00790B4A" w:rsidTr="00E03ED8">
              <w:trPr>
                <w:trHeight w:val="510"/>
              </w:trPr>
              <w:tc>
                <w:tcPr>
                  <w:tcW w:w="620" w:type="dxa"/>
                  <w:tcBorders>
                    <w:top w:val="nil"/>
                    <w:left w:val="nil"/>
                    <w:bottom w:val="nil"/>
                    <w:right w:val="nil"/>
                  </w:tcBorders>
                  <w:shd w:val="clear" w:color="auto" w:fill="auto"/>
                  <w:noWrap/>
                  <w:vAlign w:val="bottom"/>
                </w:tcPr>
                <w:p w:rsidR="00790B4A" w:rsidRPr="00E03ED8" w:rsidRDefault="00790B4A" w:rsidP="00E03ED8">
                  <w:pPr>
                    <w:spacing w:after="0" w:line="240" w:lineRule="auto"/>
                    <w:jc w:val="center"/>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Dostawy będą realizowane w dni robocze w godzinach od 7. 00 do 14.00. w przypadku dostaw o innych porac</w:t>
                  </w:r>
                  <w:r w:rsidR="00E03ED8">
                    <w:rPr>
                      <w:rFonts w:ascii="Arial" w:hAnsi="Arial" w:cs="Arial"/>
                      <w:sz w:val="20"/>
                      <w:szCs w:val="20"/>
                    </w:rPr>
                    <w:t>h konieczne jest wcześniejsze us</w:t>
                  </w:r>
                  <w:r w:rsidRPr="00790B4A">
                    <w:rPr>
                      <w:rFonts w:ascii="Arial" w:hAnsi="Arial" w:cs="Arial"/>
                      <w:sz w:val="20"/>
                      <w:szCs w:val="20"/>
                    </w:rPr>
                    <w:t>talenie z Zamawiającym terminu dostawy.</w:t>
                  </w:r>
                </w:p>
              </w:tc>
            </w:tr>
            <w:tr w:rsidR="00790B4A" w:rsidRPr="00790B4A" w:rsidTr="00E03ED8">
              <w:trPr>
                <w:trHeight w:val="510"/>
              </w:trPr>
              <w:tc>
                <w:tcPr>
                  <w:tcW w:w="620" w:type="dxa"/>
                  <w:tcBorders>
                    <w:top w:val="nil"/>
                    <w:left w:val="nil"/>
                    <w:bottom w:val="nil"/>
                    <w:right w:val="nil"/>
                  </w:tcBorders>
                  <w:shd w:val="clear" w:color="auto" w:fill="auto"/>
                  <w:noWrap/>
                  <w:vAlign w:val="bottom"/>
                </w:tcPr>
                <w:p w:rsidR="00790B4A" w:rsidRPr="00E03ED8" w:rsidRDefault="00790B4A" w:rsidP="00E03ED8">
                  <w:pPr>
                    <w:spacing w:after="0" w:line="240" w:lineRule="auto"/>
                    <w:jc w:val="center"/>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Zapewnić przy dostawie pełnych butli również odbiór pustych butli, dostarczyć butle trwale oznakowane w sposób jednoznacznie identyfikujący właściciela, który odpowiada za jej stan techniczny, bezpieczeństwo i dostosowanie do norm UE zgodnie z odpowiednimi przepisami.</w:t>
                  </w:r>
                </w:p>
              </w:tc>
            </w:tr>
            <w:tr w:rsidR="00790B4A" w:rsidRPr="00790B4A" w:rsidTr="00E03ED8">
              <w:trPr>
                <w:trHeight w:val="510"/>
              </w:trPr>
              <w:tc>
                <w:tcPr>
                  <w:tcW w:w="620" w:type="dxa"/>
                  <w:tcBorders>
                    <w:top w:val="nil"/>
                    <w:left w:val="nil"/>
                    <w:bottom w:val="nil"/>
                    <w:right w:val="nil"/>
                  </w:tcBorders>
                  <w:shd w:val="clear" w:color="auto" w:fill="auto"/>
                  <w:noWrap/>
                  <w:vAlign w:val="bottom"/>
                </w:tcPr>
                <w:p w:rsidR="00790B4A" w:rsidRPr="00E03ED8" w:rsidRDefault="00790B4A" w:rsidP="00E03ED8">
                  <w:pPr>
                    <w:spacing w:after="0" w:line="240" w:lineRule="auto"/>
                    <w:jc w:val="center"/>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Napełnione butle zabezpieczyć plombami jednostki odpowiedzialnej za zawartość ( napełniającej) w sposób uniemożliwiający jej zmianę lub użycie bez naruszenia plomby.</w:t>
                  </w:r>
                </w:p>
              </w:tc>
            </w:tr>
            <w:tr w:rsidR="00790B4A" w:rsidRPr="00790B4A" w:rsidTr="00E03ED8">
              <w:trPr>
                <w:trHeight w:val="510"/>
              </w:trPr>
              <w:tc>
                <w:tcPr>
                  <w:tcW w:w="620" w:type="dxa"/>
                  <w:tcBorders>
                    <w:top w:val="nil"/>
                    <w:left w:val="nil"/>
                    <w:bottom w:val="nil"/>
                    <w:right w:val="nil"/>
                  </w:tcBorders>
                  <w:shd w:val="clear" w:color="auto" w:fill="auto"/>
                  <w:noWrap/>
                  <w:vAlign w:val="bottom"/>
                </w:tcPr>
                <w:p w:rsidR="00790B4A" w:rsidRPr="00E03ED8" w:rsidRDefault="00790B4A" w:rsidP="00E03ED8">
                  <w:pPr>
                    <w:spacing w:after="0" w:line="240" w:lineRule="auto"/>
                    <w:jc w:val="center"/>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Butle z tlenem medycznym oznaczać jednoznaczną identyfikacją zawartości - seria napełn</w:t>
                  </w:r>
                  <w:r w:rsidR="00E03ED8">
                    <w:rPr>
                      <w:rFonts w:ascii="Arial" w:hAnsi="Arial" w:cs="Arial"/>
                      <w:sz w:val="20"/>
                      <w:szCs w:val="20"/>
                    </w:rPr>
                    <w:t>i</w:t>
                  </w:r>
                  <w:r w:rsidRPr="00790B4A">
                    <w:rPr>
                      <w:rFonts w:ascii="Arial" w:hAnsi="Arial" w:cs="Arial"/>
                      <w:sz w:val="20"/>
                      <w:szCs w:val="20"/>
                    </w:rPr>
                    <w:t>onej zawartości i data przydatności do używania. Podstawą do ewidencji dostaw będą dokumenty dostawy potwierdzone przez upoważnionych pracowników Zamawiającego.</w:t>
                  </w:r>
                </w:p>
              </w:tc>
            </w:tr>
            <w:tr w:rsidR="00790B4A" w:rsidRPr="00790B4A" w:rsidTr="00E03ED8">
              <w:trPr>
                <w:trHeight w:val="255"/>
              </w:trPr>
              <w:tc>
                <w:tcPr>
                  <w:tcW w:w="620" w:type="dxa"/>
                  <w:tcBorders>
                    <w:top w:val="nil"/>
                    <w:left w:val="nil"/>
                    <w:bottom w:val="nil"/>
                    <w:right w:val="nil"/>
                  </w:tcBorders>
                  <w:shd w:val="clear" w:color="auto" w:fill="auto"/>
                  <w:noWrap/>
                  <w:vAlign w:val="bottom"/>
                </w:tcPr>
                <w:p w:rsidR="00790B4A" w:rsidRPr="00E03ED8" w:rsidRDefault="00790B4A" w:rsidP="00E03ED8">
                  <w:pPr>
                    <w:spacing w:after="0" w:line="240" w:lineRule="auto"/>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b/>
                      <w:bCs/>
                      <w:sz w:val="20"/>
                      <w:szCs w:val="20"/>
                    </w:rPr>
                  </w:pPr>
                  <w:r w:rsidRPr="00790B4A">
                    <w:rPr>
                      <w:rFonts w:ascii="Arial" w:hAnsi="Arial" w:cs="Arial"/>
                      <w:b/>
                      <w:bCs/>
                      <w:sz w:val="20"/>
                      <w:szCs w:val="20"/>
                    </w:rPr>
                    <w:t>W zakresie dostaw medycznego dwutlenku węgla w butlach oraz mieszanki 50% O</w:t>
                  </w:r>
                  <w:r w:rsidRPr="00790B4A">
                    <w:rPr>
                      <w:rFonts w:ascii="Arial" w:hAnsi="Arial" w:cs="Arial"/>
                      <w:b/>
                      <w:bCs/>
                      <w:sz w:val="14"/>
                      <w:szCs w:val="14"/>
                    </w:rPr>
                    <w:t>2</w:t>
                  </w:r>
                  <w:r w:rsidRPr="00790B4A">
                    <w:rPr>
                      <w:rFonts w:ascii="Arial" w:hAnsi="Arial" w:cs="Arial"/>
                      <w:b/>
                      <w:bCs/>
                      <w:sz w:val="20"/>
                      <w:szCs w:val="20"/>
                    </w:rPr>
                    <w:t>/50% N</w:t>
                  </w:r>
                  <w:r w:rsidRPr="00790B4A">
                    <w:rPr>
                      <w:rFonts w:ascii="Arial" w:hAnsi="Arial" w:cs="Arial"/>
                      <w:b/>
                      <w:bCs/>
                      <w:sz w:val="14"/>
                      <w:szCs w:val="14"/>
                    </w:rPr>
                    <w:t>2</w:t>
                  </w:r>
                  <w:r w:rsidRPr="00790B4A">
                    <w:rPr>
                      <w:rFonts w:ascii="Arial" w:hAnsi="Arial" w:cs="Arial"/>
                      <w:b/>
                      <w:bCs/>
                      <w:sz w:val="20"/>
                      <w:szCs w:val="20"/>
                    </w:rPr>
                    <w:t>O</w:t>
                  </w:r>
                </w:p>
              </w:tc>
            </w:tr>
            <w:tr w:rsidR="00790B4A" w:rsidRPr="00790B4A" w:rsidTr="00E03ED8">
              <w:trPr>
                <w:trHeight w:val="255"/>
              </w:trPr>
              <w:tc>
                <w:tcPr>
                  <w:tcW w:w="620" w:type="dxa"/>
                  <w:tcBorders>
                    <w:top w:val="nil"/>
                    <w:left w:val="nil"/>
                    <w:bottom w:val="nil"/>
                    <w:right w:val="nil"/>
                  </w:tcBorders>
                  <w:shd w:val="clear" w:color="auto" w:fill="auto"/>
                  <w:noWrap/>
                  <w:vAlign w:val="bottom"/>
                </w:tcPr>
                <w:p w:rsidR="00790B4A" w:rsidRPr="00E03ED8" w:rsidRDefault="00790B4A" w:rsidP="00E03ED8">
                  <w:pPr>
                    <w:spacing w:after="0" w:line="240" w:lineRule="auto"/>
                    <w:rPr>
                      <w:rFonts w:ascii="Arial" w:hAnsi="Arial" w:cs="Arial"/>
                      <w:b/>
                      <w:bCs/>
                      <w:sz w:val="20"/>
                      <w:szCs w:val="20"/>
                    </w:rPr>
                  </w:pPr>
                </w:p>
              </w:tc>
              <w:tc>
                <w:tcPr>
                  <w:tcW w:w="13600" w:type="dxa"/>
                  <w:tcBorders>
                    <w:top w:val="nil"/>
                    <w:left w:val="nil"/>
                    <w:bottom w:val="nil"/>
                    <w:right w:val="nil"/>
                  </w:tcBorders>
                  <w:shd w:val="clear" w:color="auto" w:fill="auto"/>
                  <w:noWrap/>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Wykonawca zobowiązany jest:</w:t>
                  </w:r>
                </w:p>
              </w:tc>
            </w:tr>
            <w:tr w:rsidR="00790B4A" w:rsidRPr="00790B4A" w:rsidTr="00E03ED8">
              <w:trPr>
                <w:trHeight w:val="510"/>
              </w:trPr>
              <w:tc>
                <w:tcPr>
                  <w:tcW w:w="620" w:type="dxa"/>
                  <w:tcBorders>
                    <w:top w:val="nil"/>
                    <w:left w:val="nil"/>
                    <w:bottom w:val="nil"/>
                    <w:right w:val="nil"/>
                  </w:tcBorders>
                  <w:shd w:val="clear" w:color="auto" w:fill="auto"/>
                  <w:noWrap/>
                  <w:vAlign w:val="bottom"/>
                </w:tcPr>
                <w:p w:rsidR="00790B4A" w:rsidRPr="00E03ED8" w:rsidRDefault="00790B4A" w:rsidP="00E03ED8">
                  <w:pPr>
                    <w:spacing w:after="0" w:line="240" w:lineRule="auto"/>
                    <w:jc w:val="center"/>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Dostarczyć medyczny dwutlenek węgla do sie</w:t>
                  </w:r>
                  <w:r w:rsidR="00E03ED8">
                    <w:rPr>
                      <w:rFonts w:ascii="Arial" w:hAnsi="Arial" w:cs="Arial"/>
                      <w:sz w:val="20"/>
                      <w:szCs w:val="20"/>
                    </w:rPr>
                    <w:t>dziby Zamawiającego według bieżą</w:t>
                  </w:r>
                  <w:r w:rsidRPr="00790B4A">
                    <w:rPr>
                      <w:rFonts w:ascii="Arial" w:hAnsi="Arial" w:cs="Arial"/>
                      <w:sz w:val="20"/>
                      <w:szCs w:val="20"/>
                    </w:rPr>
                    <w:t>cych potrzeb Zamawiającego, najpóźniej do  3 dni roboczych od zgłoszenia zapotrzebowania( telefonicznie e-mailem lub faxem) przez Zamawiającego</w:t>
                  </w:r>
                </w:p>
              </w:tc>
            </w:tr>
            <w:tr w:rsidR="00790B4A" w:rsidRPr="00790B4A" w:rsidTr="00E03ED8">
              <w:trPr>
                <w:trHeight w:val="765"/>
              </w:trPr>
              <w:tc>
                <w:tcPr>
                  <w:tcW w:w="620" w:type="dxa"/>
                  <w:tcBorders>
                    <w:top w:val="nil"/>
                    <w:left w:val="nil"/>
                    <w:bottom w:val="nil"/>
                    <w:right w:val="nil"/>
                  </w:tcBorders>
                  <w:shd w:val="clear" w:color="auto" w:fill="auto"/>
                  <w:noWrap/>
                  <w:vAlign w:val="bottom"/>
                </w:tcPr>
                <w:p w:rsidR="00790B4A" w:rsidRPr="00E03ED8" w:rsidRDefault="00790B4A" w:rsidP="00E03ED8">
                  <w:pPr>
                    <w:spacing w:after="0" w:line="240" w:lineRule="auto"/>
                    <w:jc w:val="center"/>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Zapewnić zgodność i jakość dostarczonego medycznego dwutlenku węgla i mieszanki 50%O</w:t>
                  </w:r>
                  <w:r w:rsidRPr="00790B4A">
                    <w:rPr>
                      <w:rFonts w:ascii="Arial" w:hAnsi="Arial" w:cs="Arial"/>
                      <w:sz w:val="14"/>
                      <w:szCs w:val="14"/>
                    </w:rPr>
                    <w:t>2</w:t>
                  </w:r>
                  <w:r w:rsidRPr="00790B4A">
                    <w:rPr>
                      <w:rFonts w:ascii="Arial" w:hAnsi="Arial" w:cs="Arial"/>
                      <w:sz w:val="20"/>
                      <w:szCs w:val="20"/>
                    </w:rPr>
                    <w:t>/50% N</w:t>
                  </w:r>
                  <w:r w:rsidRPr="00790B4A">
                    <w:rPr>
                      <w:rFonts w:ascii="Arial" w:hAnsi="Arial" w:cs="Arial"/>
                      <w:sz w:val="14"/>
                      <w:szCs w:val="14"/>
                    </w:rPr>
                    <w:t>2</w:t>
                  </w:r>
                  <w:r w:rsidR="00E03ED8">
                    <w:rPr>
                      <w:rFonts w:ascii="Arial" w:hAnsi="Arial" w:cs="Arial"/>
                      <w:sz w:val="20"/>
                      <w:szCs w:val="20"/>
                    </w:rPr>
                    <w:t>O z obowią</w:t>
                  </w:r>
                  <w:r w:rsidRPr="00790B4A">
                    <w:rPr>
                      <w:rFonts w:ascii="Arial" w:hAnsi="Arial" w:cs="Arial"/>
                      <w:sz w:val="20"/>
                      <w:szCs w:val="20"/>
                    </w:rPr>
                    <w:t>zującymi wymaganiami prawnymi dla wyrobów in vivo ( m.in.. Rozporządzenie Ministra Zdrowia z 30.04.2004 r i z 03.11.2004.r. PN-EN ISO 1041 oraz dołączy do każdej dostawy wyniki badań czystości gazu - świadectwa kontroli jakości.</w:t>
                  </w:r>
                </w:p>
              </w:tc>
            </w:tr>
            <w:tr w:rsidR="00790B4A" w:rsidRPr="00790B4A" w:rsidTr="00E03ED8">
              <w:trPr>
                <w:trHeight w:val="510"/>
              </w:trPr>
              <w:tc>
                <w:tcPr>
                  <w:tcW w:w="620" w:type="dxa"/>
                  <w:tcBorders>
                    <w:top w:val="nil"/>
                    <w:left w:val="nil"/>
                    <w:bottom w:val="nil"/>
                    <w:right w:val="nil"/>
                  </w:tcBorders>
                  <w:shd w:val="clear" w:color="auto" w:fill="auto"/>
                  <w:noWrap/>
                  <w:vAlign w:val="bottom"/>
                </w:tcPr>
                <w:p w:rsidR="00790B4A" w:rsidRPr="00E03ED8" w:rsidRDefault="00790B4A" w:rsidP="00E03ED8">
                  <w:pPr>
                    <w:spacing w:after="0" w:line="240" w:lineRule="auto"/>
                    <w:jc w:val="center"/>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Dostawy realizowane w dni robocze w godzinach od 7.00 do 14.00. W przypadku dostaw o innych porac</w:t>
                  </w:r>
                  <w:r w:rsidR="00E03ED8">
                    <w:rPr>
                      <w:rFonts w:ascii="Arial" w:hAnsi="Arial" w:cs="Arial"/>
                      <w:sz w:val="20"/>
                      <w:szCs w:val="20"/>
                    </w:rPr>
                    <w:t>h konieczne jest wcześniejsze us</w:t>
                  </w:r>
                  <w:r w:rsidRPr="00790B4A">
                    <w:rPr>
                      <w:rFonts w:ascii="Arial" w:hAnsi="Arial" w:cs="Arial"/>
                      <w:sz w:val="20"/>
                      <w:szCs w:val="20"/>
                    </w:rPr>
                    <w:t>talenie z Zamawiającym terminu dostawy.</w:t>
                  </w:r>
                </w:p>
              </w:tc>
            </w:tr>
            <w:tr w:rsidR="00790B4A" w:rsidRPr="00790B4A" w:rsidTr="00E03ED8">
              <w:trPr>
                <w:trHeight w:val="255"/>
              </w:trPr>
              <w:tc>
                <w:tcPr>
                  <w:tcW w:w="620" w:type="dxa"/>
                  <w:tcBorders>
                    <w:top w:val="nil"/>
                    <w:left w:val="nil"/>
                    <w:bottom w:val="nil"/>
                    <w:right w:val="nil"/>
                  </w:tcBorders>
                  <w:shd w:val="clear" w:color="auto" w:fill="auto"/>
                  <w:noWrap/>
                  <w:vAlign w:val="bottom"/>
                </w:tcPr>
                <w:p w:rsidR="00790B4A" w:rsidRPr="00E03ED8" w:rsidRDefault="00790B4A" w:rsidP="00E03ED8">
                  <w:pPr>
                    <w:spacing w:after="0" w:line="240" w:lineRule="auto"/>
                    <w:jc w:val="center"/>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Zapewnić odbiór pustych butli do dopełnienia.</w:t>
                  </w:r>
                </w:p>
              </w:tc>
            </w:tr>
            <w:tr w:rsidR="00790B4A" w:rsidRPr="00790B4A" w:rsidTr="00E03ED8">
              <w:trPr>
                <w:trHeight w:val="510"/>
              </w:trPr>
              <w:tc>
                <w:tcPr>
                  <w:tcW w:w="620" w:type="dxa"/>
                  <w:tcBorders>
                    <w:top w:val="nil"/>
                    <w:left w:val="nil"/>
                    <w:bottom w:val="nil"/>
                    <w:right w:val="nil"/>
                  </w:tcBorders>
                  <w:shd w:val="clear" w:color="auto" w:fill="auto"/>
                  <w:noWrap/>
                  <w:vAlign w:val="bottom"/>
                </w:tcPr>
                <w:p w:rsidR="00790B4A" w:rsidRPr="00E03ED8" w:rsidRDefault="00790B4A" w:rsidP="00E03ED8">
                  <w:pPr>
                    <w:spacing w:after="0" w:line="240" w:lineRule="auto"/>
                    <w:jc w:val="center"/>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Napełnione butle zabezpieczyć plombami jednostki odpowiedzialnej za zawartość ( napełniającej) w sposób uniemożliwiający jej zmianę lub użycie bez naruszenia plomby.</w:t>
                  </w:r>
                </w:p>
              </w:tc>
            </w:tr>
            <w:tr w:rsidR="00790B4A" w:rsidRPr="00790B4A" w:rsidTr="00E03ED8">
              <w:trPr>
                <w:trHeight w:val="285"/>
              </w:trPr>
              <w:tc>
                <w:tcPr>
                  <w:tcW w:w="620" w:type="dxa"/>
                  <w:tcBorders>
                    <w:top w:val="nil"/>
                    <w:left w:val="nil"/>
                    <w:bottom w:val="nil"/>
                    <w:right w:val="nil"/>
                  </w:tcBorders>
                  <w:shd w:val="clear" w:color="auto" w:fill="auto"/>
                  <w:noWrap/>
                  <w:vAlign w:val="bottom"/>
                </w:tcPr>
                <w:p w:rsidR="00790B4A" w:rsidRPr="00E03ED8" w:rsidRDefault="00790B4A" w:rsidP="00E03ED8">
                  <w:pPr>
                    <w:spacing w:after="0" w:line="240" w:lineRule="auto"/>
                    <w:jc w:val="center"/>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E03ED8" w:rsidP="00790B4A">
                  <w:pPr>
                    <w:spacing w:after="0" w:line="240" w:lineRule="auto"/>
                    <w:rPr>
                      <w:rFonts w:ascii="Arial" w:hAnsi="Arial" w:cs="Arial"/>
                      <w:sz w:val="20"/>
                      <w:szCs w:val="20"/>
                    </w:rPr>
                  </w:pPr>
                  <w:r>
                    <w:rPr>
                      <w:rFonts w:ascii="Arial" w:hAnsi="Arial" w:cs="Arial"/>
                      <w:sz w:val="20"/>
                      <w:szCs w:val="20"/>
                    </w:rPr>
                    <w:t>Butle z medycznym dwutlenkiem wę</w:t>
                  </w:r>
                  <w:r w:rsidR="00790B4A" w:rsidRPr="00790B4A">
                    <w:rPr>
                      <w:rFonts w:ascii="Arial" w:hAnsi="Arial" w:cs="Arial"/>
                      <w:sz w:val="20"/>
                      <w:szCs w:val="20"/>
                    </w:rPr>
                    <w:t>gla oznaczać jednoznaczną identyfikacją zawartości - seria napełn</w:t>
                  </w:r>
                  <w:r>
                    <w:rPr>
                      <w:rFonts w:ascii="Arial" w:hAnsi="Arial" w:cs="Arial"/>
                      <w:sz w:val="20"/>
                      <w:szCs w:val="20"/>
                    </w:rPr>
                    <w:t>i</w:t>
                  </w:r>
                  <w:r w:rsidR="00790B4A" w:rsidRPr="00790B4A">
                    <w:rPr>
                      <w:rFonts w:ascii="Arial" w:hAnsi="Arial" w:cs="Arial"/>
                      <w:sz w:val="20"/>
                      <w:szCs w:val="20"/>
                    </w:rPr>
                    <w:t xml:space="preserve">onej zawartości i data przydatności do używania. </w:t>
                  </w:r>
                </w:p>
              </w:tc>
            </w:tr>
            <w:tr w:rsidR="00790B4A" w:rsidRPr="00790B4A" w:rsidTr="00E03ED8">
              <w:trPr>
                <w:trHeight w:val="255"/>
              </w:trPr>
              <w:tc>
                <w:tcPr>
                  <w:tcW w:w="620" w:type="dxa"/>
                  <w:tcBorders>
                    <w:top w:val="nil"/>
                    <w:left w:val="nil"/>
                    <w:bottom w:val="nil"/>
                    <w:right w:val="nil"/>
                  </w:tcBorders>
                  <w:shd w:val="clear" w:color="auto" w:fill="auto"/>
                  <w:noWrap/>
                  <w:vAlign w:val="bottom"/>
                </w:tcPr>
                <w:p w:rsidR="00790B4A" w:rsidRPr="00E03ED8" w:rsidRDefault="00790B4A" w:rsidP="00E03ED8">
                  <w:pPr>
                    <w:spacing w:after="0" w:line="240" w:lineRule="auto"/>
                    <w:jc w:val="center"/>
                    <w:rPr>
                      <w:rFonts w:ascii="Arial" w:hAnsi="Arial" w:cs="Arial"/>
                      <w:sz w:val="20"/>
                      <w:szCs w:val="20"/>
                    </w:rPr>
                  </w:pPr>
                </w:p>
              </w:tc>
              <w:tc>
                <w:tcPr>
                  <w:tcW w:w="13600" w:type="dxa"/>
                  <w:tcBorders>
                    <w:top w:val="nil"/>
                    <w:left w:val="nil"/>
                    <w:bottom w:val="nil"/>
                    <w:right w:val="nil"/>
                  </w:tcBorders>
                  <w:shd w:val="clear" w:color="auto" w:fill="auto"/>
                  <w:vAlign w:val="bottom"/>
                  <w:hideMark/>
                </w:tcPr>
                <w:p w:rsidR="00790B4A" w:rsidRPr="00790B4A" w:rsidRDefault="00790B4A" w:rsidP="00790B4A">
                  <w:pPr>
                    <w:spacing w:after="0" w:line="240" w:lineRule="auto"/>
                    <w:rPr>
                      <w:rFonts w:ascii="Arial" w:hAnsi="Arial" w:cs="Arial"/>
                      <w:sz w:val="20"/>
                      <w:szCs w:val="20"/>
                    </w:rPr>
                  </w:pPr>
                  <w:r w:rsidRPr="00790B4A">
                    <w:rPr>
                      <w:rFonts w:ascii="Arial" w:hAnsi="Arial" w:cs="Arial"/>
                      <w:sz w:val="20"/>
                      <w:szCs w:val="20"/>
                    </w:rPr>
                    <w:t>Podstawą do ewidencji dostaw będą dokumenty dostawy potwierdzone przez upoważnionych pracowników Zamawiającego.</w:t>
                  </w:r>
                </w:p>
              </w:tc>
            </w:tr>
          </w:tbl>
          <w:p w:rsidR="00482E60" w:rsidRPr="00E008F3" w:rsidRDefault="00482E60" w:rsidP="00E008F3">
            <w:pPr>
              <w:spacing w:after="0" w:line="240" w:lineRule="auto"/>
              <w:rPr>
                <w:rFonts w:ascii="Arial" w:hAnsi="Arial" w:cs="Arial"/>
                <w:sz w:val="20"/>
                <w:szCs w:val="20"/>
              </w:rPr>
            </w:pPr>
          </w:p>
        </w:tc>
      </w:tr>
      <w:tr w:rsidR="00482E60" w:rsidRPr="00E008F3" w:rsidTr="00E03ED8">
        <w:trPr>
          <w:trHeight w:val="285"/>
        </w:trPr>
        <w:tc>
          <w:tcPr>
            <w:tcW w:w="257" w:type="dxa"/>
            <w:tcBorders>
              <w:top w:val="nil"/>
              <w:left w:val="nil"/>
              <w:bottom w:val="nil"/>
              <w:right w:val="nil"/>
            </w:tcBorders>
            <w:noWrap/>
            <w:vAlign w:val="bottom"/>
          </w:tcPr>
          <w:p w:rsidR="00482E60" w:rsidRPr="00243BD1" w:rsidRDefault="00482E60" w:rsidP="00963E50">
            <w:pPr>
              <w:spacing w:after="0" w:line="240" w:lineRule="auto"/>
              <w:jc w:val="center"/>
              <w:rPr>
                <w:rFonts w:ascii="Arial" w:hAnsi="Arial" w:cs="Arial"/>
                <w:sz w:val="20"/>
                <w:szCs w:val="20"/>
              </w:rPr>
            </w:pPr>
          </w:p>
        </w:tc>
        <w:tc>
          <w:tcPr>
            <w:tcW w:w="10277" w:type="dxa"/>
            <w:tcBorders>
              <w:top w:val="nil"/>
              <w:left w:val="nil"/>
              <w:bottom w:val="nil"/>
              <w:right w:val="nil"/>
            </w:tcBorders>
            <w:vAlign w:val="bottom"/>
          </w:tcPr>
          <w:p w:rsidR="00482E60" w:rsidRPr="00243BD1" w:rsidRDefault="00482E60" w:rsidP="00963E50">
            <w:pPr>
              <w:spacing w:after="0" w:line="240" w:lineRule="auto"/>
              <w:rPr>
                <w:rFonts w:ascii="Arial" w:hAnsi="Arial" w:cs="Arial"/>
                <w:sz w:val="20"/>
                <w:szCs w:val="20"/>
              </w:rPr>
            </w:pPr>
          </w:p>
        </w:tc>
      </w:tr>
    </w:tbl>
    <w:p w:rsidR="00482E60" w:rsidRDefault="00482E60" w:rsidP="00963E50">
      <w:pPr>
        <w:pStyle w:val="Default"/>
        <w:jc w:val="center"/>
        <w:rPr>
          <w:rFonts w:ascii="Calibri" w:hAnsi="Calibri" w:cs="Calibri"/>
          <w:sz w:val="20"/>
          <w:szCs w:val="20"/>
        </w:rPr>
      </w:pPr>
      <w:bookmarkStart w:id="0" w:name="_GoBack"/>
      <w:bookmarkEnd w:id="0"/>
      <w:r>
        <w:rPr>
          <w:rFonts w:ascii="Calibri" w:hAnsi="Calibri" w:cs="Calibri"/>
          <w:b/>
          <w:bCs/>
          <w:sz w:val="22"/>
          <w:szCs w:val="22"/>
        </w:rPr>
        <w:t>§ 2</w:t>
      </w:r>
    </w:p>
    <w:p w:rsidR="00482E60" w:rsidRDefault="00482E60">
      <w:pPr>
        <w:pStyle w:val="Default"/>
        <w:jc w:val="center"/>
        <w:rPr>
          <w:rFonts w:ascii="Calibri" w:hAnsi="Calibri" w:cs="Calibri"/>
          <w:sz w:val="20"/>
          <w:szCs w:val="20"/>
        </w:rPr>
      </w:pPr>
      <w:r>
        <w:rPr>
          <w:rFonts w:ascii="Calibri" w:hAnsi="Calibri" w:cs="Calibri"/>
          <w:b/>
          <w:bCs/>
          <w:sz w:val="22"/>
          <w:szCs w:val="22"/>
        </w:rPr>
        <w:t>Termin realizacji umowy</w:t>
      </w:r>
    </w:p>
    <w:p w:rsidR="00482E60" w:rsidRPr="006C2D88" w:rsidRDefault="00482E60" w:rsidP="006C2D88">
      <w:pPr>
        <w:pStyle w:val="Tytu"/>
        <w:spacing w:after="40"/>
        <w:jc w:val="left"/>
        <w:rPr>
          <w:rFonts w:ascii="Calibri" w:hAnsi="Calibri" w:cs="Calibri"/>
          <w:sz w:val="18"/>
          <w:szCs w:val="18"/>
        </w:rPr>
      </w:pPr>
      <w:r>
        <w:rPr>
          <w:rFonts w:ascii="Calibri" w:hAnsi="Calibri" w:cs="Calibri"/>
          <w:sz w:val="22"/>
          <w:szCs w:val="22"/>
        </w:rPr>
        <w:t xml:space="preserve"> Umowę zawiera się na okres 24 miesięcy licząc od daty jej podpisania lub do wyczerpania kwoty kontraktu.</w:t>
      </w:r>
    </w:p>
    <w:p w:rsidR="00482E60" w:rsidRDefault="00482E60">
      <w:pPr>
        <w:pStyle w:val="Default"/>
        <w:ind w:left="142"/>
        <w:jc w:val="center"/>
        <w:rPr>
          <w:rFonts w:ascii="Calibri" w:hAnsi="Calibri" w:cs="Calibri"/>
          <w:b/>
          <w:bCs/>
          <w:color w:val="00000A"/>
          <w:sz w:val="22"/>
          <w:szCs w:val="22"/>
        </w:rPr>
      </w:pPr>
    </w:p>
    <w:p w:rsidR="00482E60" w:rsidRDefault="00482E60">
      <w:pPr>
        <w:pStyle w:val="Default"/>
        <w:ind w:left="142"/>
        <w:jc w:val="center"/>
        <w:rPr>
          <w:rFonts w:ascii="Calibri" w:hAnsi="Calibri" w:cs="Calibri"/>
          <w:color w:val="00000A"/>
          <w:sz w:val="20"/>
          <w:szCs w:val="20"/>
        </w:rPr>
      </w:pPr>
      <w:r>
        <w:rPr>
          <w:rFonts w:ascii="Calibri" w:hAnsi="Calibri" w:cs="Calibri"/>
          <w:b/>
          <w:bCs/>
          <w:color w:val="00000A"/>
          <w:sz w:val="22"/>
          <w:szCs w:val="22"/>
        </w:rPr>
        <w:t>§ 3</w:t>
      </w:r>
    </w:p>
    <w:p w:rsidR="00482E60" w:rsidRDefault="00482E60">
      <w:pPr>
        <w:pStyle w:val="Default"/>
        <w:ind w:left="142"/>
        <w:jc w:val="center"/>
        <w:rPr>
          <w:rFonts w:ascii="Calibri" w:hAnsi="Calibri" w:cs="Calibri"/>
          <w:b/>
          <w:bCs/>
          <w:color w:val="00000A"/>
          <w:sz w:val="20"/>
          <w:szCs w:val="20"/>
        </w:rPr>
      </w:pPr>
      <w:r>
        <w:rPr>
          <w:rFonts w:ascii="Calibri" w:hAnsi="Calibri" w:cs="Calibri"/>
          <w:b/>
          <w:bCs/>
          <w:color w:val="00000A"/>
          <w:sz w:val="22"/>
          <w:szCs w:val="22"/>
        </w:rPr>
        <w:t>Wynagrodzenie Wykonawcy</w:t>
      </w:r>
    </w:p>
    <w:p w:rsidR="00482E60" w:rsidRDefault="00482E60">
      <w:pPr>
        <w:pStyle w:val="Default"/>
        <w:spacing w:after="55"/>
        <w:rPr>
          <w:rFonts w:ascii="Calibri" w:hAnsi="Calibri" w:cs="Calibri"/>
          <w:color w:val="00000A"/>
          <w:sz w:val="20"/>
          <w:szCs w:val="20"/>
        </w:rPr>
      </w:pPr>
      <w:r>
        <w:rPr>
          <w:rFonts w:ascii="Calibri" w:hAnsi="Calibri" w:cs="Calibri"/>
          <w:color w:val="00000A"/>
          <w:sz w:val="22"/>
          <w:szCs w:val="22"/>
        </w:rPr>
        <w:t>1. Wysokość wynagrodzenia Wykonawcy zawiera wszelkie koszty niezbędne do zrealizowania zamówienia wynikające ze szczegółowego opisu przedmiotu zamówienia</w:t>
      </w:r>
      <w:r>
        <w:rPr>
          <w:rFonts w:ascii="Calibri" w:hAnsi="Calibri" w:cs="Calibri"/>
          <w:b/>
          <w:bCs/>
          <w:color w:val="00000A"/>
          <w:sz w:val="22"/>
          <w:szCs w:val="22"/>
        </w:rPr>
        <w:t xml:space="preserve"> stanowiącego</w:t>
      </w:r>
      <w:r>
        <w:rPr>
          <w:rFonts w:ascii="Calibri" w:hAnsi="Calibri" w:cs="Calibri"/>
          <w:color w:val="00000A"/>
          <w:sz w:val="22"/>
          <w:szCs w:val="22"/>
        </w:rPr>
        <w:t xml:space="preserve"> </w:t>
      </w:r>
      <w:r>
        <w:rPr>
          <w:rFonts w:ascii="Calibri" w:hAnsi="Calibri" w:cs="Calibri"/>
          <w:b/>
          <w:bCs/>
          <w:color w:val="00000A"/>
          <w:sz w:val="22"/>
          <w:szCs w:val="22"/>
        </w:rPr>
        <w:t xml:space="preserve">załącznik do umowy, </w:t>
      </w:r>
      <w:r>
        <w:rPr>
          <w:rFonts w:ascii="Calibri" w:hAnsi="Calibri" w:cs="Calibri"/>
          <w:color w:val="00000A"/>
          <w:sz w:val="22"/>
          <w:szCs w:val="22"/>
        </w:rPr>
        <w:t>jak również w niej nie ujęte, a bez których nie można wykonać zamówienia.</w:t>
      </w:r>
    </w:p>
    <w:p w:rsidR="00482E60" w:rsidRDefault="00482E60">
      <w:pPr>
        <w:spacing w:before="40" w:after="40" w:line="240" w:lineRule="auto"/>
        <w:jc w:val="both"/>
        <w:rPr>
          <w:rFonts w:cs="Times New Roman"/>
          <w:sz w:val="18"/>
          <w:szCs w:val="18"/>
        </w:rPr>
      </w:pPr>
      <w:r>
        <w:t xml:space="preserve">2. Wykonawcy za wykonanie usługi przysługuje miesięczne wynagrodzenie w wysokości brutto </w:t>
      </w:r>
      <w:r>
        <w:rPr>
          <w:b/>
          <w:bCs/>
        </w:rPr>
        <w:t>_____________</w:t>
      </w:r>
      <w:r>
        <w:t>,(słownie:___________________ _______________________________________)</w:t>
      </w:r>
    </w:p>
    <w:p w:rsidR="00482E60" w:rsidRDefault="00963E50">
      <w:pPr>
        <w:spacing w:before="40" w:after="40" w:line="240" w:lineRule="auto"/>
        <w:rPr>
          <w:rFonts w:cs="Times New Roman"/>
          <w:sz w:val="18"/>
          <w:szCs w:val="18"/>
        </w:rPr>
      </w:pPr>
      <w:r>
        <w:t>Całkowita wartość umowy</w:t>
      </w:r>
      <w:r w:rsidR="00482E60">
        <w:t xml:space="preserve"> wynosi brutto:</w:t>
      </w:r>
      <w:r w:rsidR="00482E60">
        <w:rPr>
          <w:b/>
          <w:bCs/>
        </w:rPr>
        <w:t>_____________</w:t>
      </w:r>
      <w:r w:rsidR="00482E60">
        <w:t>, (słownie: ___________________ ___________________________________________________________ na pod</w:t>
      </w:r>
      <w:r>
        <w:t>stawie oferty z dnia ______.2022</w:t>
      </w:r>
      <w:r w:rsidR="00482E60">
        <w:t>r</w:t>
      </w:r>
    </w:p>
    <w:p w:rsidR="00482E60" w:rsidRDefault="00482E60" w:rsidP="00FF35E7">
      <w:pPr>
        <w:pStyle w:val="Default"/>
        <w:spacing w:after="53"/>
        <w:rPr>
          <w:rFonts w:ascii="Calibri" w:hAnsi="Calibri" w:cs="Calibri"/>
          <w:sz w:val="22"/>
          <w:szCs w:val="22"/>
        </w:rPr>
      </w:pPr>
      <w:r>
        <w:rPr>
          <w:rFonts w:ascii="Calibri" w:hAnsi="Calibri" w:cs="Calibri"/>
          <w:color w:val="00000A"/>
          <w:sz w:val="22"/>
          <w:szCs w:val="22"/>
        </w:rPr>
        <w:t xml:space="preserve">3. Wysokość kwoty brutto określonej w ust. 2, zawiera należny podatek VAT zgodnie z ustawą o podatku od towarów i usług z dnia 11.03.2004 r. (t. j. Dz. U. z 2018, poz. 2174 z późn. zm.) oraz koszty niezbędne do zrealizowania przedmiotu umowy i związane z wykonaniem wszystkich zobowiązań Wykonawcy określonych w umowie wraz z </w:t>
      </w:r>
      <w:r>
        <w:rPr>
          <w:rFonts w:ascii="Calibri" w:hAnsi="Calibri" w:cs="Calibri"/>
          <w:color w:val="00000A"/>
          <w:sz w:val="22"/>
          <w:szCs w:val="22"/>
        </w:rPr>
        <w:lastRenderedPageBreak/>
        <w:t xml:space="preserve">załącznikami oraz wszelkie inne koszty, które nie zostały wymienione, ale są niezbędne do należytego wykonania zamówienia w zakresie podanym w Specyfikacji Istotnych Warunków Zamówienia, zgodnie z obowiązującymi przepisami. </w:t>
      </w:r>
    </w:p>
    <w:p w:rsidR="00482E60" w:rsidRDefault="00482E60" w:rsidP="00FF35E7">
      <w:pPr>
        <w:pStyle w:val="Tytu"/>
        <w:jc w:val="left"/>
        <w:rPr>
          <w:rFonts w:ascii="Calibri" w:hAnsi="Calibri" w:cs="Calibri"/>
          <w:sz w:val="20"/>
          <w:szCs w:val="20"/>
        </w:rPr>
      </w:pPr>
      <w:r>
        <w:rPr>
          <w:rFonts w:ascii="Calibri" w:hAnsi="Calibri" w:cs="Calibri"/>
          <w:sz w:val="22"/>
          <w:szCs w:val="22"/>
        </w:rPr>
        <w:t xml:space="preserve">4. Cena ustalona w dniu zawarcia umowy nie ulegnie zmianie przez okres_______(min. 12 miesięcy, max. 24 miesiące)  od dnia zawarcia umowy, z wyłączeniem zmiany stawek podatkowych, które następują z dniem wejścia w życie przepisów wprowadzających zmianę. </w:t>
      </w:r>
    </w:p>
    <w:p w:rsidR="00482E60" w:rsidRDefault="00482E60" w:rsidP="00FF35E7">
      <w:pPr>
        <w:pStyle w:val="Tytu"/>
        <w:jc w:val="left"/>
        <w:rPr>
          <w:rFonts w:ascii="Calibri" w:hAnsi="Calibri" w:cs="Calibri"/>
          <w:sz w:val="20"/>
          <w:szCs w:val="20"/>
        </w:rPr>
      </w:pPr>
      <w:r>
        <w:rPr>
          <w:rFonts w:ascii="Calibri" w:hAnsi="Calibri" w:cs="Calibri"/>
          <w:sz w:val="22"/>
          <w:szCs w:val="22"/>
        </w:rPr>
        <w:t>5. Po upływie okresu niezmienności cen, o którym mowa w ust. 4 zmiana cen jest dopuszczalna jedynie w związku ze zmianą obiektywnych czynników mających wpływ na cenę w przypadku przekroczenia cen jednostkowych powyżej 10%.  Wykonawca domagając się zmiany ceny przedstawia stosowny wniosek, w którym przedstawia kalkulację elementów wpływających na cenę z uwzględnieniem stanu z dnia zawarcia umowy i momentu złożenia wniosku.</w:t>
      </w:r>
    </w:p>
    <w:p w:rsidR="00482E60" w:rsidRDefault="00482E60" w:rsidP="00FF35E7">
      <w:pPr>
        <w:pStyle w:val="Tytu"/>
        <w:jc w:val="left"/>
        <w:rPr>
          <w:rFonts w:ascii="Calibri" w:hAnsi="Calibri" w:cs="Calibri"/>
          <w:sz w:val="20"/>
          <w:szCs w:val="20"/>
        </w:rPr>
      </w:pPr>
      <w:r>
        <w:rPr>
          <w:rFonts w:ascii="Calibri" w:hAnsi="Calibri" w:cs="Calibri"/>
          <w:sz w:val="22"/>
          <w:szCs w:val="22"/>
        </w:rPr>
        <w:t>6. Zmianę cen wprowadza się w drodze aneksu do umowy od pierwszego dnia miesiąca następującego po miesiącu, w którym podpisano aneks.</w:t>
      </w:r>
    </w:p>
    <w:p w:rsidR="00482E60" w:rsidRDefault="00482E60" w:rsidP="00FF35E7">
      <w:pPr>
        <w:pStyle w:val="Tytu"/>
        <w:jc w:val="left"/>
        <w:rPr>
          <w:rFonts w:ascii="Calibri" w:hAnsi="Calibri" w:cs="Calibri"/>
          <w:sz w:val="20"/>
          <w:szCs w:val="20"/>
        </w:rPr>
      </w:pPr>
      <w:r>
        <w:rPr>
          <w:rFonts w:ascii="Calibri" w:hAnsi="Calibri" w:cs="Calibri"/>
          <w:sz w:val="22"/>
          <w:szCs w:val="22"/>
        </w:rPr>
        <w:t>7. Cena ustalona zgodnie z ust. 4 nie ulegnie zmianie przez okres sześciu miesięcy po zmianie.</w:t>
      </w:r>
    </w:p>
    <w:p w:rsidR="00482E60" w:rsidRDefault="00482E60" w:rsidP="00FF35E7">
      <w:pPr>
        <w:pStyle w:val="Tytu"/>
        <w:jc w:val="left"/>
        <w:rPr>
          <w:rFonts w:ascii="Calibri" w:hAnsi="Calibri" w:cs="Calibri"/>
          <w:sz w:val="20"/>
          <w:szCs w:val="20"/>
        </w:rPr>
      </w:pPr>
      <w:r>
        <w:rPr>
          <w:rFonts w:ascii="Calibri" w:hAnsi="Calibri" w:cs="Calibri"/>
          <w:sz w:val="22"/>
          <w:szCs w:val="22"/>
        </w:rPr>
        <w:t xml:space="preserve">8. W przypadku obniżki cen rynkowych zamawiającemu przysługuje prawo wnioskowania o zmianę cen. </w:t>
      </w:r>
    </w:p>
    <w:p w:rsidR="00482E60" w:rsidRDefault="00482E60" w:rsidP="00FF35E7">
      <w:pPr>
        <w:pStyle w:val="Default"/>
        <w:spacing w:after="53"/>
        <w:rPr>
          <w:rFonts w:ascii="Calibri" w:hAnsi="Calibri" w:cs="Calibri"/>
          <w:color w:val="00000A"/>
          <w:sz w:val="22"/>
          <w:szCs w:val="22"/>
        </w:rPr>
      </w:pPr>
      <w:r>
        <w:rPr>
          <w:rFonts w:ascii="Calibri" w:hAnsi="Calibri" w:cs="Calibri"/>
          <w:color w:val="00000A"/>
          <w:sz w:val="22"/>
          <w:szCs w:val="22"/>
        </w:rPr>
        <w:t>9. Propozycja zmiany cen musi być udokumentowana i zaakceptowana przez Zamawiającego.</w:t>
      </w:r>
    </w:p>
    <w:p w:rsidR="00482E60" w:rsidRPr="00444A96" w:rsidRDefault="00482E60">
      <w:pPr>
        <w:pStyle w:val="Default"/>
        <w:spacing w:after="53"/>
        <w:rPr>
          <w:rFonts w:ascii="Calibri" w:hAnsi="Calibri" w:cs="Calibri"/>
          <w:color w:val="00000A"/>
          <w:sz w:val="22"/>
          <w:szCs w:val="22"/>
        </w:rPr>
      </w:pPr>
      <w:r>
        <w:rPr>
          <w:rFonts w:ascii="Calibri" w:hAnsi="Calibri" w:cs="Calibri"/>
          <w:color w:val="00000A"/>
          <w:sz w:val="22"/>
          <w:szCs w:val="22"/>
        </w:rPr>
        <w:t>10. Zamawiający zastrzega prawo do rezygnacji z części zamówienia maksymalnie o 20% wartości brutto. W tym przypadku Wykonawcy nie przysługują roszczenia odszkodowawcze wobec Zamawiającego. Przewidziana w niniejszym punkcie rezygnacja (opcja) spowoduje odpowiednią zmianę ostatecznej ceny zamówienia. Skorzystanie z prawa opcji nie stanowi zmiany umowy.</w:t>
      </w:r>
    </w:p>
    <w:p w:rsidR="00482E60" w:rsidRDefault="00482E60" w:rsidP="000C04FF">
      <w:pPr>
        <w:pStyle w:val="Default"/>
        <w:spacing w:after="53"/>
        <w:rPr>
          <w:rFonts w:ascii="Calibri" w:hAnsi="Calibri" w:cs="Calibri"/>
          <w:color w:val="00000A"/>
          <w:sz w:val="20"/>
          <w:szCs w:val="20"/>
        </w:rPr>
      </w:pPr>
      <w:r>
        <w:rPr>
          <w:rFonts w:ascii="Calibri" w:hAnsi="Calibri" w:cs="Calibri"/>
          <w:color w:val="00000A"/>
          <w:sz w:val="22"/>
          <w:szCs w:val="22"/>
        </w:rPr>
        <w:t xml:space="preserve">11. Wykonawcy nie przysługuje żadne dodatkowe wynagrodzenie ani odszkodowanie z tytułu zmiany terminu realizacji umowy. </w:t>
      </w:r>
    </w:p>
    <w:p w:rsidR="00482E60" w:rsidRPr="006C2D88" w:rsidRDefault="00482E60">
      <w:pPr>
        <w:pStyle w:val="Tytu"/>
        <w:spacing w:after="40"/>
        <w:rPr>
          <w:rFonts w:ascii="Calibri" w:hAnsi="Calibri" w:cs="Calibri"/>
          <w:b/>
          <w:bCs/>
          <w:sz w:val="22"/>
          <w:szCs w:val="22"/>
        </w:rPr>
      </w:pPr>
      <w:r w:rsidRPr="006C2D88">
        <w:rPr>
          <w:rFonts w:ascii="Calibri" w:hAnsi="Calibri" w:cs="Calibri"/>
          <w:b/>
          <w:bCs/>
          <w:sz w:val="22"/>
          <w:szCs w:val="22"/>
        </w:rPr>
        <w:t>§ 4</w:t>
      </w:r>
    </w:p>
    <w:p w:rsidR="00482E60" w:rsidRPr="006C2D88" w:rsidRDefault="00482E60">
      <w:pPr>
        <w:pStyle w:val="Tytu"/>
        <w:spacing w:after="40"/>
        <w:rPr>
          <w:rFonts w:ascii="Calibri" w:hAnsi="Calibri" w:cs="Calibri"/>
          <w:b/>
          <w:bCs/>
          <w:sz w:val="22"/>
          <w:szCs w:val="22"/>
        </w:rPr>
      </w:pPr>
      <w:r w:rsidRPr="006C2D88">
        <w:rPr>
          <w:rFonts w:ascii="Calibri" w:hAnsi="Calibri" w:cs="Calibri"/>
          <w:b/>
          <w:bCs/>
          <w:sz w:val="22"/>
          <w:szCs w:val="22"/>
        </w:rPr>
        <w:t>Koordynatorzy</w:t>
      </w:r>
    </w:p>
    <w:p w:rsidR="00482E60" w:rsidRPr="006C2D88" w:rsidRDefault="00482E60">
      <w:pPr>
        <w:rPr>
          <w:b/>
          <w:bCs/>
        </w:rPr>
      </w:pPr>
      <w:r w:rsidRPr="006C2D88">
        <w:t xml:space="preserve">1. Strony zgodnie postanawiają, że w sprawie bezpośredniej realizacji niniejszej umowy Wykonawca działał będzie </w:t>
      </w:r>
      <w:r w:rsidRPr="006C2D88">
        <w:rPr>
          <w:b/>
          <w:bCs/>
        </w:rPr>
        <w:t xml:space="preserve">osobiście lub przez następujących przedstawicieli: </w:t>
      </w:r>
    </w:p>
    <w:p w:rsidR="00482E60" w:rsidRPr="006C2D88" w:rsidRDefault="00482E60">
      <w:pPr>
        <w:pStyle w:val="Default"/>
        <w:rPr>
          <w:rFonts w:ascii="Calibri" w:hAnsi="Calibri" w:cs="Calibri"/>
          <w:sz w:val="22"/>
          <w:szCs w:val="22"/>
        </w:rPr>
      </w:pPr>
      <w:r w:rsidRPr="006C2D88">
        <w:rPr>
          <w:rFonts w:ascii="Calibri" w:hAnsi="Calibri" w:cs="Calibri"/>
          <w:sz w:val="22"/>
          <w:szCs w:val="22"/>
        </w:rPr>
        <w:t>_________________ tel.: _________________. faks: _________________ e-mail: _________________</w:t>
      </w:r>
    </w:p>
    <w:p w:rsidR="00482E60" w:rsidRPr="006C2D88" w:rsidRDefault="00482E60">
      <w:pPr>
        <w:pStyle w:val="Default"/>
        <w:rPr>
          <w:rFonts w:ascii="Calibri" w:hAnsi="Calibri" w:cs="Calibri"/>
          <w:sz w:val="22"/>
          <w:szCs w:val="22"/>
        </w:rPr>
      </w:pPr>
    </w:p>
    <w:p w:rsidR="00482E60" w:rsidRPr="006C2D88" w:rsidRDefault="00482E60">
      <w:pPr>
        <w:pStyle w:val="Default"/>
        <w:rPr>
          <w:rFonts w:ascii="Calibri" w:hAnsi="Calibri" w:cs="Calibri"/>
          <w:sz w:val="22"/>
          <w:szCs w:val="22"/>
        </w:rPr>
      </w:pPr>
      <w:r w:rsidRPr="006C2D88">
        <w:rPr>
          <w:rFonts w:ascii="Calibri" w:hAnsi="Calibri" w:cs="Calibri"/>
          <w:sz w:val="22"/>
          <w:szCs w:val="22"/>
        </w:rPr>
        <w:t>_________________ tel.: _________________. faks: _________________ e-mail: _________________</w:t>
      </w:r>
    </w:p>
    <w:p w:rsidR="00482E60" w:rsidRPr="006C2D88" w:rsidRDefault="00482E60">
      <w:pPr>
        <w:pStyle w:val="Default"/>
        <w:rPr>
          <w:rFonts w:ascii="Calibri" w:hAnsi="Calibri" w:cs="Calibri"/>
          <w:sz w:val="22"/>
          <w:szCs w:val="22"/>
        </w:rPr>
      </w:pPr>
    </w:p>
    <w:p w:rsidR="00482E60" w:rsidRPr="002F3F8C" w:rsidRDefault="00482E60" w:rsidP="002F3F8C">
      <w:pPr>
        <w:pStyle w:val="Default"/>
        <w:rPr>
          <w:rFonts w:ascii="Calibri" w:hAnsi="Calibri" w:cs="Calibri"/>
          <w:sz w:val="22"/>
          <w:szCs w:val="22"/>
        </w:rPr>
      </w:pPr>
      <w:r w:rsidRPr="006C2D88">
        <w:rPr>
          <w:rFonts w:ascii="Calibri" w:hAnsi="Calibri" w:cs="Calibri"/>
          <w:sz w:val="22"/>
          <w:szCs w:val="22"/>
        </w:rPr>
        <w:t xml:space="preserve">2. Osoby wymienione powyżej mogą zostać zmienione w trakcie realizacji umowy na inne za uprzednim, pisemnym poinformowaniem strony drugiej. Powiadomienie o powyższych zmianach nie stanowi zmiany umowy wymagającej sporządzenia aneksu. </w:t>
      </w:r>
    </w:p>
    <w:p w:rsidR="00482E60" w:rsidRPr="00444A96" w:rsidRDefault="00482E60" w:rsidP="002F3F8C">
      <w:pPr>
        <w:ind w:right="945" w:firstLine="851"/>
        <w:jc w:val="center"/>
        <w:rPr>
          <w:b/>
          <w:bCs/>
        </w:rPr>
      </w:pPr>
      <w:r w:rsidRPr="00444A96">
        <w:rPr>
          <w:b/>
          <w:bCs/>
        </w:rPr>
        <w:t>§ 5</w:t>
      </w:r>
    </w:p>
    <w:p w:rsidR="00482E60" w:rsidRDefault="00482E60" w:rsidP="002F3F8C">
      <w:pPr>
        <w:ind w:right="945" w:firstLine="851"/>
        <w:jc w:val="center"/>
        <w:rPr>
          <w:b/>
          <w:bCs/>
        </w:rPr>
      </w:pPr>
      <w:r>
        <w:rPr>
          <w:b/>
          <w:bCs/>
        </w:rPr>
        <w:t>Podstawy rozwiązania umowy</w:t>
      </w:r>
    </w:p>
    <w:p w:rsidR="00482E60" w:rsidRDefault="00482E60" w:rsidP="002F3F8C">
      <w:pPr>
        <w:numPr>
          <w:ilvl w:val="0"/>
          <w:numId w:val="14"/>
        </w:numPr>
        <w:tabs>
          <w:tab w:val="left" w:pos="360"/>
        </w:tabs>
        <w:suppressAutoHyphens/>
        <w:spacing w:after="0" w:line="160" w:lineRule="atLeast"/>
        <w:ind w:left="0" w:right="-2" w:firstLine="0"/>
        <w:jc w:val="both"/>
        <w:rPr>
          <w:lang w:eastAsia="ar-SA"/>
        </w:rPr>
      </w:pPr>
      <w:r>
        <w:rPr>
          <w:lang w:eastAsia="ar-SA"/>
        </w:rPr>
        <w:t>Zamawiający zastrzega sobie prawo do natychmiastowego rozwiązania niniejszej umowy, jeżeli Wykonawca nie wymieni zakwestionowanego towaru wadliwego lub nie dostarczy brakującego towaru w terminie 10 dni od daty otrzymania informacji o reklamacji.</w:t>
      </w:r>
    </w:p>
    <w:p w:rsidR="00482E60" w:rsidRDefault="00482E60" w:rsidP="002F3F8C">
      <w:pPr>
        <w:numPr>
          <w:ilvl w:val="0"/>
          <w:numId w:val="14"/>
        </w:numPr>
        <w:tabs>
          <w:tab w:val="left" w:pos="360"/>
        </w:tabs>
        <w:suppressAutoHyphens/>
        <w:spacing w:after="0" w:line="160" w:lineRule="atLeast"/>
        <w:ind w:left="0" w:right="-2" w:firstLine="0"/>
        <w:rPr>
          <w:lang w:eastAsia="ar-SA"/>
        </w:rPr>
      </w:pPr>
      <w:r>
        <w:rPr>
          <w:lang w:eastAsia="ar-SA"/>
        </w:rPr>
        <w:t>Zamawiający zastrzega sobie prawo do natychmiastowego rozwiązania niniejszej umowy, jeżeli Wykonawca nie zrealizuje w terminie 3 kolejnych zamówień złożonych przez Zamawiającego ze  skutkiem, o którym mowa w  § 7 ust. 3 umowy.</w:t>
      </w:r>
    </w:p>
    <w:p w:rsidR="00482E60" w:rsidRPr="00917CCC" w:rsidRDefault="00482E60" w:rsidP="00917CCC">
      <w:pPr>
        <w:numPr>
          <w:ilvl w:val="0"/>
          <w:numId w:val="14"/>
        </w:numPr>
        <w:tabs>
          <w:tab w:val="left" w:pos="360"/>
        </w:tabs>
        <w:suppressAutoHyphens/>
        <w:spacing w:after="0" w:line="160" w:lineRule="atLeast"/>
        <w:ind w:left="0" w:right="-2" w:firstLine="0"/>
        <w:jc w:val="both"/>
        <w:rPr>
          <w:rFonts w:cs="Times New Roman"/>
          <w:lang w:eastAsia="ar-SA"/>
        </w:rPr>
      </w:pPr>
      <w:r>
        <w:rPr>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ust. 3 umowy.</w:t>
      </w:r>
    </w:p>
    <w:p w:rsidR="000550A7" w:rsidRDefault="000550A7" w:rsidP="00E555CA">
      <w:pPr>
        <w:tabs>
          <w:tab w:val="left" w:pos="360"/>
        </w:tabs>
        <w:suppressAutoHyphens/>
        <w:spacing w:line="160" w:lineRule="atLeast"/>
        <w:ind w:right="945" w:firstLine="851"/>
        <w:jc w:val="center"/>
        <w:rPr>
          <w:b/>
          <w:bCs/>
          <w:lang w:eastAsia="ar-SA"/>
        </w:rPr>
      </w:pPr>
    </w:p>
    <w:p w:rsidR="00482E60" w:rsidRPr="00444A96" w:rsidRDefault="00482E60" w:rsidP="00E555CA">
      <w:pPr>
        <w:tabs>
          <w:tab w:val="left" w:pos="360"/>
        </w:tabs>
        <w:suppressAutoHyphens/>
        <w:spacing w:line="160" w:lineRule="atLeast"/>
        <w:ind w:right="945" w:firstLine="851"/>
        <w:jc w:val="center"/>
        <w:rPr>
          <w:b/>
          <w:bCs/>
          <w:lang w:eastAsia="ar-SA"/>
        </w:rPr>
      </w:pPr>
      <w:r w:rsidRPr="00444A96">
        <w:rPr>
          <w:b/>
          <w:bCs/>
          <w:lang w:eastAsia="ar-SA"/>
        </w:rPr>
        <w:t>§ 6</w:t>
      </w:r>
    </w:p>
    <w:p w:rsidR="00482E60" w:rsidRDefault="00482E60" w:rsidP="00E555CA">
      <w:pPr>
        <w:tabs>
          <w:tab w:val="left" w:pos="360"/>
        </w:tabs>
        <w:suppressAutoHyphens/>
        <w:spacing w:line="160" w:lineRule="atLeast"/>
        <w:ind w:right="945" w:firstLine="851"/>
        <w:jc w:val="center"/>
        <w:rPr>
          <w:b/>
          <w:bCs/>
          <w:lang w:eastAsia="ar-SA"/>
        </w:rPr>
      </w:pPr>
      <w:r>
        <w:rPr>
          <w:b/>
          <w:bCs/>
          <w:lang w:eastAsia="ar-SA"/>
        </w:rPr>
        <w:t xml:space="preserve">Faktury </w:t>
      </w:r>
    </w:p>
    <w:p w:rsidR="00482E60" w:rsidRDefault="00482E60" w:rsidP="00E555CA">
      <w:pPr>
        <w:numPr>
          <w:ilvl w:val="0"/>
          <w:numId w:val="12"/>
        </w:numPr>
        <w:tabs>
          <w:tab w:val="left" w:pos="360"/>
        </w:tabs>
        <w:suppressAutoHyphens/>
        <w:spacing w:after="0" w:line="160" w:lineRule="atLeast"/>
        <w:ind w:left="0" w:right="-2" w:firstLine="0"/>
        <w:jc w:val="both"/>
        <w:rPr>
          <w:rFonts w:cs="Times New Roman"/>
          <w:lang w:eastAsia="ar-SA"/>
        </w:rPr>
      </w:pPr>
      <w:r>
        <w:rPr>
          <w:lang w:eastAsia="ar-SA"/>
        </w:rPr>
        <w:t xml:space="preserve">Strony </w:t>
      </w:r>
      <w:r>
        <w:t>ustalają, że Wykonawca będzie wystawiał faktury częściowe, na kwotę wynikającą ze złożonego zamówienia.</w:t>
      </w:r>
    </w:p>
    <w:p w:rsidR="00482E60" w:rsidRDefault="00482E60" w:rsidP="00E555CA">
      <w:pPr>
        <w:numPr>
          <w:ilvl w:val="0"/>
          <w:numId w:val="12"/>
        </w:numPr>
        <w:tabs>
          <w:tab w:val="left" w:pos="360"/>
        </w:tabs>
        <w:suppressAutoHyphens/>
        <w:spacing w:after="0" w:line="160" w:lineRule="atLeast"/>
        <w:ind w:left="0" w:right="-2" w:firstLine="0"/>
        <w:jc w:val="both"/>
        <w:rPr>
          <w:rFonts w:cs="Times New Roman"/>
          <w:lang w:eastAsia="ar-SA"/>
        </w:rPr>
      </w:pPr>
      <w:r>
        <w:rPr>
          <w:lang w:eastAsia="ar-SA"/>
        </w:rPr>
        <w:t xml:space="preserve">Podstawą wystawienia faktury VAT  Zamawiającemu </w:t>
      </w:r>
      <w:r>
        <w:t>będzie potwierdzenie przyjęcia towaru w dacie dostawy.</w:t>
      </w:r>
    </w:p>
    <w:p w:rsidR="00482E60" w:rsidRDefault="00482E60" w:rsidP="00E555CA">
      <w:pPr>
        <w:numPr>
          <w:ilvl w:val="0"/>
          <w:numId w:val="12"/>
        </w:numPr>
        <w:tabs>
          <w:tab w:val="left" w:pos="360"/>
        </w:tabs>
        <w:suppressAutoHyphens/>
        <w:spacing w:after="0" w:line="160" w:lineRule="atLeast"/>
        <w:ind w:left="0" w:right="-2" w:firstLine="0"/>
        <w:jc w:val="both"/>
        <w:rPr>
          <w:lang w:eastAsia="ar-SA"/>
        </w:rPr>
      </w:pPr>
      <w:r>
        <w:rPr>
          <w:lang w:eastAsia="ar-SA"/>
        </w:rPr>
        <w:t xml:space="preserve">Zamawiający zobowiązuje się zapłacić Wykonawcy wynagrodzenie za należyte wykonanie częściowych dostaw wyłącznie na podstawie faktur wystawianych przez Wykonawcę zgodnie z ust. 2 i przesłanych do przedstawiciela </w:t>
      </w:r>
      <w:r>
        <w:rPr>
          <w:lang w:eastAsia="ar-SA"/>
        </w:rPr>
        <w:lastRenderedPageBreak/>
        <w:t>Zamawiającego, wymienionego w zamówieniu. Termin płatności faktur częściowych z tytułu realizacji zamówienia wynosi do 30 dni od daty otrzymania przez Zamawiającego prawidłowo wystawionej przez Wykonawcę faktury.</w:t>
      </w:r>
    </w:p>
    <w:p w:rsidR="00482E60" w:rsidRDefault="00482E60" w:rsidP="00E555CA">
      <w:pPr>
        <w:numPr>
          <w:ilvl w:val="0"/>
          <w:numId w:val="12"/>
        </w:numPr>
        <w:tabs>
          <w:tab w:val="left" w:pos="360"/>
        </w:tabs>
        <w:suppressAutoHyphens/>
        <w:spacing w:after="0" w:line="160" w:lineRule="atLeast"/>
        <w:ind w:left="0" w:right="-2" w:firstLine="0"/>
        <w:jc w:val="both"/>
        <w:rPr>
          <w:lang w:eastAsia="ar-SA"/>
        </w:rPr>
      </w:pPr>
      <w:r>
        <w:rPr>
          <w:lang w:eastAsia="ar-SA"/>
        </w:rPr>
        <w:t xml:space="preserve">Faktury wystawione nieprawidłowo, przedwcześnie, bezpodstawnie, nie rodzą obowiązku zapłaty po stronie Zamawiającego. </w:t>
      </w:r>
    </w:p>
    <w:p w:rsidR="00482E60" w:rsidRDefault="00482E60" w:rsidP="00963E50">
      <w:pPr>
        <w:numPr>
          <w:ilvl w:val="0"/>
          <w:numId w:val="12"/>
        </w:numPr>
        <w:tabs>
          <w:tab w:val="left" w:pos="360"/>
        </w:tabs>
        <w:suppressAutoHyphens/>
        <w:spacing w:after="0" w:line="160" w:lineRule="atLeast"/>
        <w:ind w:left="0" w:right="-2" w:firstLine="0"/>
        <w:jc w:val="both"/>
        <w:rPr>
          <w:rFonts w:cs="Times New Roman"/>
          <w:lang w:eastAsia="ar-SA"/>
        </w:rPr>
      </w:pPr>
      <w:r>
        <w:rPr>
          <w:lang w:eastAsia="ar-SA"/>
        </w:rPr>
        <w:t>Płatność uważana będzie za zrealizowaną w dniu, w którym bank obciąży konto Zamawiającego.</w:t>
      </w:r>
    </w:p>
    <w:p w:rsidR="00963E50" w:rsidRPr="00963E50" w:rsidRDefault="00963E50" w:rsidP="000550A7">
      <w:pPr>
        <w:suppressAutoHyphens/>
        <w:spacing w:after="0" w:line="160" w:lineRule="atLeast"/>
        <w:ind w:right="-2"/>
        <w:jc w:val="both"/>
        <w:rPr>
          <w:rFonts w:cs="Times New Roman"/>
          <w:lang w:eastAsia="ar-SA"/>
        </w:rPr>
      </w:pPr>
    </w:p>
    <w:p w:rsidR="00482E60" w:rsidRPr="00444A96" w:rsidRDefault="00482E60" w:rsidP="00E555CA">
      <w:pPr>
        <w:tabs>
          <w:tab w:val="left" w:pos="360"/>
        </w:tabs>
        <w:suppressAutoHyphens/>
        <w:spacing w:line="160" w:lineRule="atLeast"/>
        <w:ind w:right="945" w:firstLine="851"/>
        <w:jc w:val="center"/>
        <w:rPr>
          <w:b/>
          <w:bCs/>
          <w:lang w:eastAsia="ar-SA"/>
        </w:rPr>
      </w:pPr>
      <w:r w:rsidRPr="00444A96">
        <w:rPr>
          <w:b/>
          <w:bCs/>
          <w:lang w:eastAsia="ar-SA"/>
        </w:rPr>
        <w:t>§ 7</w:t>
      </w:r>
    </w:p>
    <w:p w:rsidR="00482E60" w:rsidRDefault="00482E60" w:rsidP="00E555CA">
      <w:pPr>
        <w:tabs>
          <w:tab w:val="left" w:pos="360"/>
        </w:tabs>
        <w:suppressAutoHyphens/>
        <w:spacing w:line="160" w:lineRule="atLeast"/>
        <w:ind w:right="945" w:firstLine="851"/>
        <w:jc w:val="center"/>
        <w:rPr>
          <w:b/>
          <w:bCs/>
          <w:lang w:eastAsia="ar-SA"/>
        </w:rPr>
      </w:pPr>
      <w:r>
        <w:rPr>
          <w:b/>
          <w:bCs/>
          <w:lang w:eastAsia="ar-SA"/>
        </w:rPr>
        <w:t>Kary umowne</w:t>
      </w:r>
    </w:p>
    <w:p w:rsidR="00482E60" w:rsidRDefault="00482E60" w:rsidP="00E555CA">
      <w:pPr>
        <w:numPr>
          <w:ilvl w:val="0"/>
          <w:numId w:val="13"/>
        </w:numPr>
        <w:tabs>
          <w:tab w:val="left" w:pos="360"/>
        </w:tabs>
        <w:suppressAutoHyphens/>
        <w:spacing w:after="0" w:line="160" w:lineRule="atLeast"/>
        <w:ind w:left="0" w:right="-2" w:firstLine="0"/>
        <w:jc w:val="both"/>
        <w:rPr>
          <w:lang w:eastAsia="ar-SA"/>
        </w:rPr>
      </w:pPr>
      <w:r>
        <w:rPr>
          <w:lang w:eastAsia="ar-SA"/>
        </w:rPr>
        <w:t xml:space="preserve">Wykonawca zapłaci Zamawiającemu kary umowne w przypadku nieterminowych dostaw za każdy dzień zwłoki  ponad termin określony w § 1 umowy w wysokości 0, 5 % wartości brutto nie dostarczonej w terminie części przedmiotu zamówienia za każdy dzień zwłoki. nie więcej jednak niż 1 % wartości brutto niniejszej umowy za pojedynczy przypadek. </w:t>
      </w:r>
    </w:p>
    <w:p w:rsidR="00482E60" w:rsidRDefault="00482E60" w:rsidP="00E555CA">
      <w:pPr>
        <w:numPr>
          <w:ilvl w:val="0"/>
          <w:numId w:val="13"/>
        </w:numPr>
        <w:tabs>
          <w:tab w:val="left" w:pos="360"/>
        </w:tabs>
        <w:suppressAutoHyphens/>
        <w:spacing w:after="0" w:line="160" w:lineRule="atLeast"/>
        <w:ind w:left="0" w:right="-2" w:firstLine="0"/>
        <w:jc w:val="both"/>
        <w:rPr>
          <w:rFonts w:cs="Times New Roman"/>
          <w:lang w:eastAsia="ar-SA"/>
        </w:rPr>
      </w:pPr>
      <w:r>
        <w:rPr>
          <w:lang w:eastAsia="ar-SA"/>
        </w:rPr>
        <w:t>Wykonawca zapłaci Zamawiającemu kary umowne w przypadku nie dokonania wymiany towaru wadliwego na towar bez wad za każdy dzień zwłoki w wysokości 0, 5 % wartości brutto nie dostarczonej w terminie części przedmiotu zamówienia podlegającego reklamacji  za każdy dzień , nie więcej jednak niż 1 % wartości brutto niniejszej umowy za pojedynczy przypadek.</w:t>
      </w:r>
    </w:p>
    <w:p w:rsidR="00482E60" w:rsidRDefault="00482E60" w:rsidP="00E555CA">
      <w:pPr>
        <w:numPr>
          <w:ilvl w:val="0"/>
          <w:numId w:val="13"/>
        </w:numPr>
        <w:tabs>
          <w:tab w:val="left" w:pos="360"/>
        </w:tabs>
        <w:suppressAutoHyphens/>
        <w:spacing w:after="0" w:line="160" w:lineRule="atLeast"/>
        <w:ind w:left="0" w:right="-2" w:firstLine="0"/>
        <w:jc w:val="both"/>
        <w:rPr>
          <w:lang w:eastAsia="ar-SA"/>
        </w:rPr>
      </w:pPr>
      <w:r>
        <w:rPr>
          <w:lang w:eastAsia="ar-SA"/>
        </w:rPr>
        <w:t>Wykonawca zobowiązuje się zapłacić Zamawiającemu karę w wysokości 10 % łącznej wartości umowy brutto określonej w § 3 ust. 2 w przypadku odstąpienia przez Wykonawcę od niniejszej umowy oraz w przypadku rozwiązania umowy przez Zamawiającego  na podstawie  § 4 ust.  1- 3 umowy.</w:t>
      </w:r>
    </w:p>
    <w:p w:rsidR="00482E60" w:rsidRDefault="00482E60" w:rsidP="00E555CA">
      <w:pPr>
        <w:numPr>
          <w:ilvl w:val="0"/>
          <w:numId w:val="14"/>
        </w:numPr>
        <w:tabs>
          <w:tab w:val="left" w:pos="284"/>
        </w:tabs>
        <w:suppressAutoHyphens/>
        <w:spacing w:after="0" w:line="160" w:lineRule="atLeast"/>
        <w:ind w:left="0" w:right="-2" w:firstLine="0"/>
        <w:jc w:val="both"/>
        <w:rPr>
          <w:lang w:eastAsia="ar-SA"/>
        </w:rPr>
      </w:pPr>
      <w:r>
        <w:rPr>
          <w:lang w:eastAsia="ar-SA"/>
        </w:rPr>
        <w:t xml:space="preserve">Zamawiający zobowiązuje się zapłacić Wykonawcy karę w wysokości 10 % łącznej wartości umowy brutto określonej w § 3 ust. 2 w przypadku odstąpienia przez Wykonawcę od niniejszej umowy z powodu rażącego naruszenia umowy przez Zamawiającego. </w:t>
      </w:r>
    </w:p>
    <w:p w:rsidR="00482E60" w:rsidRDefault="00482E60" w:rsidP="00E555CA">
      <w:pPr>
        <w:numPr>
          <w:ilvl w:val="0"/>
          <w:numId w:val="14"/>
        </w:numPr>
        <w:tabs>
          <w:tab w:val="num" w:pos="284"/>
        </w:tabs>
        <w:suppressAutoHyphens/>
        <w:spacing w:after="0" w:line="160" w:lineRule="atLeast"/>
        <w:ind w:left="0" w:right="-2" w:firstLine="0"/>
        <w:jc w:val="both"/>
        <w:rPr>
          <w:lang w:eastAsia="ar-SA"/>
        </w:rPr>
      </w:pPr>
      <w:r>
        <w:rPr>
          <w:lang w:eastAsia="ar-SA"/>
        </w:rPr>
        <w:t>Zamawiający jest uprawniony do dochodzenia odszkodowania przewyższającego zastrzeżone kary umowne na zasadach ogólnych, jeżeli kara umowna nie pokryje szkody.</w:t>
      </w:r>
    </w:p>
    <w:p w:rsidR="00482E60" w:rsidRDefault="00482E60" w:rsidP="00E555CA">
      <w:pPr>
        <w:numPr>
          <w:ilvl w:val="0"/>
          <w:numId w:val="14"/>
        </w:numPr>
        <w:tabs>
          <w:tab w:val="num" w:pos="284"/>
        </w:tabs>
        <w:suppressAutoHyphens/>
        <w:spacing w:after="0" w:line="160" w:lineRule="atLeast"/>
        <w:ind w:left="0" w:right="-2" w:firstLine="0"/>
        <w:jc w:val="both"/>
        <w:rPr>
          <w:lang w:eastAsia="ar-SA"/>
        </w:rPr>
      </w:pPr>
      <w:r>
        <w:rPr>
          <w:lang w:eastAsia="ar-SA"/>
        </w:rPr>
        <w:t xml:space="preserve">Łączna wartość wszystkich kar umownych naliczonych drugiej stronie nie może przekroczyć 20 % wartości zamówienia określonej w § 3 ust 2.umowy  </w:t>
      </w:r>
    </w:p>
    <w:p w:rsidR="00482E60" w:rsidRPr="00444A96" w:rsidRDefault="00482E60" w:rsidP="00E555CA">
      <w:pPr>
        <w:tabs>
          <w:tab w:val="left" w:pos="360"/>
        </w:tabs>
        <w:suppressAutoHyphens/>
        <w:spacing w:line="160" w:lineRule="atLeast"/>
        <w:ind w:right="945" w:firstLine="851"/>
        <w:jc w:val="center"/>
        <w:rPr>
          <w:b/>
          <w:bCs/>
          <w:lang w:eastAsia="ar-SA"/>
        </w:rPr>
      </w:pPr>
      <w:r w:rsidRPr="00444A96">
        <w:rPr>
          <w:b/>
          <w:bCs/>
          <w:lang w:eastAsia="ar-SA"/>
        </w:rPr>
        <w:t>§ 8</w:t>
      </w:r>
    </w:p>
    <w:p w:rsidR="00482E60" w:rsidRDefault="00482E60" w:rsidP="00E555CA">
      <w:pPr>
        <w:tabs>
          <w:tab w:val="left" w:pos="360"/>
        </w:tabs>
        <w:suppressAutoHyphens/>
        <w:spacing w:line="160" w:lineRule="atLeast"/>
        <w:ind w:right="945" w:firstLine="851"/>
        <w:jc w:val="center"/>
        <w:rPr>
          <w:b/>
          <w:bCs/>
          <w:lang w:eastAsia="ar-SA"/>
        </w:rPr>
      </w:pPr>
      <w:r>
        <w:rPr>
          <w:b/>
          <w:bCs/>
          <w:lang w:eastAsia="ar-SA"/>
        </w:rPr>
        <w:t xml:space="preserve">Odstąpienie i zmiana umowy </w:t>
      </w:r>
    </w:p>
    <w:p w:rsidR="00482E60" w:rsidRDefault="00482E60" w:rsidP="00E555CA">
      <w:pPr>
        <w:numPr>
          <w:ilvl w:val="0"/>
          <w:numId w:val="15"/>
        </w:numPr>
        <w:tabs>
          <w:tab w:val="left" w:pos="284"/>
        </w:tabs>
        <w:suppressAutoHyphens/>
        <w:spacing w:after="0" w:line="160" w:lineRule="atLeast"/>
        <w:ind w:left="0" w:right="-2" w:firstLine="0"/>
        <w:jc w:val="both"/>
        <w:rPr>
          <w:lang w:eastAsia="ar-SA"/>
        </w:rPr>
      </w:pPr>
      <w:r>
        <w:rPr>
          <w:lang w:eastAsia="ar-SA"/>
        </w:rPr>
        <w:t>Zamawiający może odstąpić od niniejszej umowy w trybie i na zasadach określonych w art. 456 PZP.</w:t>
      </w:r>
    </w:p>
    <w:p w:rsidR="00482E60" w:rsidRDefault="00482E60" w:rsidP="00E555CA">
      <w:pPr>
        <w:numPr>
          <w:ilvl w:val="0"/>
          <w:numId w:val="15"/>
        </w:numPr>
        <w:tabs>
          <w:tab w:val="left" w:pos="284"/>
        </w:tabs>
        <w:suppressAutoHyphens/>
        <w:spacing w:after="0" w:line="160" w:lineRule="atLeast"/>
        <w:ind w:left="0" w:right="-2" w:firstLine="0"/>
        <w:jc w:val="both"/>
        <w:rPr>
          <w:lang w:eastAsia="ar-SA"/>
        </w:rPr>
      </w:pPr>
      <w:r>
        <w:rPr>
          <w:lang w:eastAsia="ar-SA"/>
        </w:rPr>
        <w:t xml:space="preserve">Strony mogą zmienić niniejszą umowę o zamówienie publiczne, jeżeli taka możliwość wynika wprost z przepisów prawa. </w:t>
      </w:r>
    </w:p>
    <w:p w:rsidR="00482E60" w:rsidRDefault="00482E60" w:rsidP="00E555CA">
      <w:pPr>
        <w:numPr>
          <w:ilvl w:val="0"/>
          <w:numId w:val="15"/>
        </w:numPr>
        <w:tabs>
          <w:tab w:val="left" w:pos="284"/>
        </w:tabs>
        <w:suppressAutoHyphens/>
        <w:spacing w:after="0" w:line="160" w:lineRule="atLeast"/>
        <w:ind w:left="0" w:right="-2" w:firstLine="0"/>
        <w:jc w:val="both"/>
        <w:rPr>
          <w:lang w:eastAsia="ar-SA"/>
        </w:rPr>
      </w:pPr>
      <w:r>
        <w:rPr>
          <w:lang w:eastAsia="ar-SA"/>
        </w:rPr>
        <w:t>Strony  dopuszczają zmianę umowy w przypadku:</w:t>
      </w:r>
    </w:p>
    <w:p w:rsidR="00482E60" w:rsidRDefault="00482E60" w:rsidP="00444A96">
      <w:pPr>
        <w:tabs>
          <w:tab w:val="left" w:pos="284"/>
        </w:tabs>
        <w:suppressAutoHyphens/>
        <w:spacing w:line="160" w:lineRule="atLeast"/>
        <w:ind w:left="284" w:right="-2"/>
        <w:jc w:val="both"/>
        <w:rPr>
          <w:lang w:eastAsia="ar-SA"/>
        </w:rPr>
      </w:pPr>
      <w:r>
        <w:rPr>
          <w:lang w:eastAsia="ar-SA"/>
        </w:rPr>
        <w:t>1) Nie wykorzystania asortymentu będącego przedmiotem umowy, poprzez wydłużenie czasu realizacji umowy o okres nie dłuższy niż 12 miesięcy,</w:t>
      </w:r>
    </w:p>
    <w:p w:rsidR="00482E60" w:rsidRDefault="00482E60" w:rsidP="00444A96">
      <w:pPr>
        <w:tabs>
          <w:tab w:val="left" w:pos="284"/>
        </w:tabs>
        <w:suppressAutoHyphens/>
        <w:spacing w:line="160" w:lineRule="atLeast"/>
        <w:ind w:left="284" w:right="-2"/>
        <w:jc w:val="both"/>
        <w:rPr>
          <w:lang w:eastAsia="ar-SA"/>
        </w:rPr>
      </w:pPr>
      <w:r>
        <w:rPr>
          <w:lang w:eastAsia="ar-SA"/>
        </w:rPr>
        <w:t>2) Obniżenia przez Wykonawcę cen asortymentu będącego przedmiotem umowy. W powyższym przypadku strony mogą zwiększyć ilości przedmiotu umowy do wartości dla danej części/pozycji znajdującej się w załączniku nr 1 do umowy,</w:t>
      </w:r>
    </w:p>
    <w:p w:rsidR="00963E50" w:rsidRDefault="00482E60" w:rsidP="000550A7">
      <w:pPr>
        <w:tabs>
          <w:tab w:val="left" w:pos="284"/>
        </w:tabs>
        <w:suppressAutoHyphens/>
        <w:spacing w:line="160" w:lineRule="atLeast"/>
        <w:ind w:left="284" w:right="-2"/>
        <w:jc w:val="both"/>
        <w:rPr>
          <w:b/>
          <w:bCs/>
          <w:lang w:eastAsia="ar-SA"/>
        </w:rPr>
      </w:pPr>
      <w:r>
        <w:rPr>
          <w:lang w:eastAsia="ar-SA"/>
        </w:rPr>
        <w:t>3) Zmiany ustawowej stawki podatku VAT, poprzez zmianę ceny brutto asortymentu będącego przedmiotem umowy.</w:t>
      </w:r>
      <w:r w:rsidR="000550A7">
        <w:rPr>
          <w:b/>
          <w:bCs/>
          <w:lang w:eastAsia="ar-SA"/>
        </w:rPr>
        <w:t xml:space="preserve"> </w:t>
      </w:r>
    </w:p>
    <w:p w:rsidR="00482E60" w:rsidRPr="00444A96" w:rsidRDefault="00482E60" w:rsidP="00E555CA">
      <w:pPr>
        <w:tabs>
          <w:tab w:val="left" w:pos="284"/>
        </w:tabs>
        <w:suppressAutoHyphens/>
        <w:spacing w:line="160" w:lineRule="atLeast"/>
        <w:ind w:right="-2"/>
        <w:jc w:val="center"/>
        <w:rPr>
          <w:b/>
          <w:bCs/>
          <w:lang w:eastAsia="ar-SA"/>
        </w:rPr>
      </w:pPr>
      <w:r w:rsidRPr="00444A96">
        <w:rPr>
          <w:b/>
          <w:bCs/>
          <w:lang w:eastAsia="ar-SA"/>
        </w:rPr>
        <w:t>§ 9</w:t>
      </w:r>
    </w:p>
    <w:p w:rsidR="00482E60" w:rsidRDefault="00482E60" w:rsidP="00E555CA">
      <w:pPr>
        <w:tabs>
          <w:tab w:val="left" w:pos="360"/>
        </w:tabs>
        <w:suppressAutoHyphens/>
        <w:spacing w:line="160" w:lineRule="atLeast"/>
        <w:ind w:right="945" w:firstLine="851"/>
        <w:jc w:val="center"/>
        <w:rPr>
          <w:b/>
          <w:bCs/>
          <w:lang w:eastAsia="ar-SA"/>
        </w:rPr>
      </w:pPr>
      <w:r>
        <w:rPr>
          <w:b/>
          <w:bCs/>
          <w:lang w:eastAsia="ar-SA"/>
        </w:rPr>
        <w:t xml:space="preserve">Zastrzeżona forma zmiany umowy </w:t>
      </w:r>
    </w:p>
    <w:p w:rsidR="00482E60" w:rsidRDefault="00482E60" w:rsidP="00E555CA">
      <w:pPr>
        <w:pStyle w:val="Akapitzlist"/>
        <w:numPr>
          <w:ilvl w:val="0"/>
          <w:numId w:val="16"/>
        </w:numPr>
        <w:spacing w:after="0" w:line="240" w:lineRule="auto"/>
        <w:ind w:left="0" w:right="-2" w:firstLine="0"/>
        <w:rPr>
          <w:color w:val="000000"/>
        </w:rPr>
      </w:pPr>
      <w:r>
        <w:rPr>
          <w:color w:val="000000"/>
        </w:rPr>
        <w:t xml:space="preserve">Zmiana umowy wymaga formy pisemnej pod rygorem nieważności. </w:t>
      </w:r>
    </w:p>
    <w:p w:rsidR="00482E60" w:rsidRDefault="00482E60" w:rsidP="00CE709D">
      <w:pPr>
        <w:pStyle w:val="Akapitzlist"/>
        <w:numPr>
          <w:ilvl w:val="0"/>
          <w:numId w:val="16"/>
        </w:numPr>
        <w:spacing w:after="0" w:line="240" w:lineRule="auto"/>
        <w:ind w:left="0" w:right="945" w:firstLine="0"/>
        <w:rPr>
          <w:color w:val="000000"/>
        </w:rPr>
      </w:pPr>
      <w:r>
        <w:rPr>
          <w:color w:val="000000"/>
        </w:rPr>
        <w:t xml:space="preserve">Stwierdzenie  wystąpienia jednej z przesłanek do zawarcia aneksu do umowy nie stanowi bezwzględnego zobowiązania Zamawiającego do zawarcia takiego aneksu. </w:t>
      </w:r>
    </w:p>
    <w:p w:rsidR="00482E60" w:rsidRPr="00CE709D" w:rsidRDefault="00482E60" w:rsidP="00CE709D">
      <w:pPr>
        <w:pStyle w:val="Akapitzlist"/>
        <w:tabs>
          <w:tab w:val="left" w:pos="360"/>
        </w:tabs>
        <w:spacing w:after="0" w:line="240" w:lineRule="auto"/>
        <w:ind w:left="0" w:right="945"/>
        <w:rPr>
          <w:rFonts w:cs="Times New Roman"/>
          <w:color w:val="000000"/>
        </w:rPr>
      </w:pPr>
    </w:p>
    <w:p w:rsidR="00482E60" w:rsidRPr="00444A96" w:rsidRDefault="00482E60" w:rsidP="00E555CA">
      <w:pPr>
        <w:tabs>
          <w:tab w:val="left" w:pos="360"/>
        </w:tabs>
        <w:suppressAutoHyphens/>
        <w:spacing w:line="160" w:lineRule="atLeast"/>
        <w:ind w:right="945" w:firstLine="851"/>
        <w:jc w:val="center"/>
        <w:rPr>
          <w:b/>
          <w:bCs/>
          <w:lang w:eastAsia="ar-SA"/>
        </w:rPr>
      </w:pPr>
      <w:r w:rsidRPr="00444A96">
        <w:rPr>
          <w:b/>
          <w:bCs/>
          <w:lang w:eastAsia="ar-SA"/>
        </w:rPr>
        <w:t>§ 10</w:t>
      </w:r>
    </w:p>
    <w:p w:rsidR="00482E60" w:rsidRDefault="00482E60" w:rsidP="00E555CA">
      <w:pPr>
        <w:tabs>
          <w:tab w:val="left" w:pos="360"/>
        </w:tabs>
        <w:suppressAutoHyphens/>
        <w:spacing w:line="160" w:lineRule="atLeast"/>
        <w:ind w:right="945" w:firstLine="851"/>
        <w:jc w:val="center"/>
        <w:rPr>
          <w:b/>
          <w:bCs/>
          <w:lang w:eastAsia="ar-SA"/>
        </w:rPr>
      </w:pPr>
      <w:r>
        <w:rPr>
          <w:b/>
          <w:bCs/>
          <w:lang w:eastAsia="ar-SA"/>
        </w:rPr>
        <w:t>Siła wyższa</w:t>
      </w:r>
    </w:p>
    <w:p w:rsidR="00482E60" w:rsidRDefault="00482E60" w:rsidP="00E555CA">
      <w:pPr>
        <w:numPr>
          <w:ilvl w:val="0"/>
          <w:numId w:val="17"/>
        </w:numPr>
        <w:tabs>
          <w:tab w:val="left" w:pos="360"/>
        </w:tabs>
        <w:suppressAutoHyphens/>
        <w:spacing w:after="0" w:line="160" w:lineRule="atLeast"/>
        <w:ind w:left="0" w:right="-2" w:firstLine="0"/>
        <w:jc w:val="both"/>
        <w:rPr>
          <w:lang w:eastAsia="ar-SA"/>
        </w:rPr>
      </w:pPr>
      <w:r>
        <w:rPr>
          <w:lang w:eastAsia="ar-SA"/>
        </w:rPr>
        <w:lastRenderedPageBreak/>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rsidR="00482E60" w:rsidRDefault="00482E60" w:rsidP="00E555CA">
      <w:pPr>
        <w:tabs>
          <w:tab w:val="left" w:pos="360"/>
        </w:tabs>
        <w:suppressAutoHyphens/>
        <w:spacing w:line="160" w:lineRule="atLeast"/>
        <w:ind w:right="-2"/>
        <w:jc w:val="both"/>
        <w:rPr>
          <w:lang w:eastAsia="ar-SA"/>
        </w:rPr>
      </w:pPr>
      <w:r>
        <w:rPr>
          <w:rFonts w:cs="Times New Roman"/>
          <w:lang w:eastAsia="ar-SA"/>
        </w:rPr>
        <w:tab/>
      </w:r>
      <w:r>
        <w:rPr>
          <w:lang w:eastAsia="ar-SA"/>
        </w:rPr>
        <w:t xml:space="preserve">1) wojny (wypowiedziane lub nie) oraz inne działania zbrojne, inwazje, mobilizacje, rekwizycje lub embarga; </w:t>
      </w:r>
    </w:p>
    <w:p w:rsidR="00482E60" w:rsidRDefault="00482E60" w:rsidP="00E555CA">
      <w:pPr>
        <w:tabs>
          <w:tab w:val="left" w:pos="360"/>
        </w:tabs>
        <w:suppressAutoHyphens/>
        <w:spacing w:line="160" w:lineRule="atLeast"/>
        <w:ind w:right="-2"/>
        <w:jc w:val="both"/>
        <w:rPr>
          <w:lang w:eastAsia="ar-SA"/>
        </w:rPr>
      </w:pPr>
      <w:r>
        <w:rPr>
          <w:lang w:eastAsia="ar-SA"/>
        </w:rPr>
        <w:tab/>
        <w:t xml:space="preserve">2) terroryzm, rebelia, rewolucja, powstanie, przewrót wojskowy lub cywilny lub wojna domowa; </w:t>
      </w:r>
    </w:p>
    <w:p w:rsidR="00482E60" w:rsidRDefault="00482E60" w:rsidP="00E555CA">
      <w:pPr>
        <w:tabs>
          <w:tab w:val="left" w:pos="360"/>
        </w:tabs>
        <w:suppressAutoHyphens/>
        <w:spacing w:line="160" w:lineRule="atLeast"/>
        <w:ind w:right="-2"/>
        <w:jc w:val="both"/>
        <w:rPr>
          <w:lang w:eastAsia="ar-SA"/>
        </w:rPr>
      </w:pPr>
      <w:r>
        <w:rPr>
          <w:lang w:eastAsia="ar-SA"/>
        </w:rPr>
        <w:tab/>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rsidR="00482E60" w:rsidRDefault="00482E60" w:rsidP="00E555CA">
      <w:pPr>
        <w:tabs>
          <w:tab w:val="left" w:pos="360"/>
        </w:tabs>
        <w:suppressAutoHyphens/>
        <w:spacing w:line="160" w:lineRule="atLeast"/>
        <w:ind w:right="-2"/>
        <w:jc w:val="both"/>
        <w:rPr>
          <w:lang w:eastAsia="ar-SA"/>
        </w:rPr>
      </w:pPr>
      <w:r>
        <w:rPr>
          <w:lang w:eastAsia="ar-SA"/>
        </w:rPr>
        <w:tab/>
        <w:t xml:space="preserve">4) klęski żywiołowe, takie jak trzęsienie ziemi, powódź, pożar lub inne, ogłoszone zgodnie z przepisami obowiązującymi w kraju wystąpienia klęski żywiołowej. </w:t>
      </w:r>
    </w:p>
    <w:p w:rsidR="00482E60" w:rsidRDefault="00482E60" w:rsidP="00E555CA">
      <w:pPr>
        <w:numPr>
          <w:ilvl w:val="0"/>
          <w:numId w:val="17"/>
        </w:numPr>
        <w:tabs>
          <w:tab w:val="left" w:pos="360"/>
        </w:tabs>
        <w:suppressAutoHyphens/>
        <w:spacing w:after="0" w:line="160" w:lineRule="atLeast"/>
        <w:ind w:left="0" w:right="-2" w:firstLine="0"/>
        <w:jc w:val="both"/>
        <w:rPr>
          <w:lang w:eastAsia="ar-SA"/>
        </w:rPr>
      </w:pPr>
      <w:r>
        <w:rPr>
          <w:lang w:eastAsia="ar-SA"/>
        </w:rPr>
        <w:t xml:space="preserve">Jeżeli którakolwiek ze stron stwierdzi, że umowa nie może być realizowana z powodu działania siły wyższej lub z powodu następstw działania siły wyższej, niezwłocznie powiadomi o tym na piśmie drugą stronę. </w:t>
      </w:r>
    </w:p>
    <w:p w:rsidR="00482E60" w:rsidRDefault="00482E60" w:rsidP="00E555CA">
      <w:pPr>
        <w:numPr>
          <w:ilvl w:val="0"/>
          <w:numId w:val="17"/>
        </w:numPr>
        <w:tabs>
          <w:tab w:val="left" w:pos="360"/>
        </w:tabs>
        <w:suppressAutoHyphens/>
        <w:spacing w:after="0" w:line="160" w:lineRule="atLeast"/>
        <w:ind w:left="0" w:right="-2" w:firstLine="0"/>
        <w:jc w:val="both"/>
        <w:rPr>
          <w:lang w:eastAsia="ar-SA"/>
        </w:rPr>
      </w:pPr>
      <w:r>
        <w:rPr>
          <w:lang w:eastAsia="ar-SA"/>
        </w:rPr>
        <w:t xml:space="preserve">W przypadku wystąpienia siły wyższej lub jej następstw uniemożliwiających kontynuację wykonywania dostaw zgodnie z umową, strony spotkają się w celu uzgodnienia wzajemnych działań minimalizujących negatywne skutki wystąpienia siły wyższej. </w:t>
      </w:r>
    </w:p>
    <w:p w:rsidR="00482E60" w:rsidRDefault="00482E60" w:rsidP="00E555CA">
      <w:pPr>
        <w:numPr>
          <w:ilvl w:val="0"/>
          <w:numId w:val="17"/>
        </w:numPr>
        <w:tabs>
          <w:tab w:val="left" w:pos="360"/>
        </w:tabs>
        <w:suppressAutoHyphens/>
        <w:spacing w:after="0" w:line="160" w:lineRule="atLeast"/>
        <w:ind w:left="0" w:right="-2" w:firstLine="0"/>
        <w:jc w:val="both"/>
        <w:rPr>
          <w:lang w:eastAsia="ar-SA"/>
        </w:rPr>
      </w:pPr>
      <w:r>
        <w:rPr>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rsidR="00482E60" w:rsidRDefault="00482E60" w:rsidP="00E555CA">
      <w:pPr>
        <w:suppressAutoHyphens/>
        <w:spacing w:line="160" w:lineRule="atLeast"/>
        <w:ind w:right="945" w:firstLine="851"/>
        <w:jc w:val="center"/>
        <w:rPr>
          <w:rFonts w:cs="Times New Roman"/>
          <w:b/>
          <w:bCs/>
          <w:lang w:eastAsia="ar-SA"/>
        </w:rPr>
      </w:pPr>
    </w:p>
    <w:p w:rsidR="00482E60" w:rsidRPr="00444A96" w:rsidRDefault="00482E60" w:rsidP="00E555CA">
      <w:pPr>
        <w:suppressAutoHyphens/>
        <w:spacing w:line="160" w:lineRule="atLeast"/>
        <w:ind w:right="945" w:firstLine="851"/>
        <w:jc w:val="center"/>
        <w:rPr>
          <w:b/>
          <w:bCs/>
          <w:lang w:eastAsia="ar-SA"/>
        </w:rPr>
      </w:pPr>
      <w:r w:rsidRPr="00444A96">
        <w:rPr>
          <w:b/>
          <w:bCs/>
          <w:lang w:eastAsia="ar-SA"/>
        </w:rPr>
        <w:t>§ 11</w:t>
      </w:r>
    </w:p>
    <w:p w:rsidR="00482E60" w:rsidRDefault="00482E60" w:rsidP="00E555CA">
      <w:pPr>
        <w:suppressAutoHyphens/>
        <w:spacing w:line="160" w:lineRule="atLeast"/>
        <w:ind w:right="945" w:firstLine="851"/>
        <w:jc w:val="center"/>
        <w:rPr>
          <w:b/>
          <w:bCs/>
          <w:lang w:eastAsia="ar-SA"/>
        </w:rPr>
      </w:pPr>
      <w:r>
        <w:rPr>
          <w:b/>
          <w:bCs/>
          <w:lang w:eastAsia="ar-SA"/>
        </w:rPr>
        <w:t>Postanowienia końcowe</w:t>
      </w:r>
    </w:p>
    <w:p w:rsidR="00482E60" w:rsidRDefault="00482E60" w:rsidP="00E555CA">
      <w:pPr>
        <w:numPr>
          <w:ilvl w:val="0"/>
          <w:numId w:val="18"/>
        </w:numPr>
        <w:tabs>
          <w:tab w:val="left" w:pos="360"/>
        </w:tabs>
        <w:suppressAutoHyphens/>
        <w:spacing w:after="0" w:line="160" w:lineRule="atLeast"/>
        <w:ind w:left="0" w:right="-2" w:firstLine="0"/>
        <w:rPr>
          <w:lang w:eastAsia="ar-SA"/>
        </w:rPr>
      </w:pPr>
      <w:r>
        <w:rPr>
          <w:lang w:eastAsia="ar-SA"/>
        </w:rPr>
        <w:t>W kwestiach nie uregulowanych niniejszą umową mają zastosowanie przepisy Kodeksu Cywilnego oraz „PZP”.</w:t>
      </w:r>
    </w:p>
    <w:p w:rsidR="00482E60" w:rsidRDefault="00482E60" w:rsidP="00E555CA">
      <w:pPr>
        <w:numPr>
          <w:ilvl w:val="0"/>
          <w:numId w:val="18"/>
        </w:numPr>
        <w:tabs>
          <w:tab w:val="left" w:pos="360"/>
        </w:tabs>
        <w:suppressAutoHyphens/>
        <w:spacing w:after="0" w:line="160" w:lineRule="atLeast"/>
        <w:ind w:left="0" w:right="-2" w:firstLine="0"/>
        <w:rPr>
          <w:lang w:eastAsia="ar-SA"/>
        </w:rPr>
      </w:pPr>
      <w:r>
        <w:rPr>
          <w:lang w:eastAsia="ar-SA"/>
        </w:rPr>
        <w:t>Wszelkie sprawy sporne wynikające z realizacji niniejszej umowy rozstrzygać będzie Sąd właściwy dla siedziby Zamawiającego.</w:t>
      </w:r>
    </w:p>
    <w:p w:rsidR="00482E60" w:rsidRDefault="00482E60" w:rsidP="004F4A34">
      <w:pPr>
        <w:suppressAutoHyphens/>
        <w:spacing w:after="0" w:line="160" w:lineRule="atLeast"/>
        <w:ind w:right="-2"/>
        <w:rPr>
          <w:rFonts w:cs="Times New Roman"/>
          <w:lang w:eastAsia="ar-SA"/>
        </w:rPr>
      </w:pPr>
      <w:r>
        <w:t xml:space="preserve"> </w:t>
      </w:r>
    </w:p>
    <w:p w:rsidR="00482E60" w:rsidRPr="00444A96" w:rsidRDefault="00482E60" w:rsidP="00E555CA">
      <w:pPr>
        <w:suppressAutoHyphens/>
        <w:spacing w:line="160" w:lineRule="atLeast"/>
        <w:ind w:right="945" w:firstLine="851"/>
        <w:jc w:val="center"/>
        <w:rPr>
          <w:b/>
          <w:bCs/>
          <w:lang w:eastAsia="ar-SA"/>
        </w:rPr>
      </w:pPr>
      <w:r w:rsidRPr="00444A96">
        <w:rPr>
          <w:b/>
          <w:bCs/>
          <w:lang w:eastAsia="ar-SA"/>
        </w:rPr>
        <w:t>§ 12</w:t>
      </w:r>
    </w:p>
    <w:p w:rsidR="00482E60" w:rsidRDefault="00482E60" w:rsidP="00E555CA">
      <w:pPr>
        <w:ind w:right="945" w:firstLine="851"/>
        <w:jc w:val="center"/>
        <w:rPr>
          <w:b/>
          <w:bCs/>
        </w:rPr>
      </w:pPr>
      <w:r>
        <w:rPr>
          <w:b/>
          <w:bCs/>
        </w:rPr>
        <w:t xml:space="preserve">Obowiązek informacyjny w zakresie danych osobowych </w:t>
      </w:r>
    </w:p>
    <w:p w:rsidR="00482E60" w:rsidRDefault="00482E60" w:rsidP="00E555CA">
      <w:pPr>
        <w:numPr>
          <w:ilvl w:val="3"/>
          <w:numId w:val="19"/>
        </w:numPr>
        <w:tabs>
          <w:tab w:val="left" w:pos="284"/>
        </w:tabs>
        <w:spacing w:after="0" w:line="240" w:lineRule="auto"/>
        <w:ind w:left="0" w:right="-2" w:firstLine="0"/>
        <w:jc w:val="both"/>
        <w:rPr>
          <w:rFonts w:cs="Times New Roman"/>
          <w:color w:val="2E74B5"/>
        </w:rPr>
      </w:pPr>
      <w:r>
        <w:t xml:space="preserve">Administratorem danych osobowych Wykonawcy jest Szpital Powiatowy w Limanowej Imienia Miłosierdzia Bożego, 34 – 600 Limanowa, ul Piłsudskiego 61. </w:t>
      </w:r>
    </w:p>
    <w:p w:rsidR="00482E60" w:rsidRDefault="00482E60" w:rsidP="00E555CA">
      <w:pPr>
        <w:numPr>
          <w:ilvl w:val="0"/>
          <w:numId w:val="19"/>
        </w:numPr>
        <w:tabs>
          <w:tab w:val="left" w:pos="284"/>
        </w:tabs>
        <w:spacing w:after="0" w:line="240" w:lineRule="auto"/>
        <w:ind w:left="0" w:right="-2" w:firstLine="0"/>
        <w:jc w:val="both"/>
        <w:rPr>
          <w:rFonts w:cs="Times New Roman"/>
          <w:color w:val="2E74B5"/>
        </w:rPr>
      </w:pPr>
      <w:r>
        <w:t>Szpital Powiatowy w Limanowej Imienia Miłosierdzia Bożego powołał Inspektora Ochrony Danych. Dane kontaktowe Inspektora Ochrony Danych: +48 734127533</w:t>
      </w:r>
    </w:p>
    <w:p w:rsidR="00482E60" w:rsidRDefault="00482E60" w:rsidP="00E555CA">
      <w:pPr>
        <w:numPr>
          <w:ilvl w:val="0"/>
          <w:numId w:val="19"/>
        </w:numPr>
        <w:tabs>
          <w:tab w:val="left" w:pos="284"/>
        </w:tabs>
        <w:spacing w:after="0" w:line="240" w:lineRule="auto"/>
        <w:ind w:left="0" w:right="-2" w:firstLine="0"/>
        <w:jc w:val="both"/>
      </w:pPr>
      <w:r>
        <w:t>Dane osobowe Wykonawcy są przetwarzane (w tym są zbierane) przez Szpital wyłącznie w celu:</w:t>
      </w:r>
    </w:p>
    <w:p w:rsidR="00482E60" w:rsidRDefault="00482E60" w:rsidP="00444A96">
      <w:pPr>
        <w:tabs>
          <w:tab w:val="left" w:pos="284"/>
        </w:tabs>
        <w:spacing w:after="0" w:line="240" w:lineRule="auto"/>
        <w:jc w:val="both"/>
      </w:pPr>
      <w:r>
        <w:t>- przeprowadzenia postępowania o udzielenie zamówienia publicznego,</w:t>
      </w:r>
    </w:p>
    <w:p w:rsidR="00482E60" w:rsidRDefault="00482E60" w:rsidP="00444A96">
      <w:pPr>
        <w:tabs>
          <w:tab w:val="left" w:pos="284"/>
        </w:tabs>
        <w:spacing w:after="0" w:line="240" w:lineRule="auto"/>
        <w:jc w:val="both"/>
      </w:pPr>
      <w:r>
        <w:t>- dochodzenia ewentualnych roszczeń.</w:t>
      </w:r>
    </w:p>
    <w:p w:rsidR="00482E60" w:rsidRDefault="00482E60" w:rsidP="00E555CA">
      <w:pPr>
        <w:numPr>
          <w:ilvl w:val="0"/>
          <w:numId w:val="19"/>
        </w:numPr>
        <w:tabs>
          <w:tab w:val="left" w:pos="284"/>
        </w:tabs>
        <w:spacing w:after="0" w:line="240" w:lineRule="auto"/>
        <w:ind w:left="0" w:right="-2" w:firstLine="0"/>
        <w:jc w:val="both"/>
      </w:pPr>
      <w:r>
        <w:rPr>
          <w:color w:val="000000"/>
        </w:rPr>
        <w:t xml:space="preserve">Podstawa prawna przetwarzania danych osobowych Wykonawcy : </w:t>
      </w:r>
      <w:r>
        <w:t xml:space="preserve">art. 6 ust. 1 lit. c RODO, zgodnie z którego treścią dopuszcza się przetwarzanie danych osobowych jeśli jest to niezbędne do wypełnienia obowiązku prawnego ciążącego na administratorze. Podanie przez Wykonawcę danych osobowych jest </w:t>
      </w:r>
      <w:r>
        <w:rPr>
          <w:b/>
          <w:bCs/>
        </w:rPr>
        <w:t>obowiązkowe, jest wymogiem ustawowym</w:t>
      </w:r>
      <w:r>
        <w:t xml:space="preserve"> i wynika z ustawy Prawo zamówień publicznych. Niepodanie tych danych uniemożliwia przeprowadzenie postępowania o udzielenie zamówienia publicznego z  udziałem Wykonawcy.</w:t>
      </w:r>
    </w:p>
    <w:p w:rsidR="00482E60" w:rsidRDefault="00482E60" w:rsidP="00E555CA">
      <w:pPr>
        <w:numPr>
          <w:ilvl w:val="0"/>
          <w:numId w:val="19"/>
        </w:numPr>
        <w:tabs>
          <w:tab w:val="left" w:pos="284"/>
        </w:tabs>
        <w:spacing w:after="0" w:line="240" w:lineRule="auto"/>
        <w:ind w:left="0" w:right="-2" w:firstLine="0"/>
        <w:jc w:val="both"/>
      </w:pPr>
      <w:r>
        <w:t>Dane osobowe Wykonawcy mogą być przekazywane następującym kategoriom odbiorców:</w:t>
      </w:r>
    </w:p>
    <w:p w:rsidR="00482E60" w:rsidRDefault="00482E60" w:rsidP="00444A96">
      <w:pPr>
        <w:tabs>
          <w:tab w:val="left" w:pos="284"/>
        </w:tabs>
        <w:spacing w:after="0"/>
        <w:jc w:val="both"/>
      </w:pPr>
      <w:r>
        <w:t>- podmiotom uprawnionym na podstawie przepisów prawa,</w:t>
      </w:r>
    </w:p>
    <w:p w:rsidR="00482E60" w:rsidRDefault="00482E60" w:rsidP="00444A96">
      <w:pPr>
        <w:tabs>
          <w:tab w:val="left" w:pos="284"/>
        </w:tabs>
        <w:spacing w:after="0"/>
        <w:jc w:val="both"/>
      </w:pPr>
      <w:r>
        <w:t>- podmiotom współpracującym ze Szpitalem w zakresie realizacji świadczeń niezbędnych dla realizacji zadań Szpitala</w:t>
      </w:r>
    </w:p>
    <w:p w:rsidR="00482E60" w:rsidRDefault="00482E60" w:rsidP="00444A96">
      <w:pPr>
        <w:tabs>
          <w:tab w:val="left" w:pos="284"/>
        </w:tabs>
        <w:spacing w:after="0"/>
      </w:pPr>
      <w:r>
        <w:t>- osobom upoważnionym przez Administratora Danych, w tym pracownikom i współpracownikom, którzy muszą mieć dostęp do danych, aby wykonywać swoje obowiązki,</w:t>
      </w:r>
    </w:p>
    <w:p w:rsidR="00482E60" w:rsidRDefault="00482E60" w:rsidP="00444A96">
      <w:pPr>
        <w:tabs>
          <w:tab w:val="left" w:pos="284"/>
        </w:tabs>
        <w:spacing w:after="0"/>
      </w:pPr>
      <w:r>
        <w:t>- osobom i/lub podmiotom upoważnionym przez Wykonawcę,</w:t>
      </w:r>
    </w:p>
    <w:p w:rsidR="00482E60" w:rsidRDefault="00482E60" w:rsidP="00444A96">
      <w:pPr>
        <w:tabs>
          <w:tab w:val="left" w:pos="284"/>
        </w:tabs>
        <w:spacing w:after="0"/>
      </w:pPr>
      <w:r>
        <w:t>- organowi założycielskiemu Szpitala,</w:t>
      </w:r>
    </w:p>
    <w:p w:rsidR="00482E60" w:rsidRDefault="00482E60" w:rsidP="00444A96">
      <w:pPr>
        <w:tabs>
          <w:tab w:val="left" w:pos="284"/>
        </w:tabs>
        <w:spacing w:after="0"/>
      </w:pPr>
      <w:r>
        <w:t>- innym osobom i/lub podmiotom ze względu na jawność postępowania.</w:t>
      </w:r>
    </w:p>
    <w:p w:rsidR="00482E60" w:rsidRDefault="00482E60" w:rsidP="00BD6960">
      <w:pPr>
        <w:numPr>
          <w:ilvl w:val="0"/>
          <w:numId w:val="19"/>
        </w:numPr>
        <w:tabs>
          <w:tab w:val="left" w:pos="284"/>
        </w:tabs>
        <w:spacing w:after="0" w:line="240" w:lineRule="auto"/>
        <w:ind w:left="0" w:right="-2" w:firstLine="0"/>
        <w:rPr>
          <w:rFonts w:cs="Times New Roman"/>
          <w:color w:val="2E74B5"/>
        </w:rPr>
      </w:pPr>
      <w:r>
        <w:t xml:space="preserve">Dane osobowe Wykonawcy będą przechowywane przez okres wymagany przepisami prawa. Z zastrzeżeniem tego terminu, jeśli celem przetwarzania danych Wykonawcy jest dochodzenie roszczeń, to przetwarzamy dane – w tym </w:t>
      </w:r>
      <w:r>
        <w:lastRenderedPageBreak/>
        <w:t>celu – przez okres przedawnienia roszczeń wynikający z przepisów ustawy Kodeks cywilny. Po upływie wyżej wymienionych okresów dane Wykonawcy są usuwane lub poddawane anonimizacji.</w:t>
      </w:r>
    </w:p>
    <w:p w:rsidR="00482E60" w:rsidRDefault="00482E60" w:rsidP="00E555CA">
      <w:pPr>
        <w:numPr>
          <w:ilvl w:val="0"/>
          <w:numId w:val="19"/>
        </w:numPr>
        <w:tabs>
          <w:tab w:val="left" w:pos="284"/>
        </w:tabs>
        <w:spacing w:after="0" w:line="240" w:lineRule="auto"/>
        <w:ind w:left="0" w:right="-2" w:firstLine="0"/>
        <w:jc w:val="both"/>
        <w:rPr>
          <w:rFonts w:cs="Times New Roman"/>
          <w:color w:val="2E74B5"/>
        </w:rPr>
      </w:pPr>
      <w:r>
        <w:t>Dane osobowe Wykonawcy nie będą przekazywane do państwa trzeciego ani organizacji międzynarodowej.</w:t>
      </w:r>
    </w:p>
    <w:p w:rsidR="00482E60" w:rsidRDefault="00482E60" w:rsidP="00E555CA">
      <w:pPr>
        <w:numPr>
          <w:ilvl w:val="0"/>
          <w:numId w:val="19"/>
        </w:numPr>
        <w:tabs>
          <w:tab w:val="left" w:pos="284"/>
        </w:tabs>
        <w:spacing w:after="0" w:line="240" w:lineRule="auto"/>
        <w:ind w:left="0" w:right="-2" w:firstLine="0"/>
        <w:jc w:val="both"/>
        <w:rPr>
          <w:rFonts w:cs="Times New Roman"/>
        </w:rPr>
      </w:pPr>
      <w:r>
        <w:rPr>
          <w:color w:val="000000"/>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rsidR="00482E60" w:rsidRDefault="00482E60" w:rsidP="00E555CA">
      <w:pPr>
        <w:numPr>
          <w:ilvl w:val="0"/>
          <w:numId w:val="19"/>
        </w:numPr>
        <w:tabs>
          <w:tab w:val="clear" w:pos="1571"/>
          <w:tab w:val="left" w:pos="284"/>
          <w:tab w:val="left" w:pos="8080"/>
        </w:tabs>
        <w:spacing w:after="0" w:line="240" w:lineRule="auto"/>
        <w:ind w:left="0" w:right="-2" w:firstLine="0"/>
      </w:pPr>
      <w:r>
        <w:t>Wykonawcy przysługuje prawo wniesienie skargi do Organu Nadzorczego (PUODO), 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rsidR="00482E60" w:rsidRDefault="00482E60" w:rsidP="003F0F83">
      <w:pPr>
        <w:numPr>
          <w:ilvl w:val="0"/>
          <w:numId w:val="19"/>
        </w:numPr>
        <w:tabs>
          <w:tab w:val="clear" w:pos="1571"/>
          <w:tab w:val="left" w:pos="284"/>
          <w:tab w:val="left" w:pos="8080"/>
        </w:tabs>
        <w:spacing w:after="0" w:line="240" w:lineRule="auto"/>
        <w:ind w:left="0" w:right="-2" w:firstLine="0"/>
      </w:pPr>
      <w:r>
        <w:t>Dane osobowe Wykonawcy nie podlegają zautomatyzowanemu podejmowaniu decyzji, w tym profilowaniu.</w:t>
      </w:r>
    </w:p>
    <w:p w:rsidR="003F0F83" w:rsidRPr="003F0F83" w:rsidRDefault="003F0F83" w:rsidP="003F0F83">
      <w:pPr>
        <w:tabs>
          <w:tab w:val="left" w:pos="284"/>
          <w:tab w:val="left" w:pos="8080"/>
        </w:tabs>
        <w:spacing w:after="0" w:line="240" w:lineRule="auto"/>
        <w:ind w:right="-2"/>
      </w:pPr>
    </w:p>
    <w:p w:rsidR="00482E60" w:rsidRDefault="00482E60" w:rsidP="00E555CA">
      <w:pPr>
        <w:tabs>
          <w:tab w:val="left" w:pos="284"/>
          <w:tab w:val="left" w:pos="8080"/>
        </w:tabs>
        <w:ind w:right="-2"/>
        <w:jc w:val="center"/>
        <w:rPr>
          <w:rFonts w:cs="Times New Roman"/>
        </w:rPr>
      </w:pPr>
      <w:r>
        <w:rPr>
          <w:b/>
          <w:bCs/>
        </w:rPr>
        <w:t>§ 13</w:t>
      </w:r>
    </w:p>
    <w:p w:rsidR="00482E60" w:rsidRDefault="00482E60" w:rsidP="00E555CA">
      <w:pPr>
        <w:tabs>
          <w:tab w:val="left" w:pos="284"/>
          <w:tab w:val="left" w:pos="8080"/>
        </w:tabs>
        <w:ind w:right="-2"/>
        <w:jc w:val="center"/>
        <w:rPr>
          <w:rFonts w:cs="Times New Roman"/>
        </w:rPr>
      </w:pPr>
      <w:r>
        <w:rPr>
          <w:b/>
          <w:bCs/>
        </w:rPr>
        <w:t>Podwykonawcy</w:t>
      </w:r>
    </w:p>
    <w:p w:rsidR="00482E60" w:rsidRPr="006C2D88" w:rsidRDefault="00482E60" w:rsidP="005C6373">
      <w:pPr>
        <w:pStyle w:val="Default"/>
        <w:spacing w:after="55"/>
        <w:rPr>
          <w:rFonts w:ascii="Calibri" w:hAnsi="Calibri" w:cs="Calibri"/>
          <w:sz w:val="22"/>
          <w:szCs w:val="22"/>
        </w:rPr>
      </w:pPr>
      <w:r w:rsidRPr="006C2D88">
        <w:rPr>
          <w:rFonts w:ascii="Calibri" w:hAnsi="Calibri" w:cs="Calibri"/>
          <w:sz w:val="22"/>
          <w:szCs w:val="22"/>
        </w:rPr>
        <w:t xml:space="preserve">1. Podwykonawcy wykonają zamówienie w zakresie: </w:t>
      </w:r>
    </w:p>
    <w:p w:rsidR="00482E60" w:rsidRPr="006C2D88" w:rsidRDefault="00482E60" w:rsidP="005C6373">
      <w:pPr>
        <w:pStyle w:val="Default"/>
        <w:spacing w:after="55"/>
        <w:ind w:firstLine="708"/>
        <w:rPr>
          <w:rFonts w:ascii="Calibri" w:hAnsi="Calibri" w:cs="Times New Roman"/>
          <w:sz w:val="22"/>
          <w:szCs w:val="22"/>
        </w:rPr>
      </w:pPr>
      <w:r w:rsidRPr="006C2D88">
        <w:rPr>
          <w:rFonts w:ascii="Calibri" w:hAnsi="Calibri" w:cs="Calibri"/>
          <w:sz w:val="22"/>
          <w:szCs w:val="22"/>
        </w:rPr>
        <w:t xml:space="preserve">1) _____________________________________________________________, </w:t>
      </w:r>
    </w:p>
    <w:p w:rsidR="00482E60" w:rsidRPr="006C2D88" w:rsidRDefault="00482E60" w:rsidP="005C6373">
      <w:pPr>
        <w:pStyle w:val="Default"/>
        <w:ind w:firstLine="708"/>
        <w:rPr>
          <w:rFonts w:ascii="Calibri" w:hAnsi="Calibri" w:cs="Calibri"/>
          <w:sz w:val="22"/>
          <w:szCs w:val="22"/>
        </w:rPr>
      </w:pPr>
      <w:r w:rsidRPr="006C2D88">
        <w:rPr>
          <w:rFonts w:ascii="Calibri" w:hAnsi="Calibri" w:cs="Calibri"/>
          <w:sz w:val="22"/>
          <w:szCs w:val="22"/>
        </w:rPr>
        <w:t>2) _____________________________________________________________</w:t>
      </w:r>
    </w:p>
    <w:p w:rsidR="00482E60" w:rsidRPr="006C2D88" w:rsidRDefault="00482E60" w:rsidP="005C6373">
      <w:pPr>
        <w:pStyle w:val="Default"/>
        <w:rPr>
          <w:rFonts w:ascii="Calibri" w:hAnsi="Calibri" w:cs="Calibri"/>
          <w:sz w:val="22"/>
          <w:szCs w:val="22"/>
        </w:rPr>
      </w:pPr>
      <w:r w:rsidRPr="006C2D88">
        <w:rPr>
          <w:rFonts w:ascii="Calibri" w:hAnsi="Calibri" w:cs="Calibri"/>
          <w:sz w:val="22"/>
          <w:szCs w:val="22"/>
        </w:rPr>
        <w:t xml:space="preserve">2. Powierzenie wykonania części zamówienia podwykonawcom nie zwalnia Wykonawcy z odpowiedzialności za należyte wykonanie tego zamówienia </w:t>
      </w:r>
    </w:p>
    <w:p w:rsidR="00482E60" w:rsidRPr="006C2D88" w:rsidRDefault="00482E60" w:rsidP="005C6373">
      <w:pPr>
        <w:pStyle w:val="Default"/>
        <w:rPr>
          <w:rFonts w:ascii="Calibri" w:hAnsi="Calibri" w:cs="Calibri"/>
          <w:sz w:val="22"/>
          <w:szCs w:val="22"/>
        </w:rPr>
      </w:pPr>
      <w:r w:rsidRPr="006C2D88">
        <w:rPr>
          <w:rFonts w:ascii="Calibri" w:hAnsi="Calibri" w:cs="Calibri"/>
          <w:sz w:val="22"/>
          <w:szCs w:val="22"/>
        </w:rPr>
        <w:t xml:space="preserve">3. Wykonawca ponosi odpowiedzialność za działania lub zaniechanie działań podwykonawców tak jak za działania własne. </w:t>
      </w:r>
    </w:p>
    <w:p w:rsidR="00482E60" w:rsidRPr="006C2D88" w:rsidRDefault="00482E60" w:rsidP="005C6373">
      <w:pPr>
        <w:pStyle w:val="Default"/>
        <w:spacing w:after="53"/>
        <w:rPr>
          <w:rFonts w:ascii="Calibri" w:hAnsi="Calibri" w:cs="Calibri"/>
          <w:sz w:val="22"/>
          <w:szCs w:val="22"/>
        </w:rPr>
      </w:pPr>
      <w:r w:rsidRPr="006C2D88">
        <w:rPr>
          <w:rFonts w:ascii="Calibri" w:hAnsi="Calibri" w:cs="Calibri"/>
          <w:sz w:val="22"/>
          <w:szCs w:val="22"/>
        </w:rPr>
        <w:t xml:space="preserve">4. Umowa o Podwykonawstwo musi być zawarta w formie pisemnej i mieć charakter odpłatny, a także musi określać jaka część przedmiotu umowy o zamówienie publiczne zostanie wykonana przez Podwykonawcę. </w:t>
      </w:r>
    </w:p>
    <w:p w:rsidR="00482E60" w:rsidRPr="006C2D88" w:rsidRDefault="00482E60" w:rsidP="005C6373">
      <w:pPr>
        <w:pStyle w:val="Default"/>
        <w:spacing w:after="53"/>
        <w:rPr>
          <w:rFonts w:ascii="Calibri" w:hAnsi="Calibri" w:cs="Calibri"/>
          <w:sz w:val="22"/>
          <w:szCs w:val="22"/>
        </w:rPr>
      </w:pPr>
      <w:r w:rsidRPr="006C2D88">
        <w:rPr>
          <w:rFonts w:ascii="Calibri" w:hAnsi="Calibri" w:cs="Calibri"/>
          <w:sz w:val="22"/>
          <w:szCs w:val="22"/>
        </w:rPr>
        <w:t xml:space="preserve">5. Termin zapłaty wynagrodzenia Podwykonawcy przewidziany w umowie o podwykonawstwo nie może być dłuższy niż 30 dni od dnia doręczenia Wykonawcy faktury lub rachunku, potwierdzających wykonanie zleconych Podwykonawcy zadań. </w:t>
      </w:r>
    </w:p>
    <w:p w:rsidR="00482E60" w:rsidRPr="006C2D88" w:rsidRDefault="00482E60" w:rsidP="005C6373">
      <w:pPr>
        <w:pStyle w:val="Default"/>
        <w:rPr>
          <w:rFonts w:ascii="Calibri" w:hAnsi="Calibri" w:cs="Calibri"/>
          <w:sz w:val="22"/>
          <w:szCs w:val="22"/>
        </w:rPr>
      </w:pPr>
      <w:r w:rsidRPr="006C2D88">
        <w:rPr>
          <w:rFonts w:ascii="Calibri" w:hAnsi="Calibri" w:cs="Calibri"/>
          <w:sz w:val="22"/>
          <w:szCs w:val="22"/>
        </w:rPr>
        <w:t xml:space="preserve">6.Wykonawca zobowiązuje się do wykonania przedmiotu zamówienia własnymi siłami.* </w:t>
      </w:r>
    </w:p>
    <w:p w:rsidR="00482E60" w:rsidRPr="005C6373" w:rsidRDefault="00482E60" w:rsidP="005C6373">
      <w:pPr>
        <w:rPr>
          <w:rFonts w:cs="Times New Roman"/>
          <w:i/>
          <w:iCs/>
        </w:rPr>
      </w:pPr>
      <w:r w:rsidRPr="006C2D88">
        <w:t xml:space="preserve">* </w:t>
      </w:r>
      <w:r w:rsidRPr="006C2D88">
        <w:rPr>
          <w:i/>
          <w:iCs/>
        </w:rPr>
        <w:t>w przypadku, gdy Wykonawca nie posługuje się podwykonawcami</w:t>
      </w:r>
    </w:p>
    <w:p w:rsidR="00482E60" w:rsidRPr="00444A96" w:rsidRDefault="00482E60" w:rsidP="00E555CA">
      <w:pPr>
        <w:suppressAutoHyphens/>
        <w:spacing w:line="160" w:lineRule="atLeast"/>
        <w:ind w:right="945" w:firstLine="851"/>
        <w:jc w:val="center"/>
        <w:rPr>
          <w:b/>
          <w:bCs/>
          <w:lang w:eastAsia="ar-SA"/>
        </w:rPr>
      </w:pPr>
      <w:r w:rsidRPr="00444A96">
        <w:rPr>
          <w:b/>
          <w:bCs/>
          <w:lang w:eastAsia="ar-SA"/>
        </w:rPr>
        <w:t>§ 14</w:t>
      </w:r>
    </w:p>
    <w:p w:rsidR="00482E60" w:rsidRDefault="00482E60" w:rsidP="00E555CA">
      <w:pPr>
        <w:suppressAutoHyphens/>
        <w:spacing w:line="160" w:lineRule="atLeast"/>
        <w:ind w:right="945"/>
        <w:jc w:val="both"/>
        <w:rPr>
          <w:rFonts w:cs="Times New Roman"/>
          <w:b/>
          <w:bCs/>
          <w:lang w:eastAsia="ar-SA"/>
        </w:rPr>
      </w:pPr>
      <w:r>
        <w:rPr>
          <w:lang w:eastAsia="ar-SA"/>
        </w:rPr>
        <w:t>Umowę sporządzono w czterech jednobrzmiących egzemplarzach, trzy dla Zamawiającego i jeden dla Wykonawcy.</w:t>
      </w:r>
    </w:p>
    <w:p w:rsidR="00482E60" w:rsidRDefault="00482E60" w:rsidP="00E555CA">
      <w:pPr>
        <w:widowControl w:val="0"/>
        <w:tabs>
          <w:tab w:val="left" w:pos="708"/>
          <w:tab w:val="center" w:pos="4536"/>
          <w:tab w:val="right" w:pos="9072"/>
        </w:tabs>
        <w:autoSpaceDE w:val="0"/>
        <w:autoSpaceDN w:val="0"/>
        <w:adjustRightInd w:val="0"/>
        <w:ind w:right="945" w:firstLine="851"/>
        <w:jc w:val="center"/>
        <w:rPr>
          <w:rFonts w:cs="Times New Roman"/>
          <w:b/>
          <w:bCs/>
        </w:rPr>
      </w:pPr>
    </w:p>
    <w:p w:rsidR="00482E60" w:rsidRDefault="00482E60" w:rsidP="00BD6960">
      <w:pPr>
        <w:pStyle w:val="Default"/>
        <w:ind w:firstLine="708"/>
        <w:rPr>
          <w:rFonts w:ascii="Calibri" w:hAnsi="Calibri" w:cs="Calibri"/>
          <w:b/>
          <w:bCs/>
          <w:sz w:val="22"/>
          <w:szCs w:val="22"/>
        </w:rPr>
      </w:pPr>
      <w:r>
        <w:rPr>
          <w:rFonts w:ascii="Calibri" w:hAnsi="Calibri" w:cs="Calibri"/>
          <w:b/>
          <w:bCs/>
          <w:sz w:val="22"/>
          <w:szCs w:val="22"/>
        </w:rPr>
        <w:t>ZAMAWIAJĄCY                                                                                                                    WYKONAWCA</w:t>
      </w:r>
    </w:p>
    <w:p w:rsidR="00482E60" w:rsidRDefault="00482E60" w:rsidP="00E555CA">
      <w:pPr>
        <w:widowControl w:val="0"/>
        <w:tabs>
          <w:tab w:val="left" w:pos="708"/>
          <w:tab w:val="center" w:pos="4536"/>
          <w:tab w:val="right" w:pos="9072"/>
        </w:tabs>
        <w:autoSpaceDE w:val="0"/>
        <w:autoSpaceDN w:val="0"/>
        <w:adjustRightInd w:val="0"/>
        <w:ind w:right="945" w:firstLine="851"/>
        <w:jc w:val="center"/>
        <w:rPr>
          <w:rFonts w:cs="Times New Roman"/>
          <w:b/>
          <w:bCs/>
        </w:rPr>
      </w:pPr>
    </w:p>
    <w:p w:rsidR="00482E60" w:rsidRDefault="00482E60" w:rsidP="00E555CA">
      <w:pPr>
        <w:widowControl w:val="0"/>
        <w:tabs>
          <w:tab w:val="left" w:pos="708"/>
          <w:tab w:val="center" w:pos="4536"/>
          <w:tab w:val="right" w:pos="9072"/>
        </w:tabs>
        <w:autoSpaceDE w:val="0"/>
        <w:autoSpaceDN w:val="0"/>
        <w:adjustRightInd w:val="0"/>
        <w:ind w:right="945" w:firstLine="851"/>
        <w:jc w:val="center"/>
        <w:rPr>
          <w:rFonts w:cs="Times New Roman"/>
          <w:b/>
          <w:bCs/>
        </w:rPr>
      </w:pPr>
    </w:p>
    <w:p w:rsidR="00482E60" w:rsidRDefault="00482E60" w:rsidP="00E555CA">
      <w:pPr>
        <w:widowControl w:val="0"/>
        <w:tabs>
          <w:tab w:val="left" w:pos="708"/>
          <w:tab w:val="center" w:pos="4536"/>
          <w:tab w:val="right" w:pos="9072"/>
        </w:tabs>
        <w:autoSpaceDE w:val="0"/>
        <w:autoSpaceDN w:val="0"/>
        <w:adjustRightInd w:val="0"/>
        <w:ind w:right="945" w:firstLine="851"/>
        <w:jc w:val="center"/>
        <w:rPr>
          <w:rFonts w:cs="Times New Roman"/>
          <w:b/>
          <w:bCs/>
        </w:rPr>
      </w:pPr>
    </w:p>
    <w:p w:rsidR="00482E60" w:rsidRDefault="00482E60" w:rsidP="00E555CA">
      <w:pPr>
        <w:widowControl w:val="0"/>
        <w:tabs>
          <w:tab w:val="left" w:pos="708"/>
          <w:tab w:val="center" w:pos="4536"/>
          <w:tab w:val="right" w:pos="9072"/>
        </w:tabs>
        <w:autoSpaceDE w:val="0"/>
        <w:autoSpaceDN w:val="0"/>
        <w:adjustRightInd w:val="0"/>
        <w:ind w:right="945" w:firstLine="851"/>
        <w:jc w:val="center"/>
        <w:rPr>
          <w:rFonts w:cs="Times New Roman"/>
          <w:b/>
          <w:bCs/>
        </w:rPr>
      </w:pPr>
    </w:p>
    <w:p w:rsidR="00482E60" w:rsidRDefault="00482E60" w:rsidP="00E555CA">
      <w:pPr>
        <w:widowControl w:val="0"/>
        <w:tabs>
          <w:tab w:val="left" w:pos="708"/>
          <w:tab w:val="center" w:pos="4536"/>
          <w:tab w:val="right" w:pos="9072"/>
        </w:tabs>
        <w:autoSpaceDE w:val="0"/>
        <w:autoSpaceDN w:val="0"/>
        <w:adjustRightInd w:val="0"/>
        <w:ind w:right="945" w:firstLine="851"/>
        <w:jc w:val="center"/>
        <w:rPr>
          <w:rFonts w:cs="Times New Roman"/>
          <w:b/>
          <w:bCs/>
        </w:rPr>
      </w:pPr>
    </w:p>
    <w:p w:rsidR="00482E60" w:rsidRDefault="00482E60" w:rsidP="00E555CA">
      <w:pPr>
        <w:widowControl w:val="0"/>
        <w:tabs>
          <w:tab w:val="left" w:pos="708"/>
          <w:tab w:val="center" w:pos="4536"/>
          <w:tab w:val="right" w:pos="9072"/>
        </w:tabs>
        <w:autoSpaceDE w:val="0"/>
        <w:autoSpaceDN w:val="0"/>
        <w:adjustRightInd w:val="0"/>
        <w:ind w:right="945" w:firstLine="851"/>
        <w:jc w:val="center"/>
        <w:rPr>
          <w:rFonts w:cs="Times New Roman"/>
          <w:b/>
          <w:bCs/>
        </w:rPr>
      </w:pPr>
    </w:p>
    <w:p w:rsidR="00482E60" w:rsidRDefault="00482E60" w:rsidP="00E555CA">
      <w:pPr>
        <w:widowControl w:val="0"/>
        <w:tabs>
          <w:tab w:val="left" w:pos="708"/>
          <w:tab w:val="center" w:pos="4536"/>
          <w:tab w:val="right" w:pos="9072"/>
        </w:tabs>
        <w:autoSpaceDE w:val="0"/>
        <w:autoSpaceDN w:val="0"/>
        <w:adjustRightInd w:val="0"/>
        <w:ind w:right="945" w:firstLine="851"/>
        <w:jc w:val="center"/>
        <w:rPr>
          <w:rFonts w:cs="Times New Roman"/>
          <w:b/>
          <w:bCs/>
        </w:rPr>
      </w:pPr>
    </w:p>
    <w:p w:rsidR="00482E60" w:rsidRDefault="00482E60" w:rsidP="00E555CA">
      <w:pPr>
        <w:widowControl w:val="0"/>
        <w:tabs>
          <w:tab w:val="left" w:pos="708"/>
          <w:tab w:val="center" w:pos="4536"/>
          <w:tab w:val="right" w:pos="9072"/>
        </w:tabs>
        <w:autoSpaceDE w:val="0"/>
        <w:autoSpaceDN w:val="0"/>
        <w:adjustRightInd w:val="0"/>
        <w:ind w:right="945" w:firstLine="851"/>
        <w:jc w:val="center"/>
        <w:rPr>
          <w:rFonts w:cs="Times New Roman"/>
          <w:b/>
          <w:bCs/>
        </w:rPr>
      </w:pPr>
    </w:p>
    <w:sectPr w:rsidR="00482E60" w:rsidSect="0053581F">
      <w:pgSz w:w="11906" w:h="16838"/>
      <w:pgMar w:top="720" w:right="720" w:bottom="720" w:left="720" w:header="709" w:footer="0" w:gutter="0"/>
      <w:cols w:space="708"/>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0AB4" w:rsidRDefault="009C0AB4">
      <w:pPr>
        <w:spacing w:after="0" w:line="240" w:lineRule="auto"/>
        <w:rPr>
          <w:rFonts w:cs="Times New Roman"/>
        </w:rPr>
      </w:pPr>
      <w:r>
        <w:rPr>
          <w:rFonts w:cs="Times New Roman"/>
        </w:rPr>
        <w:separator/>
      </w:r>
    </w:p>
  </w:endnote>
  <w:endnote w:type="continuationSeparator" w:id="0">
    <w:p w:rsidR="009C0AB4" w:rsidRDefault="009C0AB4">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0AB4" w:rsidRDefault="009C0AB4">
      <w:pPr>
        <w:spacing w:after="0" w:line="240" w:lineRule="auto"/>
        <w:rPr>
          <w:rFonts w:cs="Times New Roman"/>
        </w:rPr>
      </w:pPr>
      <w:r>
        <w:rPr>
          <w:rFonts w:cs="Times New Roman"/>
        </w:rPr>
        <w:separator/>
      </w:r>
    </w:p>
  </w:footnote>
  <w:footnote w:type="continuationSeparator" w:id="0">
    <w:p w:rsidR="009C0AB4" w:rsidRDefault="009C0AB4">
      <w:pPr>
        <w:spacing w:after="0" w:line="240" w:lineRule="auto"/>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B5D6A"/>
    <w:multiLevelType w:val="multilevel"/>
    <w:tmpl w:val="FF66875C"/>
    <w:lvl w:ilvl="0">
      <w:start w:val="1"/>
      <w:numFmt w:val="decimal"/>
      <w:lvlText w:val="%1)"/>
      <w:lvlJc w:val="left"/>
      <w:pPr>
        <w:ind w:left="720" w:hanging="360"/>
      </w:pPr>
    </w:lvl>
    <w:lvl w:ilvl="1">
      <w:start w:val="1"/>
      <w:numFmt w:val="decimal"/>
      <w:lvlText w:val="%2."/>
      <w:lvlJc w:val="left"/>
      <w:pPr>
        <w:ind w:left="1440" w:hanging="360"/>
      </w:pPr>
      <w:rPr>
        <w:b w:val="0"/>
        <w:bCs w:val="0"/>
        <w:i w:val="0"/>
        <w:iCs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9B1AD4"/>
    <w:multiLevelType w:val="multilevel"/>
    <w:tmpl w:val="EC308AB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69C1CAA"/>
    <w:multiLevelType w:val="multilevel"/>
    <w:tmpl w:val="AEA69508"/>
    <w:lvl w:ilvl="0">
      <w:start w:val="1"/>
      <w:numFmt w:val="bullet"/>
      <w:lvlText w:val="-"/>
      <w:lvlJc w:val="left"/>
      <w:pPr>
        <w:ind w:left="1440" w:hanging="360"/>
      </w:pPr>
      <w:rPr>
        <w:rFonts w:ascii="Courier New" w:hAnsi="Courier New" w:cs="Courier New" w:hint="default"/>
        <w:sz w:val="18"/>
        <w:szCs w:val="18"/>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3" w15:restartNumberingAfterBreak="0">
    <w:nsid w:val="1FA657BC"/>
    <w:multiLevelType w:val="hybridMultilevel"/>
    <w:tmpl w:val="44003D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FF83617"/>
    <w:multiLevelType w:val="multilevel"/>
    <w:tmpl w:val="9D5EA134"/>
    <w:name w:val="WW8Num30222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22222F1F"/>
    <w:multiLevelType w:val="multilevel"/>
    <w:tmpl w:val="F1BEAFB0"/>
    <w:lvl w:ilvl="0">
      <w:start w:val="1"/>
      <w:numFmt w:val="bullet"/>
      <w:lvlText w:val="-"/>
      <w:lvlJc w:val="left"/>
      <w:pPr>
        <w:ind w:left="644" w:hanging="360"/>
      </w:pPr>
      <w:rPr>
        <w:rFonts w:ascii="Courier New" w:hAnsi="Courier New" w:cs="Courier New" w:hint="default"/>
        <w:b/>
        <w:bCs/>
        <w:sz w:val="18"/>
        <w:szCs w:val="18"/>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cs="Wingdings" w:hint="default"/>
      </w:rPr>
    </w:lvl>
    <w:lvl w:ilvl="3">
      <w:start w:val="1"/>
      <w:numFmt w:val="bullet"/>
      <w:lvlText w:val=""/>
      <w:lvlJc w:val="left"/>
      <w:pPr>
        <w:ind w:left="2804" w:hanging="360"/>
      </w:pPr>
      <w:rPr>
        <w:rFonts w:ascii="Symbol" w:hAnsi="Symbol" w:cs="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cs="Wingdings" w:hint="default"/>
      </w:rPr>
    </w:lvl>
    <w:lvl w:ilvl="6">
      <w:start w:val="1"/>
      <w:numFmt w:val="bullet"/>
      <w:lvlText w:val=""/>
      <w:lvlJc w:val="left"/>
      <w:pPr>
        <w:ind w:left="4964" w:hanging="360"/>
      </w:pPr>
      <w:rPr>
        <w:rFonts w:ascii="Symbol" w:hAnsi="Symbol" w:cs="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cs="Wingdings" w:hint="default"/>
      </w:rPr>
    </w:lvl>
  </w:abstractNum>
  <w:abstractNum w:abstractNumId="6" w15:restartNumberingAfterBreak="0">
    <w:nsid w:val="22DB5957"/>
    <w:multiLevelType w:val="multilevel"/>
    <w:tmpl w:val="36CA58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3842A83"/>
    <w:multiLevelType w:val="hybridMultilevel"/>
    <w:tmpl w:val="274C1638"/>
    <w:lvl w:ilvl="0" w:tplc="BF6E7F88">
      <w:start w:val="1"/>
      <w:numFmt w:val="decimal"/>
      <w:lvlText w:val="%1."/>
      <w:lvlJc w:val="left"/>
      <w:pPr>
        <w:tabs>
          <w:tab w:val="num" w:pos="1571"/>
        </w:tabs>
        <w:ind w:left="1571" w:hanging="360"/>
      </w:pPr>
      <w:rPr>
        <w:color w:val="auto"/>
      </w:rPr>
    </w:lvl>
    <w:lvl w:ilvl="1" w:tplc="04150019">
      <w:start w:val="1"/>
      <w:numFmt w:val="lowerLetter"/>
      <w:lvlText w:val="%2."/>
      <w:lvlJc w:val="left"/>
      <w:pPr>
        <w:tabs>
          <w:tab w:val="num" w:pos="2291"/>
        </w:tabs>
        <w:ind w:left="2291" w:hanging="360"/>
      </w:pPr>
    </w:lvl>
    <w:lvl w:ilvl="2" w:tplc="0415001B">
      <w:start w:val="1"/>
      <w:numFmt w:val="lowerRoman"/>
      <w:lvlText w:val="%3."/>
      <w:lvlJc w:val="right"/>
      <w:pPr>
        <w:tabs>
          <w:tab w:val="num" w:pos="3011"/>
        </w:tabs>
        <w:ind w:left="3011" w:hanging="180"/>
      </w:pPr>
    </w:lvl>
    <w:lvl w:ilvl="3" w:tplc="D9122ECA">
      <w:start w:val="1"/>
      <w:numFmt w:val="decimal"/>
      <w:lvlText w:val="%4."/>
      <w:lvlJc w:val="left"/>
      <w:pPr>
        <w:tabs>
          <w:tab w:val="num" w:pos="3731"/>
        </w:tabs>
        <w:ind w:left="3731" w:hanging="360"/>
      </w:pPr>
      <w:rPr>
        <w:b w:val="0"/>
        <w:bCs w:val="0"/>
        <w:color w:val="auto"/>
      </w:rPr>
    </w:lvl>
    <w:lvl w:ilvl="4" w:tplc="04150019">
      <w:start w:val="1"/>
      <w:numFmt w:val="lowerLetter"/>
      <w:lvlText w:val="%5."/>
      <w:lvlJc w:val="left"/>
      <w:pPr>
        <w:tabs>
          <w:tab w:val="num" w:pos="4451"/>
        </w:tabs>
        <w:ind w:left="4451" w:hanging="360"/>
      </w:pPr>
    </w:lvl>
    <w:lvl w:ilvl="5" w:tplc="0415001B">
      <w:start w:val="1"/>
      <w:numFmt w:val="lowerRoman"/>
      <w:lvlText w:val="%6."/>
      <w:lvlJc w:val="right"/>
      <w:pPr>
        <w:tabs>
          <w:tab w:val="num" w:pos="5171"/>
        </w:tabs>
        <w:ind w:left="5171" w:hanging="180"/>
      </w:pPr>
    </w:lvl>
    <w:lvl w:ilvl="6" w:tplc="0415000F">
      <w:start w:val="1"/>
      <w:numFmt w:val="decimal"/>
      <w:lvlText w:val="%7."/>
      <w:lvlJc w:val="left"/>
      <w:pPr>
        <w:tabs>
          <w:tab w:val="num" w:pos="5891"/>
        </w:tabs>
        <w:ind w:left="5891" w:hanging="360"/>
      </w:pPr>
    </w:lvl>
    <w:lvl w:ilvl="7" w:tplc="04150019">
      <w:start w:val="1"/>
      <w:numFmt w:val="lowerLetter"/>
      <w:lvlText w:val="%8."/>
      <w:lvlJc w:val="left"/>
      <w:pPr>
        <w:tabs>
          <w:tab w:val="num" w:pos="6611"/>
        </w:tabs>
        <w:ind w:left="6611" w:hanging="360"/>
      </w:pPr>
    </w:lvl>
    <w:lvl w:ilvl="8" w:tplc="0415001B">
      <w:start w:val="1"/>
      <w:numFmt w:val="lowerRoman"/>
      <w:lvlText w:val="%9."/>
      <w:lvlJc w:val="right"/>
      <w:pPr>
        <w:tabs>
          <w:tab w:val="num" w:pos="7331"/>
        </w:tabs>
        <w:ind w:left="7331" w:hanging="180"/>
      </w:pPr>
    </w:lvl>
  </w:abstractNum>
  <w:abstractNum w:abstractNumId="8" w15:restartNumberingAfterBreak="0">
    <w:nsid w:val="249655E8"/>
    <w:multiLevelType w:val="multilevel"/>
    <w:tmpl w:val="BE1CC2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5305067"/>
    <w:multiLevelType w:val="multilevel"/>
    <w:tmpl w:val="82D47F3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7977C55"/>
    <w:multiLevelType w:val="hybridMultilevel"/>
    <w:tmpl w:val="4C583F4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FCE394F"/>
    <w:multiLevelType w:val="multilevel"/>
    <w:tmpl w:val="9F7E3ABE"/>
    <w:lvl w:ilvl="0">
      <w:start w:val="1"/>
      <w:numFmt w:val="none"/>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3D7E4B1E"/>
    <w:multiLevelType w:val="multilevel"/>
    <w:tmpl w:val="FC5031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2D557A"/>
    <w:multiLevelType w:val="multilevel"/>
    <w:tmpl w:val="21EA8B8C"/>
    <w:name w:val="WW8Num302242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44CD2694"/>
    <w:multiLevelType w:val="multilevel"/>
    <w:tmpl w:val="54188840"/>
    <w:name w:val="WW8Num30225"/>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 w15:restartNumberingAfterBreak="0">
    <w:nsid w:val="4CD2576B"/>
    <w:multiLevelType w:val="multilevel"/>
    <w:tmpl w:val="03C4ED9E"/>
    <w:name w:val="WW8Num30224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 w15:restartNumberingAfterBreak="0">
    <w:nsid w:val="593F14E7"/>
    <w:multiLevelType w:val="hybridMultilevel"/>
    <w:tmpl w:val="1F2A136A"/>
    <w:lvl w:ilvl="0" w:tplc="30442B58">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5BEF3173"/>
    <w:multiLevelType w:val="multilevel"/>
    <w:tmpl w:val="E2D8097C"/>
    <w:name w:val="WW8Num3022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8" w15:restartNumberingAfterBreak="0">
    <w:nsid w:val="654D0CF6"/>
    <w:multiLevelType w:val="multilevel"/>
    <w:tmpl w:val="EAF2F6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C31547E"/>
    <w:multiLevelType w:val="multilevel"/>
    <w:tmpl w:val="274E5BD8"/>
    <w:name w:val="WW8Num30223"/>
    <w:lvl w:ilvl="0">
      <w:start w:val="1"/>
      <w:numFmt w:val="decimal"/>
      <w:lvlText w:val="%1."/>
      <w:lvlJc w:val="left"/>
      <w:pPr>
        <w:tabs>
          <w:tab w:val="num" w:pos="360"/>
        </w:tabs>
        <w:ind w:left="360" w:hanging="360"/>
      </w:pPr>
      <w:rPr>
        <w:b w:val="0"/>
        <w:bCs w:val="0"/>
        <w:i w:val="0"/>
        <w:i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0" w15:restartNumberingAfterBreak="0">
    <w:nsid w:val="6D7D2295"/>
    <w:multiLevelType w:val="multilevel"/>
    <w:tmpl w:val="C9C058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792C4CEE"/>
    <w:multiLevelType w:val="multilevel"/>
    <w:tmpl w:val="CAFA7208"/>
    <w:name w:val="WW8Num302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20"/>
  </w:num>
  <w:num w:numId="2">
    <w:abstractNumId w:val="5"/>
  </w:num>
  <w:num w:numId="3">
    <w:abstractNumId w:val="12"/>
  </w:num>
  <w:num w:numId="4">
    <w:abstractNumId w:val="0"/>
  </w:num>
  <w:num w:numId="5">
    <w:abstractNumId w:val="6"/>
  </w:num>
  <w:num w:numId="6">
    <w:abstractNumId w:val="9"/>
  </w:num>
  <w:num w:numId="7">
    <w:abstractNumId w:val="1"/>
  </w:num>
  <w:num w:numId="8">
    <w:abstractNumId w:val="2"/>
  </w:num>
  <w:num w:numId="9">
    <w:abstractNumId w:val="18"/>
  </w:num>
  <w:num w:numId="10">
    <w:abstractNumId w:val="8"/>
  </w:num>
  <w:num w:numId="11">
    <w:abstractNumId w:val="11"/>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7"/>
  </w:num>
  <w:num w:numId="22">
    <w:abstractNumId w:val="10"/>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8"/>
  <w:hyphenationZone w:val="425"/>
  <w:doNotHyphenateCaps/>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5A14"/>
    <w:rsid w:val="00006D4E"/>
    <w:rsid w:val="00051F62"/>
    <w:rsid w:val="000550A7"/>
    <w:rsid w:val="000C04FF"/>
    <w:rsid w:val="000C4B4C"/>
    <w:rsid w:val="000D3AD2"/>
    <w:rsid w:val="00105B82"/>
    <w:rsid w:val="0012059C"/>
    <w:rsid w:val="001304E7"/>
    <w:rsid w:val="00137729"/>
    <w:rsid w:val="00177129"/>
    <w:rsid w:val="00214B27"/>
    <w:rsid w:val="00243BD1"/>
    <w:rsid w:val="002520BE"/>
    <w:rsid w:val="00295C94"/>
    <w:rsid w:val="002F29C5"/>
    <w:rsid w:val="002F3F8C"/>
    <w:rsid w:val="00310EEA"/>
    <w:rsid w:val="003161C6"/>
    <w:rsid w:val="003249B0"/>
    <w:rsid w:val="0034626B"/>
    <w:rsid w:val="003569FC"/>
    <w:rsid w:val="003C083B"/>
    <w:rsid w:val="003F0F83"/>
    <w:rsid w:val="00400474"/>
    <w:rsid w:val="00444A96"/>
    <w:rsid w:val="00482E60"/>
    <w:rsid w:val="004C3851"/>
    <w:rsid w:val="004F4A34"/>
    <w:rsid w:val="0052368A"/>
    <w:rsid w:val="0053581F"/>
    <w:rsid w:val="00590E75"/>
    <w:rsid w:val="005C6373"/>
    <w:rsid w:val="005E1EA7"/>
    <w:rsid w:val="0060547D"/>
    <w:rsid w:val="00632C64"/>
    <w:rsid w:val="0066237D"/>
    <w:rsid w:val="006C2D88"/>
    <w:rsid w:val="006E3A24"/>
    <w:rsid w:val="00754AFB"/>
    <w:rsid w:val="00790B4A"/>
    <w:rsid w:val="00792794"/>
    <w:rsid w:val="007B637F"/>
    <w:rsid w:val="008A217D"/>
    <w:rsid w:val="008C5A14"/>
    <w:rsid w:val="008F7DEA"/>
    <w:rsid w:val="00917CCC"/>
    <w:rsid w:val="00961862"/>
    <w:rsid w:val="00963E50"/>
    <w:rsid w:val="00965973"/>
    <w:rsid w:val="009B4A18"/>
    <w:rsid w:val="009C0AB4"/>
    <w:rsid w:val="009F0C39"/>
    <w:rsid w:val="00A4485E"/>
    <w:rsid w:val="00AA5AE4"/>
    <w:rsid w:val="00AA7124"/>
    <w:rsid w:val="00B44D84"/>
    <w:rsid w:val="00BA36A2"/>
    <w:rsid w:val="00BD6960"/>
    <w:rsid w:val="00C01CAC"/>
    <w:rsid w:val="00C06533"/>
    <w:rsid w:val="00C44A84"/>
    <w:rsid w:val="00C65D17"/>
    <w:rsid w:val="00C71A86"/>
    <w:rsid w:val="00CB022A"/>
    <w:rsid w:val="00CE709D"/>
    <w:rsid w:val="00D52CB7"/>
    <w:rsid w:val="00E008F3"/>
    <w:rsid w:val="00E03ED8"/>
    <w:rsid w:val="00E555CA"/>
    <w:rsid w:val="00F04DAF"/>
    <w:rsid w:val="00F10C53"/>
    <w:rsid w:val="00F63F93"/>
    <w:rsid w:val="00FA0EB1"/>
    <w:rsid w:val="00FB3D7E"/>
    <w:rsid w:val="00FE608B"/>
    <w:rsid w:val="00FF35E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5:docId w15:val="{4882C4A3-2E3C-4090-B43B-4D44664AB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200" w:line="276" w:lineRule="auto"/>
    </w:pPr>
    <w:rPr>
      <w:rFonts w:eastAsia="Times New Roman" w:cs="Calibr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locked/>
    <w:rPr>
      <w:rFonts w:eastAsia="Times New Roman"/>
      <w:lang w:eastAsia="pl-PL"/>
    </w:rPr>
  </w:style>
  <w:style w:type="character" w:customStyle="1" w:styleId="StopkaZnak">
    <w:name w:val="Stopka Znak"/>
    <w:basedOn w:val="Domylnaczcionkaakapitu"/>
    <w:link w:val="Stopka"/>
    <w:uiPriority w:val="99"/>
    <w:locked/>
    <w:rPr>
      <w:rFonts w:eastAsia="Times New Roman"/>
      <w:lang w:eastAsia="pl-PL"/>
    </w:rPr>
  </w:style>
  <w:style w:type="character" w:customStyle="1" w:styleId="pismamzZnak">
    <w:name w:val="pisma_mz Znak"/>
    <w:uiPriority w:val="99"/>
    <w:locked/>
    <w:rPr>
      <w:rFonts w:ascii="Arial" w:hAnsi="Arial" w:cs="Arial"/>
      <w:lang w:eastAsia="en-US"/>
    </w:rPr>
  </w:style>
  <w:style w:type="character" w:customStyle="1" w:styleId="TekstdymkaZnak">
    <w:name w:val="Tekst dymka Znak"/>
    <w:basedOn w:val="Domylnaczcionkaakapitu"/>
    <w:link w:val="Tekstdymka"/>
    <w:uiPriority w:val="99"/>
    <w:semiHidden/>
    <w:locked/>
    <w:rPr>
      <w:rFonts w:ascii="Segoe UI" w:hAnsi="Segoe UI" w:cs="Segoe UI"/>
      <w:sz w:val="18"/>
      <w:szCs w:val="18"/>
    </w:rPr>
  </w:style>
  <w:style w:type="character" w:customStyle="1" w:styleId="TekstkomentarzaZnak">
    <w:name w:val="Tekst komentarza Znak"/>
    <w:basedOn w:val="Domylnaczcionkaakapitu"/>
    <w:link w:val="Tekstkomentarza"/>
    <w:uiPriority w:val="99"/>
    <w:semiHidden/>
    <w:locked/>
    <w:rPr>
      <w:rFonts w:ascii="Georgia" w:hAnsi="Georgia" w:cs="Georgia"/>
      <w:sz w:val="20"/>
      <w:szCs w:val="20"/>
    </w:rPr>
  </w:style>
  <w:style w:type="character" w:styleId="Odwoaniedokomentarza">
    <w:name w:val="annotation reference"/>
    <w:basedOn w:val="Domylnaczcionkaakapitu"/>
    <w:uiPriority w:val="99"/>
    <w:semiHidden/>
    <w:rPr>
      <w:sz w:val="16"/>
      <w:szCs w:val="16"/>
    </w:rPr>
  </w:style>
  <w:style w:type="character" w:customStyle="1" w:styleId="TytuZnak">
    <w:name w:val="Tytuł Znak"/>
    <w:basedOn w:val="Domylnaczcionkaakapitu"/>
    <w:link w:val="Tytu"/>
    <w:uiPriority w:val="99"/>
    <w:locked/>
    <w:rPr>
      <w:rFonts w:ascii="Times New Roman" w:hAnsi="Times New Roman" w:cs="Times New Roman"/>
      <w:sz w:val="20"/>
      <w:szCs w:val="20"/>
    </w:rPr>
  </w:style>
  <w:style w:type="character" w:customStyle="1" w:styleId="ListLabel1">
    <w:name w:val="ListLabel 1"/>
    <w:uiPriority w:val="99"/>
    <w:rsid w:val="0060547D"/>
  </w:style>
  <w:style w:type="character" w:customStyle="1" w:styleId="ListLabel2">
    <w:name w:val="ListLabel 2"/>
    <w:uiPriority w:val="99"/>
    <w:rsid w:val="0060547D"/>
  </w:style>
  <w:style w:type="character" w:customStyle="1" w:styleId="ListLabel3">
    <w:name w:val="ListLabel 3"/>
    <w:uiPriority w:val="99"/>
    <w:rsid w:val="0060547D"/>
  </w:style>
  <w:style w:type="character" w:customStyle="1" w:styleId="ListLabel4">
    <w:name w:val="ListLabel 4"/>
    <w:uiPriority w:val="99"/>
    <w:rsid w:val="0060547D"/>
  </w:style>
  <w:style w:type="character" w:customStyle="1" w:styleId="ListLabel5">
    <w:name w:val="ListLabel 5"/>
    <w:uiPriority w:val="99"/>
    <w:rsid w:val="0060547D"/>
  </w:style>
  <w:style w:type="character" w:customStyle="1" w:styleId="ListLabel6">
    <w:name w:val="ListLabel 6"/>
    <w:uiPriority w:val="99"/>
    <w:rsid w:val="0060547D"/>
  </w:style>
  <w:style w:type="character" w:customStyle="1" w:styleId="ListLabel7">
    <w:name w:val="ListLabel 7"/>
    <w:uiPriority w:val="99"/>
    <w:rsid w:val="0060547D"/>
  </w:style>
  <w:style w:type="character" w:customStyle="1" w:styleId="ListLabel8">
    <w:name w:val="ListLabel 8"/>
    <w:uiPriority w:val="99"/>
    <w:rsid w:val="0060547D"/>
  </w:style>
  <w:style w:type="character" w:customStyle="1" w:styleId="ListLabel9">
    <w:name w:val="ListLabel 9"/>
    <w:uiPriority w:val="99"/>
    <w:rsid w:val="0060547D"/>
  </w:style>
  <w:style w:type="character" w:customStyle="1" w:styleId="ListLabel10">
    <w:name w:val="ListLabel 10"/>
    <w:uiPriority w:val="99"/>
    <w:rsid w:val="0060547D"/>
  </w:style>
  <w:style w:type="character" w:customStyle="1" w:styleId="ListLabel11">
    <w:name w:val="ListLabel 11"/>
    <w:uiPriority w:val="99"/>
    <w:rsid w:val="0060547D"/>
  </w:style>
  <w:style w:type="character" w:customStyle="1" w:styleId="ListLabel12">
    <w:name w:val="ListLabel 12"/>
    <w:uiPriority w:val="99"/>
    <w:rsid w:val="0060547D"/>
  </w:style>
  <w:style w:type="character" w:customStyle="1" w:styleId="ListLabel13">
    <w:name w:val="ListLabel 13"/>
    <w:uiPriority w:val="99"/>
    <w:rsid w:val="0060547D"/>
  </w:style>
  <w:style w:type="character" w:customStyle="1" w:styleId="ListLabel14">
    <w:name w:val="ListLabel 14"/>
    <w:uiPriority w:val="99"/>
    <w:rsid w:val="0060547D"/>
  </w:style>
  <w:style w:type="character" w:customStyle="1" w:styleId="ListLabel15">
    <w:name w:val="ListLabel 15"/>
    <w:uiPriority w:val="99"/>
    <w:rsid w:val="0060547D"/>
  </w:style>
  <w:style w:type="character" w:customStyle="1" w:styleId="ListLabel16">
    <w:name w:val="ListLabel 16"/>
    <w:uiPriority w:val="99"/>
    <w:rsid w:val="0060547D"/>
  </w:style>
  <w:style w:type="character" w:customStyle="1" w:styleId="ListLabel17">
    <w:name w:val="ListLabel 17"/>
    <w:uiPriority w:val="99"/>
    <w:rsid w:val="0060547D"/>
  </w:style>
  <w:style w:type="character" w:customStyle="1" w:styleId="ListLabel18">
    <w:name w:val="ListLabel 18"/>
    <w:uiPriority w:val="99"/>
    <w:rsid w:val="0060547D"/>
  </w:style>
  <w:style w:type="character" w:customStyle="1" w:styleId="ListLabel19">
    <w:name w:val="ListLabel 19"/>
    <w:uiPriority w:val="99"/>
    <w:rsid w:val="0060547D"/>
    <w:rPr>
      <w:b/>
      <w:bCs/>
      <w:sz w:val="18"/>
      <w:szCs w:val="18"/>
    </w:rPr>
  </w:style>
  <w:style w:type="character" w:customStyle="1" w:styleId="ListLabel20">
    <w:name w:val="ListLabel 20"/>
    <w:uiPriority w:val="99"/>
    <w:rsid w:val="0060547D"/>
  </w:style>
  <w:style w:type="character" w:customStyle="1" w:styleId="ListLabel21">
    <w:name w:val="ListLabel 21"/>
    <w:uiPriority w:val="99"/>
    <w:rsid w:val="0060547D"/>
  </w:style>
  <w:style w:type="character" w:customStyle="1" w:styleId="ListLabel22">
    <w:name w:val="ListLabel 22"/>
    <w:uiPriority w:val="99"/>
    <w:rsid w:val="0060547D"/>
  </w:style>
  <w:style w:type="character" w:customStyle="1" w:styleId="ListLabel23">
    <w:name w:val="ListLabel 23"/>
    <w:uiPriority w:val="99"/>
    <w:rsid w:val="0060547D"/>
  </w:style>
  <w:style w:type="character" w:customStyle="1" w:styleId="ListLabel24">
    <w:name w:val="ListLabel 24"/>
    <w:uiPriority w:val="99"/>
    <w:rsid w:val="0060547D"/>
    <w:rPr>
      <w:sz w:val="18"/>
      <w:szCs w:val="18"/>
    </w:rPr>
  </w:style>
  <w:style w:type="character" w:customStyle="1" w:styleId="ListLabel25">
    <w:name w:val="ListLabel 25"/>
    <w:uiPriority w:val="99"/>
    <w:rsid w:val="0060547D"/>
  </w:style>
  <w:style w:type="character" w:customStyle="1" w:styleId="ListLabel26">
    <w:name w:val="ListLabel 26"/>
    <w:uiPriority w:val="99"/>
    <w:rsid w:val="0060547D"/>
  </w:style>
  <w:style w:type="character" w:customStyle="1" w:styleId="ListLabel27">
    <w:name w:val="ListLabel 27"/>
    <w:uiPriority w:val="99"/>
    <w:rsid w:val="0060547D"/>
  </w:style>
  <w:style w:type="paragraph" w:styleId="Nagwek">
    <w:name w:val="header"/>
    <w:basedOn w:val="Normalny"/>
    <w:next w:val="Tekstpodstawowy"/>
    <w:link w:val="NagwekZnak"/>
    <w:uiPriority w:val="99"/>
    <w:pPr>
      <w:tabs>
        <w:tab w:val="center" w:pos="4536"/>
        <w:tab w:val="right" w:pos="9072"/>
      </w:tabs>
      <w:spacing w:after="0" w:line="240" w:lineRule="auto"/>
    </w:pPr>
  </w:style>
  <w:style w:type="character" w:customStyle="1" w:styleId="HeaderChar1">
    <w:name w:val="Header Char1"/>
    <w:basedOn w:val="Domylnaczcionkaakapitu"/>
    <w:uiPriority w:val="99"/>
    <w:semiHidden/>
    <w:rsid w:val="00D0006F"/>
    <w:rPr>
      <w:rFonts w:eastAsia="Times New Roman" w:cs="Calibri"/>
    </w:rPr>
  </w:style>
  <w:style w:type="paragraph" w:styleId="Tekstpodstawowy">
    <w:name w:val="Body Text"/>
    <w:basedOn w:val="Normalny"/>
    <w:link w:val="TekstpodstawowyZnak"/>
    <w:uiPriority w:val="99"/>
    <w:rsid w:val="0060547D"/>
    <w:pPr>
      <w:spacing w:after="140" w:line="288" w:lineRule="auto"/>
    </w:pPr>
  </w:style>
  <w:style w:type="character" w:customStyle="1" w:styleId="TekstpodstawowyZnak">
    <w:name w:val="Tekst podstawowy Znak"/>
    <w:basedOn w:val="Domylnaczcionkaakapitu"/>
    <w:link w:val="Tekstpodstawowy"/>
    <w:uiPriority w:val="99"/>
    <w:semiHidden/>
    <w:rsid w:val="00D0006F"/>
    <w:rPr>
      <w:rFonts w:eastAsia="Times New Roman" w:cs="Calibri"/>
    </w:rPr>
  </w:style>
  <w:style w:type="paragraph" w:styleId="Lista">
    <w:name w:val="List"/>
    <w:basedOn w:val="Tekstpodstawowy"/>
    <w:uiPriority w:val="99"/>
    <w:rsid w:val="0060547D"/>
  </w:style>
  <w:style w:type="paragraph" w:styleId="Legenda">
    <w:name w:val="caption"/>
    <w:basedOn w:val="Normalny"/>
    <w:uiPriority w:val="99"/>
    <w:qFormat/>
    <w:rsid w:val="0060547D"/>
    <w:pPr>
      <w:suppressLineNumbers/>
      <w:spacing w:before="120" w:after="120"/>
    </w:pPr>
    <w:rPr>
      <w:i/>
      <w:iCs/>
      <w:sz w:val="24"/>
      <w:szCs w:val="24"/>
    </w:rPr>
  </w:style>
  <w:style w:type="paragraph" w:customStyle="1" w:styleId="Indeks">
    <w:name w:val="Indeks"/>
    <w:basedOn w:val="Normalny"/>
    <w:uiPriority w:val="99"/>
    <w:rsid w:val="0060547D"/>
    <w:pPr>
      <w:suppressLineNumbers/>
    </w:pPr>
  </w:style>
  <w:style w:type="paragraph" w:styleId="Akapitzlist">
    <w:name w:val="List Paragraph"/>
    <w:basedOn w:val="Normalny"/>
    <w:uiPriority w:val="99"/>
    <w:qFormat/>
    <w:pPr>
      <w:ind w:left="720"/>
    </w:pPr>
  </w:style>
  <w:style w:type="paragraph" w:customStyle="1" w:styleId="Default">
    <w:name w:val="Default"/>
    <w:uiPriority w:val="99"/>
    <w:rPr>
      <w:rFonts w:ascii="Arial" w:eastAsia="Times New Roman" w:hAnsi="Arial" w:cs="Arial"/>
      <w:color w:val="000000"/>
      <w:sz w:val="24"/>
      <w:szCs w:val="24"/>
    </w:rPr>
  </w:style>
  <w:style w:type="paragraph" w:styleId="Stopka">
    <w:name w:val="footer"/>
    <w:basedOn w:val="Normalny"/>
    <w:link w:val="StopkaZnak"/>
    <w:uiPriority w:val="99"/>
    <w:pPr>
      <w:tabs>
        <w:tab w:val="center" w:pos="4536"/>
        <w:tab w:val="right" w:pos="9072"/>
      </w:tabs>
      <w:spacing w:after="0" w:line="240" w:lineRule="auto"/>
    </w:pPr>
  </w:style>
  <w:style w:type="character" w:customStyle="1" w:styleId="FooterChar1">
    <w:name w:val="Footer Char1"/>
    <w:basedOn w:val="Domylnaczcionkaakapitu"/>
    <w:uiPriority w:val="99"/>
    <w:semiHidden/>
    <w:rsid w:val="00D0006F"/>
    <w:rPr>
      <w:rFonts w:eastAsia="Times New Roman" w:cs="Calibri"/>
    </w:rPr>
  </w:style>
  <w:style w:type="paragraph" w:customStyle="1" w:styleId="pismamz">
    <w:name w:val="pisma_mz"/>
    <w:basedOn w:val="Normalny"/>
    <w:uiPriority w:val="99"/>
    <w:pPr>
      <w:spacing w:after="0" w:line="360" w:lineRule="auto"/>
      <w:jc w:val="both"/>
    </w:pPr>
    <w:rPr>
      <w:rFonts w:ascii="Arial" w:eastAsia="Calibri" w:hAnsi="Arial" w:cs="Arial"/>
      <w:lang w:eastAsia="en-US"/>
    </w:rPr>
  </w:style>
  <w:style w:type="paragraph" w:styleId="Tekstdymka">
    <w:name w:val="Balloon Text"/>
    <w:basedOn w:val="Normalny"/>
    <w:link w:val="TekstdymkaZnak"/>
    <w:uiPriority w:val="99"/>
    <w:semiHidden/>
    <w:pPr>
      <w:spacing w:after="0" w:line="240" w:lineRule="auto"/>
    </w:pPr>
    <w:rPr>
      <w:rFonts w:ascii="Segoe UI" w:hAnsi="Segoe UI" w:cs="Segoe UI"/>
      <w:sz w:val="18"/>
      <w:szCs w:val="18"/>
    </w:rPr>
  </w:style>
  <w:style w:type="character" w:customStyle="1" w:styleId="BalloonTextChar1">
    <w:name w:val="Balloon Text Char1"/>
    <w:basedOn w:val="Domylnaczcionkaakapitu"/>
    <w:uiPriority w:val="99"/>
    <w:semiHidden/>
    <w:rsid w:val="00D0006F"/>
    <w:rPr>
      <w:rFonts w:ascii="Times New Roman" w:eastAsia="Times New Roman" w:hAnsi="Times New Roman"/>
      <w:sz w:val="0"/>
      <w:szCs w:val="0"/>
    </w:rPr>
  </w:style>
  <w:style w:type="paragraph" w:styleId="Tekstkomentarza">
    <w:name w:val="annotation text"/>
    <w:basedOn w:val="Normalny"/>
    <w:link w:val="TekstkomentarzaZnak"/>
    <w:uiPriority w:val="99"/>
    <w:semiHidden/>
    <w:pPr>
      <w:spacing w:after="0" w:line="240" w:lineRule="auto"/>
    </w:pPr>
    <w:rPr>
      <w:rFonts w:ascii="Georgia" w:hAnsi="Georgia" w:cs="Georgia"/>
      <w:sz w:val="20"/>
      <w:szCs w:val="20"/>
    </w:rPr>
  </w:style>
  <w:style w:type="character" w:customStyle="1" w:styleId="CommentTextChar1">
    <w:name w:val="Comment Text Char1"/>
    <w:basedOn w:val="Domylnaczcionkaakapitu"/>
    <w:uiPriority w:val="99"/>
    <w:semiHidden/>
    <w:rsid w:val="00D0006F"/>
    <w:rPr>
      <w:rFonts w:eastAsia="Times New Roman" w:cs="Calibri"/>
      <w:sz w:val="20"/>
      <w:szCs w:val="20"/>
    </w:rPr>
  </w:style>
  <w:style w:type="paragraph" w:styleId="Tytu">
    <w:name w:val="Title"/>
    <w:basedOn w:val="Normalny"/>
    <w:link w:val="TytuZnak"/>
    <w:uiPriority w:val="99"/>
    <w:qFormat/>
    <w:locked/>
    <w:pPr>
      <w:spacing w:after="0" w:line="240" w:lineRule="auto"/>
      <w:jc w:val="center"/>
    </w:pPr>
    <w:rPr>
      <w:rFonts w:ascii="Times New Roman" w:hAnsi="Times New Roman" w:cs="Times New Roman"/>
      <w:sz w:val="28"/>
      <w:szCs w:val="28"/>
    </w:rPr>
  </w:style>
  <w:style w:type="character" w:customStyle="1" w:styleId="TitleChar1">
    <w:name w:val="Title Char1"/>
    <w:basedOn w:val="Domylnaczcionkaakapitu"/>
    <w:uiPriority w:val="10"/>
    <w:rsid w:val="00D0006F"/>
    <w:rPr>
      <w:rFonts w:asciiTheme="majorHAnsi" w:eastAsiaTheme="majorEastAsia" w:hAnsiTheme="majorHAnsi" w:cstheme="majorBidi"/>
      <w:b/>
      <w:bCs/>
      <w:kern w:val="28"/>
      <w:sz w:val="32"/>
      <w:szCs w:val="32"/>
    </w:rPr>
  </w:style>
  <w:style w:type="paragraph" w:customStyle="1" w:styleId="Zawartoramki">
    <w:name w:val="Zawartość ramki"/>
    <w:basedOn w:val="Normalny"/>
    <w:uiPriority w:val="99"/>
    <w:rsid w:val="006054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4277169">
      <w:bodyDiv w:val="1"/>
      <w:marLeft w:val="0"/>
      <w:marRight w:val="0"/>
      <w:marTop w:val="0"/>
      <w:marBottom w:val="0"/>
      <w:divBdr>
        <w:top w:val="none" w:sz="0" w:space="0" w:color="auto"/>
        <w:left w:val="none" w:sz="0" w:space="0" w:color="auto"/>
        <w:bottom w:val="none" w:sz="0" w:space="0" w:color="auto"/>
        <w:right w:val="none" w:sz="0" w:space="0" w:color="auto"/>
      </w:divBdr>
    </w:div>
    <w:div w:id="1295403387">
      <w:marLeft w:val="0"/>
      <w:marRight w:val="0"/>
      <w:marTop w:val="0"/>
      <w:marBottom w:val="0"/>
      <w:divBdr>
        <w:top w:val="none" w:sz="0" w:space="0" w:color="auto"/>
        <w:left w:val="none" w:sz="0" w:space="0" w:color="auto"/>
        <w:bottom w:val="none" w:sz="0" w:space="0" w:color="auto"/>
        <w:right w:val="none" w:sz="0" w:space="0" w:color="auto"/>
      </w:divBdr>
    </w:div>
    <w:div w:id="1295403388">
      <w:marLeft w:val="0"/>
      <w:marRight w:val="0"/>
      <w:marTop w:val="0"/>
      <w:marBottom w:val="0"/>
      <w:divBdr>
        <w:top w:val="none" w:sz="0" w:space="0" w:color="auto"/>
        <w:left w:val="none" w:sz="0" w:space="0" w:color="auto"/>
        <w:bottom w:val="none" w:sz="0" w:space="0" w:color="auto"/>
        <w:right w:val="none" w:sz="0" w:space="0" w:color="auto"/>
      </w:divBdr>
    </w:div>
    <w:div w:id="1295403389">
      <w:marLeft w:val="0"/>
      <w:marRight w:val="0"/>
      <w:marTop w:val="0"/>
      <w:marBottom w:val="0"/>
      <w:divBdr>
        <w:top w:val="none" w:sz="0" w:space="0" w:color="auto"/>
        <w:left w:val="none" w:sz="0" w:space="0" w:color="auto"/>
        <w:bottom w:val="none" w:sz="0" w:space="0" w:color="auto"/>
        <w:right w:val="none" w:sz="0" w:space="0" w:color="auto"/>
      </w:divBdr>
    </w:div>
    <w:div w:id="1295403390">
      <w:marLeft w:val="0"/>
      <w:marRight w:val="0"/>
      <w:marTop w:val="0"/>
      <w:marBottom w:val="0"/>
      <w:divBdr>
        <w:top w:val="none" w:sz="0" w:space="0" w:color="auto"/>
        <w:left w:val="none" w:sz="0" w:space="0" w:color="auto"/>
        <w:bottom w:val="none" w:sz="0" w:space="0" w:color="auto"/>
        <w:right w:val="none" w:sz="0" w:space="0" w:color="auto"/>
      </w:divBdr>
    </w:div>
    <w:div w:id="129540339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7</Pages>
  <Words>3257</Words>
  <Characters>22171</Characters>
  <Application>Microsoft Office Word</Application>
  <DocSecurity>0</DocSecurity>
  <Lines>184</Lines>
  <Paragraphs>50</Paragraphs>
  <ScaleCrop>false</ScaleCrop>
  <HeadingPairs>
    <vt:vector size="2" baseType="variant">
      <vt:variant>
        <vt:lpstr>Tytuł</vt:lpstr>
      </vt:variant>
      <vt:variant>
        <vt:i4>1</vt:i4>
      </vt:variant>
    </vt:vector>
  </HeadingPairs>
  <TitlesOfParts>
    <vt:vector size="1" baseType="lpstr">
      <vt:lpstr>NZ/27/D/N/AC/2017</vt:lpstr>
    </vt:vector>
  </TitlesOfParts>
  <Company/>
  <LinksUpToDate>false</LinksUpToDate>
  <CharactersWithSpaces>25378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NZ/27/D/N/AC/2017</dc:title>
  <dc:subject/>
  <dc:creator>Adela</dc:creator>
  <cp:keywords/>
  <dc:description/>
  <cp:lastModifiedBy>Lucyna</cp:lastModifiedBy>
  <cp:revision>15</cp:revision>
  <cp:lastPrinted>2022-03-03T07:58:00Z</cp:lastPrinted>
  <dcterms:created xsi:type="dcterms:W3CDTF">2022-03-07T07:13:00Z</dcterms:created>
  <dcterms:modified xsi:type="dcterms:W3CDTF">2022-03-11T11:28:00Z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