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11/03/2022    S50</w:t>
      </w:r>
    </w:p>
    <w:p w:rsidR="00302D55" w:rsidRPr="00302D55" w:rsidRDefault="00302D55" w:rsidP="00302D55">
      <w:pPr>
        <w:spacing w:after="0" w:line="240" w:lineRule="auto"/>
        <w:ind w:left="720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</w:p>
    <w:p w:rsidR="00302D55" w:rsidRPr="00302D55" w:rsidRDefault="00302D55" w:rsidP="00302D55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Polska-Bydgoszcz: Urządzenia do anestezji</w:t>
      </w:r>
    </w:p>
    <w:p w:rsidR="00302D55" w:rsidRPr="00302D55" w:rsidRDefault="00302D55" w:rsidP="00302D55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2022/S 050-127366</w:t>
      </w:r>
    </w:p>
    <w:p w:rsidR="00302D55" w:rsidRPr="00302D55" w:rsidRDefault="00302D55" w:rsidP="00302D55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Ogłoszenie o zamówieniu</w:t>
      </w:r>
    </w:p>
    <w:p w:rsidR="00302D55" w:rsidRPr="00302D55" w:rsidRDefault="00302D55" w:rsidP="00302D55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Dostawy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Podstawa prawna: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Dyrektywa 2014/24/UE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I: Instytucja zamawiająca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Karolina KORNOWSKA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302D55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k.kornowska@10wsk.mil.pl</w:t>
        </w:r>
      </w:hyperlink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302D55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302D55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302D55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II: Przedmiot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aparatu do znieczulenia z monitorowaniem - 3 kpl.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27/2022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33172100 Urządzenia do anestezji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aparatu do znieczulenia z monitorowaniem - 3 kpl. zgodnie z zapisami specyfikacji technicznej oraz zapisami swz.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II.1.5)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ze specyfikacją techniczną i zapisami swz.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20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Okres gwarancji / Waga: 20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70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5 556.00 PLN.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III: Informacje o charakterze prawnym, ekonomicznym, finansowym i technicznym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 potwierdzenie spełniania warunków udziału w postępowaniu należy przedłożyć wykaz min. 2 dostaw (załącznik nr 2 SWZ) odpowiadających przedmiotowi zamówienia wraz z dokumentami wskazanymi w pkt. 9.2 ppkt. 1 SWZ, z zastrzeżeniem, że co najmniej jedna ze wskazanych dostaw będzie wynosiła wartość brutto: 240 000,00 zł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III.2.2)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projektem umowy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IV: Procedura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13/04/2022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11/07/2022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13/04/2022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(e-propublico.pl) na karcie oferty/załączniki, poprzez otwarcie ofert, które jest jednoznaczne z ich upublicznieniem.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VI: Informacje uzupełniające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Pzp- Jednolity europejski dokument zamówienia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o posiadaniu certyfikatu CE (WE) i deklaracji zgodności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o posiadaniu wymaganych przepisami prawa dopuszczeń do obrotu (zgłoszenie, powiadomienie) na oferowany asortyment zgodnie z ustawą o wyrobach medycznych z dnia 20 maja 2010 r.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instrukcja obsługi w języku polskim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Wykaz dostaw - zgodny z załącznikiem nr 2 SWZ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  art. 108 ust. 1 pkt 1-6 , art. 109 ust. 1 pkt 1, art. 109 ust. 1 pkt 4 ustawy Pzp oraz spełniają warunki udziału w postępowaniu.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Zamawiający przewiduje unieważnienie postępowania o udzielenie zamówienia w przypadku nieprzyznania środków, które Zamawiający zamierzał przeznaczyć na sfinansowanie zamówienia. 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302D55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302D55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http://www.uzp.gov.pl</w:t>
        </w:r>
      </w:hyperlink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302D55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odwołań: 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1) w terminie 10 dni od dnia przekazania informacji o czynności Zamawiającego stanowiącej podstawę jego wniesienia - jeżeli informacja została przekazana przy użyciu środków 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komunikacji elektronicznej, albo w terminie 15 dni - jeżeli informacja została przekazana w inny sposób;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Urząd Zamówień Publicznych 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5" w:history="1">
        <w:r w:rsidRPr="00302D55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6" w:tgtFrame="_blank" w:history="1">
        <w:r w:rsidRPr="00302D55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http://www.uzp.gov.pl</w:t>
        </w:r>
      </w:hyperlink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302D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302D55" w:rsidRPr="00302D55" w:rsidRDefault="00302D55" w:rsidP="00302D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02D5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08/03/2022</w:t>
      </w:r>
    </w:p>
    <w:p w:rsidR="00302D55" w:rsidRDefault="00302D55" w:rsidP="00302D5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302D55" w:rsidRDefault="00302D55" w:rsidP="00302D5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302D55" w:rsidRDefault="00302D55" w:rsidP="00302D5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302D55" w:rsidRDefault="00302D55" w:rsidP="00302D5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302D55" w:rsidRDefault="00302D55" w:rsidP="00302D5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302D55" w:rsidRDefault="00302D55" w:rsidP="00302D5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302D55" w:rsidRDefault="00302D55" w:rsidP="00302D5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302D55" w:rsidRDefault="00302D55" w:rsidP="00302D5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302D55" w:rsidRDefault="00302D55" w:rsidP="00302D5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302D55" w:rsidRDefault="00302D55" w:rsidP="00302D5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302D55" w:rsidRDefault="00302D55" w:rsidP="00302D5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302D55" w:rsidRDefault="00302D55" w:rsidP="00302D5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302D55" w:rsidRDefault="00302D55" w:rsidP="00302D5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302D55" w:rsidRDefault="00302D55" w:rsidP="00302D5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302D55" w:rsidRDefault="00302D55" w:rsidP="00302D5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bookmarkStart w:id="0" w:name="_GoBack"/>
      <w:bookmarkEnd w:id="0"/>
      <w:r>
        <w:rPr>
          <w:rFonts w:ascii="Lucida Sans Unicode" w:hAnsi="Lucida Sans Unicode" w:cs="Lucida Sans Unicode"/>
          <w:sz w:val="20"/>
          <w:szCs w:val="20"/>
        </w:rPr>
        <w:t>Wykonano w 2 egz. na 3 ark.</w:t>
      </w:r>
    </w:p>
    <w:p w:rsidR="00302D55" w:rsidRDefault="00302D55" w:rsidP="00302D5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1 – biuro przepustek</w:t>
      </w:r>
    </w:p>
    <w:p w:rsidR="00302D55" w:rsidRDefault="00302D55" w:rsidP="00302D5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2 – hol szpitala</w:t>
      </w:r>
    </w:p>
    <w:p w:rsidR="00302D55" w:rsidRDefault="00302D55" w:rsidP="00302D5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Wyk. K. Kornowska – tel. 261 417 449</w:t>
      </w:r>
    </w:p>
    <w:p w:rsidR="00302D55" w:rsidRPr="00302D55" w:rsidRDefault="00302D55" w:rsidP="00302D5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Data: 2022-03-11</w:t>
      </w:r>
    </w:p>
    <w:sectPr w:rsidR="00302D55" w:rsidRPr="00302D55" w:rsidSect="00302D55">
      <w:headerReference w:type="default" r:id="rId17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CD7" w:rsidRDefault="004C3CD7" w:rsidP="00302D55">
      <w:pPr>
        <w:spacing w:after="0" w:line="240" w:lineRule="auto"/>
      </w:pPr>
      <w:r>
        <w:separator/>
      </w:r>
    </w:p>
  </w:endnote>
  <w:endnote w:type="continuationSeparator" w:id="0">
    <w:p w:rsidR="004C3CD7" w:rsidRDefault="004C3CD7" w:rsidP="00302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CD7" w:rsidRDefault="004C3CD7" w:rsidP="00302D55">
      <w:pPr>
        <w:spacing w:after="0" w:line="240" w:lineRule="auto"/>
      </w:pPr>
      <w:r>
        <w:separator/>
      </w:r>
    </w:p>
  </w:footnote>
  <w:footnote w:type="continuationSeparator" w:id="0">
    <w:p w:rsidR="004C3CD7" w:rsidRDefault="004C3CD7" w:rsidP="00302D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D55" w:rsidRDefault="00302D55">
    <w:pPr>
      <w:pStyle w:val="Nagwek"/>
    </w:pPr>
    <w:r>
      <w:t>Sprawa nr: 27/2022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582D6D"/>
    <w:multiLevelType w:val="multilevel"/>
    <w:tmpl w:val="EFDC6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D55"/>
    <w:rsid w:val="00302D55"/>
    <w:rsid w:val="004C3CD7"/>
    <w:rsid w:val="00C51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2D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2D55"/>
  </w:style>
  <w:style w:type="paragraph" w:styleId="Stopka">
    <w:name w:val="footer"/>
    <w:basedOn w:val="Normalny"/>
    <w:link w:val="StopkaZnak"/>
    <w:uiPriority w:val="99"/>
    <w:unhideWhenUsed/>
    <w:rsid w:val="00302D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2D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2D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2D55"/>
  </w:style>
  <w:style w:type="paragraph" w:styleId="Stopka">
    <w:name w:val="footer"/>
    <w:basedOn w:val="Normalny"/>
    <w:link w:val="StopkaZnak"/>
    <w:uiPriority w:val="99"/>
    <w:unhideWhenUsed/>
    <w:rsid w:val="00302D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2D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7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24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85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059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97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704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15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49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0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41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65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61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922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024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28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06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08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747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63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65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03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79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8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57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630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820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31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47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09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84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5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59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64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9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89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40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777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60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91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01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64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56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762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73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18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20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30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60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583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003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6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50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126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76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40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965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07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28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711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109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59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5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5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28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33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05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695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46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08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60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0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74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8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495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9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53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570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448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69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11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910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81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471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46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91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427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61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18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912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58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12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0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92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88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62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56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97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42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12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60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78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309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58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748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?subject=TED" TargetMode="External"/><Relationship Id="rId13" Type="http://schemas.openxmlformats.org/officeDocument/2006/relationships/hyperlink" Target="http://www.uzp.gov.pl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uzp.gov.p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dwolania@uzp.gov.pl?subject=TED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10wsk.mil.pl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1451</Words>
  <Characters>8707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2022-03-11T08:24:00Z</dcterms:created>
  <dcterms:modified xsi:type="dcterms:W3CDTF">2022-03-11T08:27:00Z</dcterms:modified>
</cp:coreProperties>
</file>