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7"/>
        <w:gridCol w:w="2940"/>
        <w:gridCol w:w="1258"/>
        <w:gridCol w:w="1552"/>
        <w:gridCol w:w="2236"/>
        <w:gridCol w:w="1390"/>
        <w:gridCol w:w="1899"/>
        <w:gridCol w:w="1755"/>
        <w:gridCol w:w="1755"/>
        <w:gridCol w:w="222"/>
      </w:tblGrid>
      <w:tr w:rsidR="00FE06A2" w:rsidRPr="00213F8F" w:rsidTr="00FE06A2">
        <w:trPr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*VAT 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06A2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netto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E06A2" w:rsidRPr="00213F8F" w:rsidTr="00FE06A2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BF32C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Mikroskop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E634BA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17560C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6A2" w:rsidRPr="0017560C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FE06A2" w:rsidRDefault="00FE06A2" w:rsidP="00FE06A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/>
          <w:b/>
          <w:sz w:val="22"/>
          <w:szCs w:val="22"/>
        </w:rPr>
        <w:t>*( jeżeli dotyczy) W przypadku zastosowania mieszanej stawki VAT - poniżej tabeli należy przedstawić sposób wyliczenia ceny jedn. brutto w uwzględnieniem dwóch różnych stawek VAT.</w:t>
      </w:r>
    </w:p>
    <w:p w:rsidR="00FE06A2" w:rsidRDefault="00FE06A2" w:rsidP="00F173A8">
      <w:pPr>
        <w:rPr>
          <w:rFonts w:ascii="Arial Narrow" w:hAnsi="Arial Narrow" w:cs="Arial"/>
          <w:b/>
          <w:sz w:val="20"/>
          <w:szCs w:val="20"/>
        </w:rPr>
      </w:pPr>
    </w:p>
    <w:p w:rsidR="00FE06A2" w:rsidRDefault="00FE06A2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FE06A2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9153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9153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225229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522CD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Stabilna baza mikroskopu badawczego w układzie prostym.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5867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522CDD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Potencjometr zmiany intensywności, oświetlenie w przedniej części statywu.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Współosiowe śruby mikrometryczna i mikrometryczna.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Minimalna podziałka odczytu w osi Z:1 mikrometr.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Oświetlacz diodowy LED o mocy 14W (moc odpowiadająca oświetleniu halogenowemu o mocy 100 W).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Kondensor, apertura numeryczna NA= 1,4.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Oświetlenie według systemu Koehlera.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Optyka w systemie korekcji do nieskończoności.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0E6EB3">
              <w:rPr>
                <w:rFonts w:ascii="Arial Narrow" w:hAnsi="Arial Narrow"/>
                <w:sz w:val="20"/>
                <w:szCs w:val="20"/>
              </w:rPr>
              <w:t>Długość optyczna obiektywów 45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Wymienny uchwyt rewolwerowy na 5 obiektywów.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Stolik manualny z zakresem przesuwu minimum 75x50 mm, z uchwytem na dwa preparaty o wymiarach 75x25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Możliwość obrotu stolika w płaszczyźnie x/y o kąt 250 stopni.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Nasadka okularowa -2 szt. dla głównego obserwatora i dla konsultanta.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Nasadka okularowa binokularowa, szeroko polowa o numerze pola FN=22.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Regulowany kąt nachylenia 5-35 stopni, z regulacją rozstawu okularów w zakresie co najmniej 50-76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Okulary z osłonkami gumowymi </w:t>
            </w:r>
            <w:r w:rsidR="003E716D">
              <w:rPr>
                <w:rFonts w:ascii="Arial Narrow" w:hAnsi="Arial Narrow"/>
                <w:sz w:val="20"/>
                <w:szCs w:val="20"/>
              </w:rPr>
              <w:t>powiększenie 10x.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Numer pola minimum 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15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Obiektywy o długości optycznej 45 mm: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plan achromatyczny, powiększenie 10x, apertura 0,25, minimalna wymagana odległość robocza (WD) 10,6 mm,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plan achromatyczny, powiększenie 20x, apertura 0,40, minimalna wymagana odległość robocza (WD) 1,2 mm,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plan achromatyczny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imersyjny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powiększenie 50x, regulowana apertura w zakresie 0,5 – 0,9, minimalna wymagana odl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>
              <w:rPr>
                <w:rFonts w:ascii="Arial Narrow" w:hAnsi="Arial Narrow"/>
                <w:sz w:val="20"/>
                <w:szCs w:val="20"/>
              </w:rPr>
              <w:t>głość robocza (WD) 0,2 mm,</w:t>
            </w:r>
          </w:p>
          <w:p w:rsidR="003E716D" w:rsidRP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plan fluorytowy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imersyjny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powiększenie 100x, apertura 1,30 minimalna wymagana odległość robocza (WD) 0,2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Tor optyczny dla konsultanta. W torze optycznym widoczna dla obu obserwatorów strzałka – wskaźnik (kolor), której położeniem można operować za pomocą joysticka.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8575AD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6EB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Przewód sieciowy.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04AC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0E6EB3" w:rsidRDefault="00E004AC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6EB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Pokrowiec antystatyczny.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</w:t>
            </w:r>
            <w:r w:rsidR="00522CDD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nowe, rok produkcji 2022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FE06A2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>
              <w:rPr>
                <w:rFonts w:ascii="Arial Narrow" w:hAnsi="Arial Narrow" w:cs="Arial"/>
                <w:sz w:val="20"/>
                <w:szCs w:val="20"/>
              </w:rPr>
              <w:t>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>
              <w:rPr>
                <w:rFonts w:ascii="Arial Narrow" w:hAnsi="Arial Narrow" w:cs="Arial"/>
                <w:sz w:val="20"/>
                <w:szCs w:val="20"/>
              </w:rPr>
              <w:t>ac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>
              <w:rPr>
                <w:rFonts w:ascii="Arial Narrow" w:hAnsi="Arial Narrow" w:cs="Arial"/>
                <w:sz w:val="20"/>
                <w:szCs w:val="20"/>
              </w:rPr>
              <w:t>E, certyfikat CE (WE), kopia wpisu do rejestru ( dostarczone wraz z dostawą)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274D7" w:rsidRPr="00791535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</w:t>
            </w:r>
            <w:bookmarkStart w:id="1" w:name="_GoBack"/>
            <w:r w:rsidRPr="0079153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8274D7" w:rsidRPr="00791535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  <w:bookmarkEnd w:id="1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E06A2" w:rsidRDefault="00FE06A2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Gwarancja – minimum </w:t>
            </w:r>
            <w:r>
              <w:rPr>
                <w:rFonts w:ascii="Arial Narrow" w:hAnsi="Arial Narrow" w:cs="Times New Roman"/>
                <w:sz w:val="20"/>
                <w:szCs w:val="20"/>
              </w:rPr>
              <w:t>36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miesi</w:t>
            </w:r>
            <w:r>
              <w:rPr>
                <w:rFonts w:ascii="Arial Narrow" w:hAnsi="Arial Narrow" w:cs="Times New Roman"/>
                <w:sz w:val="20"/>
                <w:szCs w:val="20"/>
              </w:rPr>
              <w:t>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, maksymalnie 60 miesięcy</w:t>
            </w: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791535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908" w:rsidRDefault="002C4908">
      <w:r>
        <w:separator/>
      </w:r>
    </w:p>
  </w:endnote>
  <w:endnote w:type="continuationSeparator" w:id="0">
    <w:p w:rsidR="002C4908" w:rsidRDefault="002C4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92F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5393" w:rsidRDefault="00F153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92F85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06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5393" w:rsidRPr="00A208F1" w:rsidRDefault="00F1539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908" w:rsidRDefault="002C4908">
      <w:r>
        <w:rPr>
          <w:color w:val="000000"/>
        </w:rPr>
        <w:separator/>
      </w:r>
    </w:p>
  </w:footnote>
  <w:footnote w:type="continuationSeparator" w:id="0">
    <w:p w:rsidR="002C4908" w:rsidRDefault="002C4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1539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E06A2">
      <w:rPr>
        <w:rFonts w:ascii="Arial Narrow" w:hAnsi="Arial Narrow"/>
        <w:sz w:val="22"/>
      </w:rPr>
      <w:t>28/2022</w:t>
    </w:r>
  </w:p>
  <w:p w:rsidR="00F15393" w:rsidRPr="001F32C3" w:rsidRDefault="00F1539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FE06A2">
      <w:rPr>
        <w:rFonts w:ascii="Arial Narrow" w:hAnsi="Arial Narrow"/>
        <w:sz w:val="22"/>
      </w:rPr>
      <w:t xml:space="preserve"> techniczna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51B2B"/>
    <w:rsid w:val="000605D7"/>
    <w:rsid w:val="00066072"/>
    <w:rsid w:val="00071B78"/>
    <w:rsid w:val="00081364"/>
    <w:rsid w:val="00086D07"/>
    <w:rsid w:val="000A223F"/>
    <w:rsid w:val="000A45EE"/>
    <w:rsid w:val="000B136D"/>
    <w:rsid w:val="000D195C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4908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52906"/>
    <w:rsid w:val="007535BC"/>
    <w:rsid w:val="00761384"/>
    <w:rsid w:val="007679EE"/>
    <w:rsid w:val="00781148"/>
    <w:rsid w:val="00791535"/>
    <w:rsid w:val="0079773D"/>
    <w:rsid w:val="00797FE9"/>
    <w:rsid w:val="007A610D"/>
    <w:rsid w:val="007B13E1"/>
    <w:rsid w:val="007B3D4A"/>
    <w:rsid w:val="007C4D04"/>
    <w:rsid w:val="007C63CB"/>
    <w:rsid w:val="007D3136"/>
    <w:rsid w:val="007E1104"/>
    <w:rsid w:val="007E50B9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704B3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ACA"/>
    <w:rsid w:val="00A53426"/>
    <w:rsid w:val="00A543A4"/>
    <w:rsid w:val="00A60CA3"/>
    <w:rsid w:val="00A6227F"/>
    <w:rsid w:val="00A64A53"/>
    <w:rsid w:val="00A660F1"/>
    <w:rsid w:val="00A66480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06A2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DDCFB-92B1-4366-93C4-4DE98006A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3</Pages>
  <Words>644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65</cp:revision>
  <cp:lastPrinted>2022-01-14T09:43:00Z</cp:lastPrinted>
  <dcterms:created xsi:type="dcterms:W3CDTF">2020-04-24T09:30:00Z</dcterms:created>
  <dcterms:modified xsi:type="dcterms:W3CDTF">2022-03-11T11:31:00Z</dcterms:modified>
</cp:coreProperties>
</file>