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F43568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8966F9" w:rsidRPr="00F43568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43568">
              <w:rPr>
                <w:rFonts w:asciiTheme="minorHAnsi" w:hAnsiTheme="minorHAnsi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177561" w:rsidP="008F2118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43568">
              <w:rPr>
                <w:rFonts w:asciiTheme="minorHAnsi" w:hAnsiTheme="minorHAnsi" w:cs="Arial"/>
                <w:b/>
                <w:sz w:val="22"/>
                <w:szCs w:val="22"/>
              </w:rPr>
              <w:t>Echokardiograf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177561" w:rsidP="006D38C3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43568">
              <w:rPr>
                <w:rFonts w:asciiTheme="minorHAnsi" w:hAnsiTheme="minorHAnsi" w:cs="Arial"/>
                <w:b/>
                <w:sz w:val="22"/>
                <w:szCs w:val="22"/>
              </w:rPr>
              <w:t xml:space="preserve">1 </w:t>
            </w:r>
            <w:r w:rsidR="00CE036D" w:rsidRPr="00F43568">
              <w:rPr>
                <w:rFonts w:asciiTheme="minorHAnsi" w:hAnsiTheme="minorHAnsi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F43568" w:rsidRDefault="008966F9" w:rsidP="006D38C3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</w:tbl>
    <w:p w:rsidR="006D38C3" w:rsidRPr="00F43568" w:rsidRDefault="006D38C3" w:rsidP="00F173A8">
      <w:pPr>
        <w:rPr>
          <w:rFonts w:asciiTheme="minorHAnsi" w:hAnsiTheme="minorHAnsi" w:cs="Arial"/>
          <w:b/>
          <w:sz w:val="20"/>
          <w:szCs w:val="20"/>
        </w:rPr>
      </w:pPr>
    </w:p>
    <w:p w:rsidR="00F43568" w:rsidRPr="00F43568" w:rsidRDefault="00F43568" w:rsidP="00F43568">
      <w:pPr>
        <w:rPr>
          <w:rFonts w:asciiTheme="minorHAnsi" w:hAnsiTheme="minorHAnsi" w:cs="Arial"/>
          <w:b/>
          <w:sz w:val="20"/>
          <w:szCs w:val="20"/>
        </w:rPr>
      </w:pPr>
      <w:proofErr w:type="gramStart"/>
      <w:r w:rsidRPr="00F43568">
        <w:rPr>
          <w:rFonts w:asciiTheme="minorHAnsi" w:hAnsiTheme="minorHAnsi"/>
          <w:b/>
          <w:sz w:val="22"/>
          <w:szCs w:val="22"/>
        </w:rPr>
        <w:t>*(jeżeli</w:t>
      </w:r>
      <w:proofErr w:type="gramEnd"/>
      <w:r w:rsidRPr="00F43568"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F43568" w:rsidRPr="00F43568" w:rsidRDefault="00F43568" w:rsidP="004C3AB9">
      <w:pPr>
        <w:rPr>
          <w:rFonts w:asciiTheme="minorHAnsi" w:hAnsiTheme="minorHAnsi" w:cs="Arial"/>
          <w:b/>
          <w:sz w:val="22"/>
          <w:szCs w:val="22"/>
        </w:rPr>
      </w:pPr>
    </w:p>
    <w:p w:rsidR="005438C9" w:rsidRPr="00F43568" w:rsidRDefault="00F51B8F" w:rsidP="004C3AB9">
      <w:pPr>
        <w:rPr>
          <w:rFonts w:asciiTheme="minorHAnsi" w:hAnsiTheme="minorHAnsi" w:cs="Arial"/>
          <w:b/>
          <w:sz w:val="22"/>
          <w:szCs w:val="22"/>
        </w:rPr>
      </w:pPr>
      <w:r w:rsidRPr="00F43568">
        <w:rPr>
          <w:rFonts w:asciiTheme="minorHAnsi" w:hAnsiTheme="minorHAnsi" w:cs="Arial"/>
          <w:b/>
          <w:sz w:val="22"/>
          <w:szCs w:val="22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F43568" w:rsidTr="00515197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F43568" w:rsidRDefault="001F32C3" w:rsidP="0051519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F32C3" w:rsidRPr="00F43568" w:rsidRDefault="001F32C3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F43568" w:rsidRDefault="001F32C3" w:rsidP="0051519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F32C3" w:rsidRPr="00F43568" w:rsidRDefault="001F32C3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F43568" w:rsidRDefault="001F32C3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F43568" w:rsidRDefault="001F32C3" w:rsidP="00515197">
            <w:pPr>
              <w:ind w:left="116" w:hanging="116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Wartość Oferowana / podać</w:t>
            </w:r>
            <w:r w:rsidRPr="00F43568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F4356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zakresy</w:t>
            </w:r>
            <w:r w:rsidRPr="00F43568">
              <w:rPr>
                <w:rFonts w:asciiTheme="minorHAnsi" w:hAnsiTheme="minorHAnsi"/>
                <w:sz w:val="20"/>
                <w:szCs w:val="20"/>
              </w:rPr>
              <w:t xml:space="preserve">/ </w:t>
            </w:r>
            <w:r w:rsidRPr="00F4356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F43568" w:rsidTr="00515197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F43568" w:rsidRDefault="001F32C3" w:rsidP="00515197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43568">
              <w:rPr>
                <w:rFonts w:asciiTheme="minorHAnsi" w:hAnsiTheme="minorHAnsi"/>
                <w:b/>
                <w:sz w:val="20"/>
                <w:szCs w:val="20"/>
              </w:rPr>
              <w:t>Parametry ogólne</w:t>
            </w:r>
          </w:p>
        </w:tc>
      </w:tr>
      <w:tr w:rsidR="00866908" w:rsidRPr="00F43568" w:rsidTr="00F43568">
        <w:trPr>
          <w:cantSplit/>
          <w:trHeight w:val="50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Aparat na podstawie jezdnej z 4-ma skrętnymi kołami z możliwością blokowania kół.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Aparat przeznaczony do badań kardiologicznych i naczyniowych, ze zintegrowaną stacją roboczą i systemem archiwizacji oraz urządzeniami do dokumentacji i archiwizacji sterowanymi z klawiatury.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Cyfrowy system formowania wiązki ultradźwiękowej.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Ilość niezależnych aktywnych kanałów odbiorczych do przetwarzania ultradźwięków: minimum 7 000 000.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F43568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Zakres częstotliwości pracy aparatu (zależnie od rodzaju głowic): minimum 1÷22 MHz.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Zakres głębokości obrazowania: minimum 1÷38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Powiększenie obrazu diagnostycznego: minimum 80 % powierzchni ekranu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Dynamika systemu: minimum 300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dB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Ilość aktywnych gniazd do podłączenia głowic USG: minimum 4.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Aktywne gniazdo do podłączania głowicy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nieobrazowej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pracującej w trybie CW Doppler.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Zintegrowany z aparatem monitor LCD lub OLED lub LED.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Przekątna ekranu: minimum 21".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Rozdzielczość:  minimum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1920 x 1080 pikseli.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Możliwość regulacji położenia monitora w 3-ech płaszczyznach.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F43568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Panel sterowania, zintegrowany z aparatem, umieszczony na ruchomym wysięgniku, zapewniającym regulację położenia: lewo / prawo, góra / dół, obrót wokół osi.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Ekran LCD, dotykowy, o przekątnej minimum 12".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Klawiatura do wprowadzania danych i opisów wyświetlana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Zmiana stron na panelu dotykowym za pomocą przesuwu dotykiem jak na tablecie.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F43568">
        <w:trPr>
          <w:cantSplit/>
          <w:trHeight w:val="4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177561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Przełączanie głowic z klawiatury.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EB1EB7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Podświetlane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klawisze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>, kodowane kolorami.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Regulacja wzmocnienia głębokościowego (TGC) min. 8 regulatorów.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Regulacja wzmocnienia poprzecznego (LGC) wiązki min. 4 regulatory.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Pamięć dynamiczna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CineLoop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(pamięć pętlowa) z możliwością zapisu minimum do 2000 klatek i wyborem długości pętli obrazowych.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Możliwość monitorowania sygnału EKG (wyświetlana krzywa na ekranie) przy pomocy elektrod EKG, bez dodatkowych zewnętrznych modułów.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Moduł EKG oraz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Physio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(m.in. sygnał oddechowy, pulsu) wbudowany w aparat.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Uchwyty na głowice USG po obu stronach konsoli aparatu.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Zasilanie aparatu z sieci elektroenergetycznej 230 V AC 50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Hz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Czas rozruchu ze stanu uśpienia: nie większy niż 30 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Wbudowany akumulator umożliwiający uśpienie systemu na czas min. 30 minut.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Komunikacja użytkownika z aparatem w języku polskim lub angielskim.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20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059F" w:rsidRPr="00F43568" w:rsidRDefault="0042059F" w:rsidP="00F43568">
            <w:pPr>
              <w:pStyle w:val="Normalny1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Współpraca aparatu z głowicami:</w:t>
            </w:r>
          </w:p>
          <w:p w:rsidR="0042059F" w:rsidRPr="00F43568" w:rsidRDefault="0042059F" w:rsidP="00515197">
            <w:pPr>
              <w:pStyle w:val="Normalny1"/>
              <w:widowControl w:val="0"/>
              <w:numPr>
                <w:ilvl w:val="0"/>
                <w:numId w:val="21"/>
              </w:numPr>
              <w:tabs>
                <w:tab w:val="left" w:pos="470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uppressAutoHyphens w:val="0"/>
              <w:spacing w:after="0" w:line="240" w:lineRule="auto"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phased</w:t>
            </w:r>
            <w:proofErr w:type="spellEnd"/>
            <w:proofErr w:type="gramEnd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array</w:t>
            </w:r>
            <w:proofErr w:type="spellEnd"/>
          </w:p>
          <w:p w:rsidR="0042059F" w:rsidRPr="00F43568" w:rsidRDefault="0042059F" w:rsidP="00515197">
            <w:pPr>
              <w:pStyle w:val="Normalny1"/>
              <w:widowControl w:val="0"/>
              <w:numPr>
                <w:ilvl w:val="0"/>
                <w:numId w:val="21"/>
              </w:numPr>
              <w:tabs>
                <w:tab w:val="left" w:pos="470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uppressAutoHyphens w:val="0"/>
              <w:spacing w:after="0" w:line="240" w:lineRule="auto"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liniowe</w:t>
            </w:r>
            <w:proofErr w:type="gramEnd"/>
          </w:p>
          <w:p w:rsidR="0042059F" w:rsidRPr="00F43568" w:rsidRDefault="0042059F" w:rsidP="00515197">
            <w:pPr>
              <w:pStyle w:val="Normalny1"/>
              <w:widowControl w:val="0"/>
              <w:numPr>
                <w:ilvl w:val="0"/>
                <w:numId w:val="21"/>
              </w:numPr>
              <w:tabs>
                <w:tab w:val="left" w:pos="470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uppressAutoHyphens w:val="0"/>
              <w:spacing w:after="0" w:line="240" w:lineRule="auto"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convex</w:t>
            </w:r>
            <w:proofErr w:type="spellEnd"/>
            <w:proofErr w:type="gramEnd"/>
          </w:p>
          <w:p w:rsidR="0042059F" w:rsidRPr="00F43568" w:rsidRDefault="0042059F" w:rsidP="00515197">
            <w:pPr>
              <w:pStyle w:val="Normalny1"/>
              <w:widowControl w:val="0"/>
              <w:numPr>
                <w:ilvl w:val="0"/>
                <w:numId w:val="21"/>
              </w:numPr>
              <w:tabs>
                <w:tab w:val="left" w:pos="470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uppressAutoHyphens w:val="0"/>
              <w:spacing w:after="0" w:line="240" w:lineRule="auto"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przezprzełykowe</w:t>
            </w:r>
            <w:proofErr w:type="gramEnd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 xml:space="preserve"> wielopłaszczyznowe</w:t>
            </w:r>
          </w:p>
          <w:p w:rsidR="0042059F" w:rsidRPr="00F43568" w:rsidRDefault="0042059F" w:rsidP="00515197">
            <w:pPr>
              <w:pStyle w:val="Normalny1"/>
              <w:widowControl w:val="0"/>
              <w:numPr>
                <w:ilvl w:val="0"/>
                <w:numId w:val="21"/>
              </w:numPr>
              <w:tabs>
                <w:tab w:val="left" w:pos="470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uppressAutoHyphens w:val="0"/>
              <w:spacing w:after="0" w:line="240" w:lineRule="auto"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dopplerowskie</w:t>
            </w:r>
            <w:proofErr w:type="gramEnd"/>
            <w:r w:rsidR="0058348B" w:rsidRPr="00F4356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typu</w:t>
            </w:r>
            <w:r w:rsidR="0058348B" w:rsidRPr="00F4356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ołówkowego</w:t>
            </w:r>
          </w:p>
          <w:p w:rsidR="00866908" w:rsidRPr="00F43568" w:rsidRDefault="0042059F" w:rsidP="00515197">
            <w:pPr>
              <w:pStyle w:val="Normalny1"/>
              <w:widowControl w:val="0"/>
              <w:numPr>
                <w:ilvl w:val="0"/>
                <w:numId w:val="21"/>
              </w:numPr>
              <w:tabs>
                <w:tab w:val="left" w:pos="470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uppressAutoHyphens w:val="0"/>
              <w:spacing w:after="0" w:line="240" w:lineRule="auto"/>
              <w:textAlignment w:val="auto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matrycowe</w:t>
            </w:r>
            <w:proofErr w:type="gramEnd"/>
            <w:r w:rsidRPr="00F43568">
              <w:rPr>
                <w:rFonts w:asciiTheme="minorHAnsi" w:hAnsiTheme="minorHAnsi" w:cstheme="minorHAnsi"/>
                <w:sz w:val="18"/>
                <w:szCs w:val="18"/>
              </w:rPr>
              <w:t xml:space="preserve"> do obrazowania 3D w czasie rzeczywistym dedykowanego do echokardiografii przezklatkowej i przezprzełykowej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 w:cstheme="minorHAnsi"/>
                <w:sz w:val="18"/>
                <w:szCs w:val="18"/>
              </w:rPr>
              <w:t>Wysuwana z pulpitu, podświetlana klawiatura alfanumeryczna do wprowadzania danych.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b/>
                <w:sz w:val="18"/>
                <w:szCs w:val="18"/>
              </w:rPr>
              <w:t>Obrazowanie i prezentacja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Tryby obrazowania: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2D (B-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  <w:lang w:val="fr-FR"/>
              </w:rPr>
              <w:t>M-mode, Kolor M-Mode,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PWD (Spektralny Doppler Pulsacyjny),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High PRF PWD,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CWD (Spektralny Doppler Ciągły),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CD (Doppler Kolorowy),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PD (Power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angio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Doppler),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PD Kierunkowy,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  <w:lang w:val="en-US"/>
              </w:rPr>
              <w:t>Duplex (2D +PW/CD/Power Doppler),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Triplex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(2D + CD/Power Doppler + PW),</w:t>
            </w:r>
          </w:p>
          <w:p w:rsidR="0042059F" w:rsidRPr="00F43568" w:rsidRDefault="0042059F" w:rsidP="00515197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Doppler tkankowy kolorowy oraz spektralny.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Częstotliwość odświeżania obrazu w trybie 2D: minimum 2800 obrazów / s.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42059F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eastAsia="Times New Roman Bold" w:hAnsiTheme="minorHAnsi"/>
                <w:b/>
                <w:bCs/>
                <w:sz w:val="18"/>
                <w:szCs w:val="18"/>
              </w:rPr>
              <w:t>Tryb 2D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Powiększenie (zoom) dla obrazów „na żywo” i zatrzymanych min. 16-stopniowy.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Automatyczna optymalizacja obrazu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przy pomocy jednego przycisku (wzmocnienie, TGC).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Funkcja ciągłej automatycznej optymalizacji obrazu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(wzmocnienie, TGC).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eastAsia="Times New Roman Bold" w:hAnsiTheme="minorHAnsi"/>
                <w:b/>
                <w:bCs/>
                <w:sz w:val="18"/>
                <w:szCs w:val="18"/>
              </w:rPr>
              <w:t>Tryb 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Pojemność pamięci dynamicznej w M-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min. 45 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Obrazowanie kolor Doppler w M –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Anatomiczny M-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eastAsia="Times New Roman Bold" w:hAnsiTheme="minorHAnsi"/>
                <w:b/>
                <w:bCs/>
                <w:sz w:val="18"/>
                <w:szCs w:val="18"/>
              </w:rPr>
              <w:t>Tryb Spektralny Doppler Pulsacyjny (PWD)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Wielkość bramki PW Doppler min. od 1 do 20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Automatyczna optymalizacja parametrów aparatu dla PWD przy pomocy jednego przycisku (skala, linia bazowa)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eastAsia="Times New Roman Bold" w:hAnsiTheme="minorHAnsi"/>
                <w:b/>
                <w:bCs/>
                <w:sz w:val="18"/>
                <w:szCs w:val="18"/>
              </w:rPr>
              <w:t>Tryb Spektralny Doppler z Falą Ciągłą (CWD).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Sterowany pod kontrolą obrazu 2D.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Maksymalna mierzona prędkość przy kącie 0° min. 19 m/s.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eastAsia="Times New Roman Bold" w:hAnsiTheme="minorHAnsi"/>
                <w:b/>
                <w:bCs/>
                <w:sz w:val="18"/>
                <w:szCs w:val="18"/>
              </w:rPr>
              <w:t>Tryb Doppler Kolorowy (CD).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Pojemność pamięci dynamicznej prezentacji Doppler kolorowy min. 2000 obrazów.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Jednoczesna prezentacja na ekranie w czasie rzeczywistym dwóch obrazów – jeden w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, drugi w trybie Dopplera Kolorowego.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eastAsia="Times New Roman Bold" w:hAnsiTheme="minorHAnsi"/>
                <w:b/>
                <w:bCs/>
                <w:sz w:val="18"/>
                <w:szCs w:val="18"/>
              </w:rPr>
              <w:t>Tryb 3D w czasie rzeczywistym.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Obrazowanie 3D serca z głowicy matrycowej z maksymalną prędkością min. 90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vps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i/>
                <w:sz w:val="18"/>
                <w:szCs w:val="18"/>
              </w:rPr>
            </w:pP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Funkcjazautomatyzowanego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wykrywania granic jam i jednoczesnego wyliczania frakcji lewej komory, masy lewej komory oraz objętości lewego przedsionka z obrazu 3D. Automatyczna wizualizacja 3D serca w postaci ruchomej bryły pokazującej zmiany kształtu jam serca</w:t>
            </w:r>
            <w:r w:rsidRPr="00F43568">
              <w:rPr>
                <w:rFonts w:asciiTheme="minorHAnsi" w:hAnsiTheme="minorHAnsi"/>
                <w:i/>
                <w:sz w:val="18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Funkcja zautomatyzowanego wykrywania granic prawej komory 3D RV z obrazu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trojwymiarowego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z wyznaczeniem modelu 3D prawej komory z wyliczeniem objętości prawej komory w skurczu i rozkurczu, wyliczeniem frakcji oraz podaniem wartości dwuwymiarowych.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Funkcja do w pełni zautomatyzowanego pomiaru kurczliwości i globalnego odkształcenia wzdłużnego prawej komory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Strain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RV.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Funkcja do w pełni zautomatyzowanego pomiaru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kurczliwo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,ści</w:t>
            </w:r>
            <w:proofErr w:type="spellEnd"/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i globalnego odkształcenia wzdłużnego prawej komory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strain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LA.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Funkcja do w pełni zautomatyzowanego pomiaru globalnego i odcinkowego odkształcenia wzdłużnego lewego przedsionka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Strain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LA.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Funkcja do w pełni zautomatyzowanego pomiaru globalnego i odcinkowego odkształcenia wzdłużnego lewej komory z 18-segmentowym wykresem tarczowym lewej komory.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Funkcja zapewniająca dostęp do zestawów danych Live 3D, 3D zoom,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full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volume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i 3D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color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. Posiada funkcje przeglądania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,,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przycinania, tworzenia warstw i oceny ilościowej w tym pomiary odległości oraz obliczenia powierzchni, objętości lewej komory w trybie dwupłaszczyznowym, frakcji wyrzutowej i masy lewej komory. Pozwala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uzyskaać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widok rekonstrukcji wielopłaszczyznowej w celu uzyskania nieograniczonej liczby płaszczyzn anatomicznych 3D i umożliwia generowanie nowej prezentacji 3D i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slice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Jednoczesna wizualizacja w czasie rzeczywistym dwóch niezależnych płaszczyzn na głowicy przezprzełykowej, w trybie B i Doppler kolorowy.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Jednoczesna wizualizacja w czasie rzeczywistym dwóch niezależnych płaszczyzn na głowicy przezklatkowej, w trybie B i Doppler kolorowy.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Kolorowe odwzorowanie przepływów w czasie rzeczywistym w postaci przestrzennej, ruchomej bryły (3D kolor Doppler), z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głowicy  przezprzełykowej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i przezklatkowej.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Możliwość pomiaru odległości i powierzchni na obrazie 3D bezpośrednio po zamrożeniu obrazu.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Elektroniczna rotacja skanowanej płaszczyzny, bez konieczności obrotu głowicą, na głowicy przezprzełykowej i przezklatkowej.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Obrazowanie w sektorze min. 102° x 95°.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4B6A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Obsługa obrazu 3D z panelu dotykowego min. możliwość obrotu obrazu przy pomocy gestów, możliwość ustawienia oświetlenia obrazu 3D poprzez dotyk na panelu. Specjalna tryb wyświetlania obrazu kardiologicznego wspomaganego wirtualnym podświetleniem obrazu.</w:t>
            </w:r>
          </w:p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Możliwość regulacji położenia źródła światła na zewnątrz obserwowanej struktury jak i możliwość regulacji głębokości położenia światła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np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poprzez podświetlenia od wnętrza struktury lub od tyłu.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4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4B6A" w:rsidRPr="00F43568" w:rsidRDefault="003F4B6A" w:rsidP="00F43568">
            <w:pPr>
              <w:pStyle w:val="Normalny1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pacing w:after="12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Oprogramowanie do pomiarów i obliczeń z tworzeniem raportów do badań: echo dorosłych</w:t>
            </w:r>
            <w:r w:rsidR="007D726C" w:rsidRPr="00F43568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>naczyniowych</w:t>
            </w:r>
            <w:r w:rsidR="007D726C" w:rsidRPr="00F43568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/>
                <w:b/>
                <w:sz w:val="18"/>
                <w:szCs w:val="18"/>
              </w:rPr>
              <w:t>Archiwizacja obrazów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Wewnętrzny system archiwizacji z zapisem obrazów na dysku twardym i bazą pacjentów.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2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Pojemność dysku twardego: minimum 1000 GB.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System aparatu zainstalowany na wewnętrznym dysku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typu  SSD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o pojemności min. 200 GB.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Aparat w standardzie wyposażony w zapis obrazów w formacie DICOM.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Możliwość dokonania pomiarów na obrazach i pętlach obrazowych z archiwum systemu.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Możliwość zapisu obrazów i pętli obrazowych w formatach DICOM 3.0, JPEG i AVI na nośnikach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PenDrive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i płytach DVD / CD.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Automatycznie dogrywana przeglądarka DICOM 3.0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przy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zapisie obrazów i pętli obrazowych na zewnętrznych nośnikach.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Wbudowana w aparat nagrywarka CD/DVD.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Wbudowany w aparat port USB 2.0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do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podłączenia pamięci 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PenDrive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3F4B6A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Funkcja ukrycia danych pacjenta przy zapisie obrazów i pętli obrazowych na zewnętrznych nośnikach.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Funkcja wgrywania do aparatu i wyświetlania na ekranie obrazów z badań USG, CT, MRI, PET CT, X-Ray celem dokonywania porównań z aktualnie wyświetlanymi obrazami badania USG.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Moduł komunikacji w trybie DICOM 3.0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do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przesyłania obrazów i danych min. klasy DICOM PRINT, STORE, QUERY/RETRIEVE, WORKLIST, raporty strukturalne (SR) kardiologiczne oraz naczyniowe.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b/>
                <w:sz w:val="18"/>
                <w:szCs w:val="18"/>
              </w:rPr>
              <w:t>Wyposażenie aparatu w głowice ultradźwiękowe.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F43568">
            <w:pPr>
              <w:spacing w:after="120" w:line="259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Głowica do trójwymiarowego obrazowania serca w czasie rzeczywistym do badań przezklatkowych 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Zakres częstotliwości pracy: minimum 1,0÷5,0 MHz.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Liczba elementów piezoelektrycznych, tworzących obraz: minimum 3000.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Kąt pola widzenia: minimum 90º.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F43568">
        <w:trPr>
          <w:cantSplit/>
          <w:trHeight w:val="9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F43568">
            <w:pPr>
              <w:pStyle w:val="Normalny1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pacing w:after="120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Tryby obrazowania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, M-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, CD, CW Doppler, PW Doppler, 3D, 3D kolor Doppler. Obrazowanie dwóch niezależnych płaszczyzn w czasie rzeczywistym w trybie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i CD Elektroniczna rotacja skanowanej płaszczyzny, bez konieczności obrotu głowicą w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zakresie 360</w:t>
            </w:r>
            <w:r w:rsidRPr="00F43568">
              <w:rPr>
                <w:rFonts w:asciiTheme="minorHAnsi" w:hAnsiTheme="minorHAnsi"/>
                <w:sz w:val="18"/>
                <w:szCs w:val="18"/>
                <w:vertAlign w:val="superscript"/>
              </w:rPr>
              <w:t xml:space="preserve">0 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 xml:space="preserve"> . 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>Możliwość zaprogramowania dla oferowanej głowicy protokołu z ustawionymi dowolnymi kątami w zakresie 0 do 360</w:t>
            </w:r>
            <w:r w:rsidRPr="00F43568">
              <w:rPr>
                <w:rFonts w:asciiTheme="minorHAnsi" w:hAnsiTheme="minorHAnsi"/>
                <w:sz w:val="18"/>
                <w:szCs w:val="18"/>
                <w:vertAlign w:val="superscript"/>
              </w:rPr>
              <w:t>0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 xml:space="preserve"> zmieniającymi się w sposób automatyczny po akceptacji danej.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Głowica do trójwymiarowego obrazowania serca w czasie rzeczywistym do badań przezprzełykowych (tzw. 3D TEE) 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Zakres częstotliwości pracy: minimum 2,0÷8,0 MHz.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Liczba elementów piezoelektrycznych, tworzących obraz: minimum 2500.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Tryby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obrazowania co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najmniej: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, M-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>, CD, CW Doppler, PW Doppler, 3D, 3D kolor Doppler.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Obrazowanie dwóch niezależnych płaszczyzn w czasie rzeczywistym w trybie B-</w:t>
            </w:r>
            <w:proofErr w:type="spellStart"/>
            <w:r w:rsidRPr="00F43568">
              <w:rPr>
                <w:rFonts w:asciiTheme="minorHAnsi" w:hAnsiTheme="minorHAnsi"/>
                <w:sz w:val="18"/>
                <w:szCs w:val="18"/>
              </w:rPr>
              <w:t>mode</w:t>
            </w:r>
            <w:proofErr w:type="spell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i CD.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Funkcja programowalnego przycisku na korpusie głowicy np. możliwość nagrywania.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348B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  <w:u w:val="single"/>
              </w:rPr>
              <w:t>Możliwość rozbudowy dostępna na dzień składania ofert</w:t>
            </w:r>
          </w:p>
          <w:p w:rsidR="00866908" w:rsidRPr="00F43568" w:rsidRDefault="0058348B" w:rsidP="00515197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Głowica sektorowa z obrazowaniem harmonicznym do badań przezklatkowych serca.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Zakres częstotliwości pracy: minimum 1,0÷5,0 MHz.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Liczba elementów piezoelektrycznych, tworzących obraz: minimum 80.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515197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 xml:space="preserve">Kąt pola </w:t>
            </w: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widzenia:  minimum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90</w:t>
            </w:r>
            <w:r w:rsidRPr="00F43568">
              <w:rPr>
                <w:rFonts w:asciiTheme="minorHAnsi" w:hAnsiTheme="minorHAnsi" w:cs="Calibri"/>
                <w:sz w:val="18"/>
                <w:szCs w:val="18"/>
              </w:rPr>
              <w:t>°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 xml:space="preserve">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26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58348B" w:rsidP="00F43568">
            <w:pPr>
              <w:spacing w:after="12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Obrazowanie harmoniczne.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F43568">
        <w:trPr>
          <w:cantSplit/>
          <w:trHeight w:val="6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348B" w:rsidRPr="00F43568" w:rsidRDefault="0058348B" w:rsidP="00515197">
            <w:pPr>
              <w:pStyle w:val="Styltabeli2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rPr>
                <w:rFonts w:asciiTheme="minorHAnsi" w:eastAsia="Times New Roman" w:hAnsiTheme="minorHAnsi"/>
                <w:color w:val="auto"/>
                <w:sz w:val="18"/>
                <w:szCs w:val="18"/>
                <w:u w:val="single"/>
                <w:lang w:val="pl-PL"/>
              </w:rPr>
            </w:pPr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u w:val="single"/>
                <w:lang w:val="pl-PL"/>
              </w:rPr>
              <w:t>Możliwość rozbudowy dostępna na dzień składania ofert:</w:t>
            </w:r>
          </w:p>
          <w:p w:rsidR="00866908" w:rsidRPr="00F43568" w:rsidRDefault="0058348B" w:rsidP="00F43568">
            <w:pPr>
              <w:pStyle w:val="Normalny1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  <w:tab w:val="left" w:pos="10266"/>
              </w:tabs>
              <w:spacing w:after="120"/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Głowica liniowa do badań naczyniowych Zakres częstotliwość pracy min. od 3 do 11 MHz. Ilość elementów min. 300. Długość płaszczyzny skanowania min 35 mm +/- 10%.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348B" w:rsidRPr="00F43568" w:rsidRDefault="0058348B" w:rsidP="00515197">
            <w:pPr>
              <w:pStyle w:val="Styltabeli2"/>
              <w:rPr>
                <w:rFonts w:asciiTheme="minorHAnsi" w:eastAsia="Times New Roman" w:hAnsiTheme="minorHAnsi"/>
                <w:color w:val="auto"/>
                <w:sz w:val="18"/>
                <w:szCs w:val="18"/>
                <w:u w:val="single"/>
                <w:lang w:val="pl-PL"/>
              </w:rPr>
            </w:pPr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u w:val="single"/>
                <w:lang w:val="pl-PL"/>
              </w:rPr>
              <w:t>Możliwość rozbudowy dostępna na dzień składania ofert:</w:t>
            </w:r>
          </w:p>
          <w:p w:rsidR="00866908" w:rsidRPr="00F43568" w:rsidRDefault="0058348B" w:rsidP="00515197">
            <w:pPr>
              <w:pStyle w:val="Styltabeli2"/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</w:pPr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>Głowica do trójwymiarowego obrazowania serca w czasie rzeczywistym do badań przezklatkowych. Zakres częstotliwości pracy min. od 2 do 7 MHz; Ilość elementów min. 2500. Tryby obrazowania B-</w:t>
            </w:r>
            <w:proofErr w:type="spellStart"/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>mode</w:t>
            </w:r>
            <w:proofErr w:type="spellEnd"/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>, M-</w:t>
            </w:r>
            <w:proofErr w:type="spellStart"/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>mode</w:t>
            </w:r>
            <w:proofErr w:type="spellEnd"/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>, CD, CW Doppler, PW Doppler, 3D, 3D kolor Doppler. Obrazowanie dwóch prostopadłych do siebie płaszczyzn w czasie rzeczywistym w trybie B-</w:t>
            </w:r>
            <w:proofErr w:type="spellStart"/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>mode</w:t>
            </w:r>
            <w:proofErr w:type="spellEnd"/>
            <w:r w:rsidRPr="00F43568">
              <w:rPr>
                <w:rFonts w:asciiTheme="minorHAnsi" w:eastAsia="Times New Roman" w:hAnsiTheme="minorHAnsi"/>
                <w:color w:val="auto"/>
                <w:sz w:val="18"/>
                <w:szCs w:val="18"/>
                <w:lang w:val="pl-PL"/>
              </w:rPr>
              <w:t xml:space="preserve"> i CD.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348B" w:rsidRPr="00F43568" w:rsidRDefault="0058348B" w:rsidP="00515197">
            <w:pPr>
              <w:pStyle w:val="Styltabeli2"/>
              <w:rPr>
                <w:rFonts w:asciiTheme="minorHAnsi" w:eastAsia="Times New Roman" w:hAnsiTheme="minorHAnsi"/>
                <w:color w:val="000000" w:themeColor="text1"/>
                <w:sz w:val="18"/>
                <w:szCs w:val="18"/>
                <w:u w:val="single"/>
                <w:lang w:val="pl-PL"/>
              </w:rPr>
            </w:pPr>
            <w:r w:rsidRPr="00F43568">
              <w:rPr>
                <w:rFonts w:asciiTheme="minorHAnsi" w:eastAsia="Times New Roman" w:hAnsiTheme="minorHAnsi"/>
                <w:color w:val="000000" w:themeColor="text1"/>
                <w:sz w:val="18"/>
                <w:szCs w:val="18"/>
                <w:u w:val="single"/>
                <w:lang w:val="pl-PL"/>
              </w:rPr>
              <w:t>Możliwość rozbudowy dostępna na dzień składania ofert:</w:t>
            </w:r>
          </w:p>
          <w:p w:rsidR="00866908" w:rsidRPr="00F43568" w:rsidRDefault="0058348B" w:rsidP="00F43568">
            <w:pPr>
              <w:spacing w:after="12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>Funkcje przesyłania/</w:t>
            </w:r>
            <w:proofErr w:type="gramStart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>integracji  w</w:t>
            </w:r>
            <w:proofErr w:type="gramEnd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 xml:space="preserve"> czasie rzeczywistym obrazu 3D z głowicy przezprzełykowej do rentgenowskiego aparatu angiograficznego  i korelacji obrazu 3D z ruchem lampy. Możliwość nakładania na siebie obrazów </w:t>
            </w:r>
            <w:proofErr w:type="spellStart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>angio</w:t>
            </w:r>
            <w:proofErr w:type="spellEnd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 xml:space="preserve"> i </w:t>
            </w:r>
            <w:proofErr w:type="spellStart"/>
            <w:proofErr w:type="gramStart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>usg</w:t>
            </w:r>
            <w:proofErr w:type="spellEnd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 xml:space="preserve"> , </w:t>
            </w:r>
            <w:proofErr w:type="gramEnd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 xml:space="preserve">ustawiania punktów </w:t>
            </w:r>
            <w:bookmarkStart w:id="0" w:name="_GoBack"/>
            <w:r w:rsidRPr="00F43568">
              <w:rPr>
                <w:rFonts w:asciiTheme="minorHAnsi" w:hAnsiTheme="minorHAnsi"/>
                <w:color w:val="000000" w:themeColor="text1"/>
                <w:sz w:val="18"/>
                <w:szCs w:val="18"/>
                <w:lang w:eastAsia="en-US"/>
              </w:rPr>
              <w:t>zainteresowania (korelacji).</w:t>
            </w:r>
            <w:bookmarkEnd w:id="0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bookmarkStart w:id="1" w:name="_Hlk481595046"/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Inne wymagania</w:t>
            </w:r>
          </w:p>
        </w:tc>
      </w:tr>
      <w:tr w:rsidR="00866908" w:rsidRPr="00F43568" w:rsidTr="00515197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pacing w:val="-1"/>
                <w:sz w:val="18"/>
                <w:szCs w:val="18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</w:rPr>
              <w:t>Instrukcja</w:t>
            </w:r>
            <w:r w:rsidRPr="00F43568">
              <w:rPr>
                <w:rFonts w:asciiTheme="minorHAnsi" w:eastAsia="Times New Roman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obsługi</w:t>
            </w:r>
            <w:r w:rsidRPr="00F43568">
              <w:rPr>
                <w:rFonts w:asciiTheme="minorHAnsi" w:eastAsia="Times New Roman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przedmiotu</w:t>
            </w:r>
            <w:r w:rsidRPr="00F43568">
              <w:rPr>
                <w:rFonts w:asciiTheme="minorHAnsi" w:eastAsia="Times New Roman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oferty</w:t>
            </w:r>
            <w:r w:rsidRPr="00F43568">
              <w:rPr>
                <w:rFonts w:asciiTheme="minorHAnsi" w:eastAsia="Times New Roman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w</w:t>
            </w:r>
            <w:r w:rsidRPr="00F43568">
              <w:rPr>
                <w:rFonts w:asciiTheme="minorHAnsi" w:eastAsia="Times New Roman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języku</w:t>
            </w:r>
            <w:r w:rsidRPr="00F43568">
              <w:rPr>
                <w:rFonts w:asciiTheme="minorHAnsi" w:eastAsia="Times New Roman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F43568" w:rsidP="00F43568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pacing w:val="-1"/>
                <w:sz w:val="18"/>
                <w:szCs w:val="18"/>
              </w:rPr>
              <w:t>Certyfikat CE (WE), D</w:t>
            </w:r>
            <w:r w:rsidRPr="00F43568">
              <w:rPr>
                <w:rFonts w:asciiTheme="minorHAnsi" w:hAnsiTheme="minorHAnsi"/>
                <w:spacing w:val="-2"/>
                <w:sz w:val="18"/>
                <w:szCs w:val="18"/>
              </w:rPr>
              <w:t>e</w:t>
            </w:r>
            <w:r w:rsidRPr="00F43568">
              <w:rPr>
                <w:rFonts w:asciiTheme="minorHAnsi" w:hAnsiTheme="minorHAnsi"/>
                <w:spacing w:val="2"/>
                <w:sz w:val="18"/>
                <w:szCs w:val="18"/>
              </w:rPr>
              <w:t>k</w:t>
            </w:r>
            <w:r w:rsidRPr="00F43568">
              <w:rPr>
                <w:rFonts w:asciiTheme="minorHAnsi" w:hAnsiTheme="minorHAnsi"/>
                <w:spacing w:val="-1"/>
                <w:sz w:val="18"/>
                <w:szCs w:val="18"/>
              </w:rPr>
              <w:t>l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>a</w:t>
            </w:r>
            <w:r w:rsidRPr="00F43568">
              <w:rPr>
                <w:rFonts w:asciiTheme="minorHAnsi" w:hAnsiTheme="minorHAnsi"/>
                <w:spacing w:val="-1"/>
                <w:sz w:val="18"/>
                <w:szCs w:val="18"/>
              </w:rPr>
              <w:t>r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>ac</w:t>
            </w:r>
            <w:r w:rsidRPr="00F43568">
              <w:rPr>
                <w:rFonts w:asciiTheme="minorHAnsi" w:hAnsiTheme="minorHAnsi"/>
                <w:spacing w:val="1"/>
                <w:sz w:val="18"/>
                <w:szCs w:val="18"/>
              </w:rPr>
              <w:t>ja</w:t>
            </w:r>
            <w:r w:rsidRPr="00F43568">
              <w:rPr>
                <w:rFonts w:asciiTheme="minorHAnsi" w:hAnsiTheme="minorHAnsi"/>
                <w:spacing w:val="-1"/>
                <w:sz w:val="18"/>
                <w:szCs w:val="18"/>
              </w:rPr>
              <w:t>(</w:t>
            </w:r>
            <w:r w:rsidRPr="00F43568">
              <w:rPr>
                <w:rFonts w:asciiTheme="minorHAnsi" w:hAnsiTheme="minorHAnsi"/>
                <w:spacing w:val="-2"/>
                <w:sz w:val="18"/>
                <w:szCs w:val="18"/>
              </w:rPr>
              <w:t>e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F43568">
              <w:rPr>
                <w:rFonts w:asciiTheme="minorHAnsi" w:hAnsiTheme="minorHAnsi"/>
                <w:spacing w:val="-2"/>
                <w:sz w:val="18"/>
                <w:szCs w:val="18"/>
              </w:rPr>
              <w:t>z</w:t>
            </w:r>
            <w:r w:rsidRPr="00F43568">
              <w:rPr>
                <w:rFonts w:asciiTheme="minorHAnsi" w:hAnsiTheme="minorHAnsi"/>
                <w:spacing w:val="-1"/>
                <w:sz w:val="18"/>
                <w:szCs w:val="18"/>
              </w:rPr>
              <w:t>go</w:t>
            </w:r>
            <w:r w:rsidRPr="00F43568">
              <w:rPr>
                <w:rFonts w:asciiTheme="minorHAnsi" w:hAnsiTheme="minorHAnsi"/>
                <w:spacing w:val="1"/>
                <w:sz w:val="18"/>
                <w:szCs w:val="18"/>
              </w:rPr>
              <w:t>dn</w:t>
            </w:r>
            <w:r w:rsidRPr="00F43568">
              <w:rPr>
                <w:rFonts w:asciiTheme="minorHAnsi" w:hAnsiTheme="minorHAnsi"/>
                <w:spacing w:val="-1"/>
                <w:sz w:val="18"/>
                <w:szCs w:val="18"/>
              </w:rPr>
              <w:t>o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 xml:space="preserve">ści, kopia wpisu do rejestru wyrobów medycznych i produktów biobójczych, (dostarczyć wraz z dostawą 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>aparatu</w:t>
            </w:r>
            <w:r w:rsidRPr="00F43568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</w:rPr>
              <w:t>Oświadczamy,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że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przedmiot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oferty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jest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kompletny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i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będzie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gotowy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do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pracy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zgodnie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instrukcją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obsługi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bez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żadnych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dodatkowych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snapToGrid w:val="0"/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</w:rPr>
              <w:t>Dostawca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zobowiązuje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się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do:</w:t>
            </w:r>
          </w:p>
          <w:p w:rsidR="00866908" w:rsidRPr="00F43568" w:rsidRDefault="00866908" w:rsidP="0051519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</w:rPr>
              <w:t>-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dokonania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instalacji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we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wskazanym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miejscu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przez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zamawiającego,</w:t>
            </w:r>
          </w:p>
          <w:p w:rsidR="00866908" w:rsidRPr="00F43568" w:rsidRDefault="00866908" w:rsidP="0051519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</w:rPr>
              <w:t>-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dokonania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szkolenia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w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zakresie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obsługi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przedmiotu</w:t>
            </w:r>
            <w:r w:rsidRPr="00F43568">
              <w:rPr>
                <w:rFonts w:asciiTheme="minorHAnsi" w:eastAsia="Arial Narrow" w:hAnsiTheme="minorHAnsi" w:cs="Arial"/>
                <w:sz w:val="18"/>
                <w:szCs w:val="18"/>
              </w:rPr>
              <w:t xml:space="preserve"> </w:t>
            </w:r>
            <w:r w:rsidRPr="00F43568">
              <w:rPr>
                <w:rFonts w:asciiTheme="minorHAnsi" w:hAnsiTheme="minorHAnsi" w:cs="Arial"/>
                <w:sz w:val="18"/>
                <w:szCs w:val="18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ind w:left="36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F43568">
              <w:rPr>
                <w:rFonts w:asciiTheme="minorHAnsi" w:hAnsiTheme="minorHAnsi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3568" w:rsidRPr="00F43568" w:rsidRDefault="00F43568" w:rsidP="00F43568">
            <w:pPr>
              <w:rPr>
                <w:rFonts w:asciiTheme="minorHAnsi" w:hAnsiTheme="minorHAnsi"/>
                <w:sz w:val="18"/>
                <w:szCs w:val="18"/>
              </w:rPr>
            </w:pPr>
            <w:r w:rsidRPr="00F43568">
              <w:rPr>
                <w:rFonts w:asciiTheme="minorHAnsi" w:hAnsiTheme="minorHAnsi"/>
                <w:sz w:val="18"/>
                <w:szCs w:val="18"/>
              </w:rPr>
              <w:t>Długość udzielanej gwarancji – minimum 24 miesiące</w:t>
            </w:r>
          </w:p>
          <w:p w:rsidR="00866908" w:rsidRPr="00F43568" w:rsidRDefault="00F43568" w:rsidP="00F43568">
            <w:pPr>
              <w:rPr>
                <w:rFonts w:asciiTheme="minorHAnsi" w:hAnsiTheme="minorHAnsi" w:cs="Times New Roman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/>
                <w:sz w:val="18"/>
                <w:szCs w:val="18"/>
              </w:rPr>
              <w:t>maksymalnie</w:t>
            </w:r>
            <w:proofErr w:type="gramEnd"/>
            <w:r w:rsidRPr="00F43568">
              <w:rPr>
                <w:rFonts w:asciiTheme="minorHAnsi" w:hAnsiTheme="minorHAnsi"/>
                <w:sz w:val="18"/>
                <w:szCs w:val="18"/>
              </w:rPr>
              <w:t xml:space="preserve"> 60 miesięcy</w:t>
            </w:r>
          </w:p>
          <w:p w:rsidR="00866908" w:rsidRPr="00F43568" w:rsidRDefault="00866908" w:rsidP="00515197">
            <w:pPr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 xml:space="preserve">Długość udzielanej </w:t>
            </w:r>
            <w:proofErr w:type="gramStart"/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gwarancji –  minimum</w:t>
            </w:r>
            <w:proofErr w:type="gramEnd"/>
            <w:r w:rsidRPr="00F43568">
              <w:rPr>
                <w:rFonts w:asciiTheme="minorHAnsi" w:hAnsiTheme="minorHAnsi" w:cs="Times New Roman"/>
                <w:sz w:val="18"/>
                <w:szCs w:val="18"/>
              </w:rPr>
              <w:t xml:space="preserve"> 24 miesiące</w:t>
            </w:r>
          </w:p>
          <w:p w:rsidR="00866908" w:rsidRPr="00F43568" w:rsidRDefault="00866908" w:rsidP="00515197">
            <w:pPr>
              <w:rPr>
                <w:rFonts w:asciiTheme="minorHAnsi" w:hAnsiTheme="minorHAnsi" w:cs="Times New Roman"/>
                <w:sz w:val="18"/>
                <w:szCs w:val="18"/>
              </w:rPr>
            </w:pPr>
            <w:proofErr w:type="gramStart"/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maksymalnie</w:t>
            </w:r>
            <w:proofErr w:type="gramEnd"/>
            <w:r w:rsidRPr="00F43568">
              <w:rPr>
                <w:rFonts w:asciiTheme="minorHAnsi" w:hAnsiTheme="minorHAnsi" w:cs="Times New Roman"/>
                <w:sz w:val="18"/>
                <w:szCs w:val="18"/>
              </w:rPr>
              <w:t xml:space="preserve">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  <w:highlight w:val="yellow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 xml:space="preserve">Czas naprawy gwarancyjnej (nie więcej niż 7 dni kalendarzowych), po </w:t>
            </w:r>
            <w:r w:rsidR="0062125B" w:rsidRPr="00F43568">
              <w:rPr>
                <w:rFonts w:asciiTheme="minorHAnsi" w:hAnsiTheme="minorHAnsi" w:cs="Times New Roman"/>
                <w:sz w:val="18"/>
                <w:szCs w:val="18"/>
              </w:rPr>
              <w:t>przekroczeniu, którego</w:t>
            </w:r>
            <w:r w:rsidRPr="00F43568">
              <w:rPr>
                <w:rFonts w:asciiTheme="minorHAnsi" w:hAnsiTheme="minorHAnsi" w:cs="Times New Roman"/>
                <w:sz w:val="18"/>
                <w:szCs w:val="18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</w:rPr>
            </w:pPr>
            <w:r w:rsidRPr="00F43568">
              <w:rPr>
                <w:rFonts w:asciiTheme="minorHAnsi" w:hAnsiTheme="minorHAnsi" w:cs="Times New Roman"/>
                <w:sz w:val="18"/>
                <w:szCs w:val="18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66908" w:rsidRPr="00F43568" w:rsidTr="00515197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autoSpaceDE w:val="0"/>
              <w:rPr>
                <w:rFonts w:asciiTheme="minorHAnsi" w:hAnsiTheme="minorHAnsi" w:cs="Times New Roman"/>
                <w:sz w:val="18"/>
                <w:szCs w:val="18"/>
                <w:lang w:eastAsia="pl-PL"/>
              </w:rPr>
            </w:pPr>
            <w:r w:rsidRPr="00F43568">
              <w:rPr>
                <w:rFonts w:asciiTheme="minorHAnsi" w:hAnsiTheme="minorHAnsi" w:cs="Arial"/>
                <w:sz w:val="18"/>
                <w:szCs w:val="18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6908" w:rsidRPr="00F43568" w:rsidRDefault="00866908" w:rsidP="00515197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43568">
              <w:rPr>
                <w:rFonts w:asciiTheme="minorHAnsi" w:hAnsiTheme="minorHAnsi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66908" w:rsidRPr="00F43568" w:rsidRDefault="00866908" w:rsidP="0051519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B50AF9" w:rsidRPr="00F43568" w:rsidRDefault="00B50AF9" w:rsidP="0051031F">
      <w:pPr>
        <w:rPr>
          <w:rFonts w:asciiTheme="minorHAnsi" w:hAnsiTheme="minorHAnsi" w:cs="Arial"/>
          <w:b/>
          <w:color w:val="FF0000"/>
          <w:sz w:val="20"/>
          <w:szCs w:val="20"/>
        </w:rPr>
      </w:pPr>
    </w:p>
    <w:sectPr w:rsidR="00B50AF9" w:rsidRPr="00F43568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16C" w:rsidRDefault="005F716C">
      <w:r>
        <w:separator/>
      </w:r>
    </w:p>
  </w:endnote>
  <w:endnote w:type="continuationSeparator" w:id="0">
    <w:p w:rsidR="005F716C" w:rsidRDefault="005F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61" w:rsidRDefault="00273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756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77561" w:rsidRDefault="0017756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61" w:rsidRDefault="00273AEF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756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3568">
      <w:rPr>
        <w:rStyle w:val="Numerstrony"/>
        <w:noProof/>
      </w:rPr>
      <w:t>7</w:t>
    </w:r>
    <w:r>
      <w:rPr>
        <w:rStyle w:val="Numerstrony"/>
      </w:rPr>
      <w:fldChar w:fldCharType="end"/>
    </w:r>
  </w:p>
  <w:p w:rsidR="00177561" w:rsidRPr="00A208F1" w:rsidRDefault="0017756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16C" w:rsidRDefault="005F716C">
      <w:r>
        <w:rPr>
          <w:color w:val="000000"/>
        </w:rPr>
        <w:separator/>
      </w:r>
    </w:p>
  </w:footnote>
  <w:footnote w:type="continuationSeparator" w:id="0">
    <w:p w:rsidR="005F716C" w:rsidRDefault="005F7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61" w:rsidRPr="0062125B" w:rsidRDefault="00177561">
    <w:pPr>
      <w:pStyle w:val="Nagwek"/>
      <w:rPr>
        <w:rFonts w:ascii="Arial Narrow" w:hAnsi="Arial Narrow"/>
        <w:b/>
        <w:sz w:val="22"/>
      </w:rPr>
    </w:pPr>
    <w:r w:rsidRPr="0062125B">
      <w:rPr>
        <w:rFonts w:ascii="Arial Narrow" w:hAnsi="Arial Narrow"/>
        <w:b/>
        <w:sz w:val="22"/>
      </w:rPr>
      <w:t xml:space="preserve">Sprawa nr </w:t>
    </w:r>
    <w:r w:rsidR="0062125B" w:rsidRPr="0062125B">
      <w:rPr>
        <w:rFonts w:ascii="Arial Narrow" w:hAnsi="Arial Narrow"/>
        <w:b/>
        <w:sz w:val="22"/>
      </w:rPr>
      <w:t>26/2022</w:t>
    </w:r>
  </w:p>
  <w:p w:rsidR="00177561" w:rsidRPr="001F32C3" w:rsidRDefault="00177561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515197">
      <w:rPr>
        <w:rFonts w:ascii="Arial Narrow" w:hAnsi="Arial Narrow"/>
        <w:sz w:val="22"/>
      </w:rPr>
      <w:t xml:space="preserve"> techniczna</w:t>
    </w:r>
    <w:r w:rsidR="00F43568">
      <w:rPr>
        <w:rFonts w:ascii="Arial Narrow" w:hAnsi="Arial Narrow"/>
        <w:sz w:val="22"/>
      </w:rPr>
      <w:t xml:space="preserve"> Echokardiograf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062A51"/>
    <w:multiLevelType w:val="hybridMultilevel"/>
    <w:tmpl w:val="1D42F8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208E7"/>
    <w:multiLevelType w:val="hybridMultilevel"/>
    <w:tmpl w:val="98F8D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24601"/>
    <w:multiLevelType w:val="hybridMultilevel"/>
    <w:tmpl w:val="C1960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3D3BAE"/>
    <w:multiLevelType w:val="hybridMultilevel"/>
    <w:tmpl w:val="9FAAB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56DD1"/>
    <w:multiLevelType w:val="hybridMultilevel"/>
    <w:tmpl w:val="674E8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123F2D"/>
    <w:multiLevelType w:val="hybridMultilevel"/>
    <w:tmpl w:val="5ADE6A6C"/>
    <w:lvl w:ilvl="0" w:tplc="DB48FF4E">
      <w:start w:val="1"/>
      <w:numFmt w:val="decimal"/>
      <w:lvlText w:val="%1."/>
      <w:lvlJc w:val="center"/>
      <w:pPr>
        <w:tabs>
          <w:tab w:val="num" w:pos="964"/>
        </w:tabs>
        <w:ind w:left="9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AB608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lang w:val="pl-PL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0"/>
  </w:num>
  <w:num w:numId="5">
    <w:abstractNumId w:val="11"/>
  </w:num>
  <w:num w:numId="6">
    <w:abstractNumId w:val="5"/>
  </w:num>
  <w:num w:numId="7">
    <w:abstractNumId w:val="10"/>
  </w:num>
  <w:num w:numId="8">
    <w:abstractNumId w:val="16"/>
  </w:num>
  <w:num w:numId="9">
    <w:abstractNumId w:val="1"/>
  </w:num>
  <w:num w:numId="10">
    <w:abstractNumId w:val="9"/>
  </w:num>
  <w:num w:numId="11">
    <w:abstractNumId w:val="13"/>
  </w:num>
  <w:num w:numId="12">
    <w:abstractNumId w:val="6"/>
  </w:num>
  <w:num w:numId="13">
    <w:abstractNumId w:val="20"/>
  </w:num>
  <w:num w:numId="14">
    <w:abstractNumId w:val="4"/>
  </w:num>
  <w:num w:numId="15">
    <w:abstractNumId w:val="14"/>
  </w:num>
  <w:num w:numId="16">
    <w:abstractNumId w:val="15"/>
  </w:num>
  <w:num w:numId="17">
    <w:abstractNumId w:val="7"/>
  </w:num>
  <w:num w:numId="18">
    <w:abstractNumId w:val="8"/>
  </w:num>
  <w:num w:numId="19">
    <w:abstractNumId w:val="2"/>
  </w:num>
  <w:num w:numId="20">
    <w:abstractNumId w:val="12"/>
  </w:num>
  <w:num w:numId="2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51B2B"/>
    <w:rsid w:val="000605D7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77561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0152"/>
    <w:rsid w:val="00265611"/>
    <w:rsid w:val="00273AEF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03C0"/>
    <w:rsid w:val="003F1B66"/>
    <w:rsid w:val="003F2F75"/>
    <w:rsid w:val="003F471D"/>
    <w:rsid w:val="003F4B6A"/>
    <w:rsid w:val="00411C35"/>
    <w:rsid w:val="00417DA4"/>
    <w:rsid w:val="0042059F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5EF"/>
    <w:rsid w:val="004D3727"/>
    <w:rsid w:val="004D4DF0"/>
    <w:rsid w:val="004E1F74"/>
    <w:rsid w:val="004F30AF"/>
    <w:rsid w:val="00501BF3"/>
    <w:rsid w:val="0051031F"/>
    <w:rsid w:val="00515197"/>
    <w:rsid w:val="00522CDD"/>
    <w:rsid w:val="00526C91"/>
    <w:rsid w:val="005277E6"/>
    <w:rsid w:val="005415ED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348B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D2FDC"/>
    <w:rsid w:val="005D4C48"/>
    <w:rsid w:val="005D5C1F"/>
    <w:rsid w:val="005E03D1"/>
    <w:rsid w:val="005E7F3A"/>
    <w:rsid w:val="005F016C"/>
    <w:rsid w:val="005F66AC"/>
    <w:rsid w:val="005F716C"/>
    <w:rsid w:val="006017F8"/>
    <w:rsid w:val="0060197A"/>
    <w:rsid w:val="006034BE"/>
    <w:rsid w:val="006038A3"/>
    <w:rsid w:val="00607CC8"/>
    <w:rsid w:val="00612810"/>
    <w:rsid w:val="00615F28"/>
    <w:rsid w:val="00616E6E"/>
    <w:rsid w:val="0062125B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D726C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3426"/>
    <w:rsid w:val="00A543A4"/>
    <w:rsid w:val="00A60CA3"/>
    <w:rsid w:val="00A6227F"/>
    <w:rsid w:val="00A64A53"/>
    <w:rsid w:val="00A660F1"/>
    <w:rsid w:val="00A66480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CF43CC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4365"/>
    <w:rsid w:val="00E3531F"/>
    <w:rsid w:val="00E36F62"/>
    <w:rsid w:val="00E4131D"/>
    <w:rsid w:val="00E5013B"/>
    <w:rsid w:val="00E50904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0AF6"/>
    <w:rsid w:val="00EB1704"/>
    <w:rsid w:val="00EB1946"/>
    <w:rsid w:val="00EB1AB2"/>
    <w:rsid w:val="00EB1EB7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3568"/>
    <w:rsid w:val="00F46105"/>
    <w:rsid w:val="00F51B8F"/>
    <w:rsid w:val="00F52C0F"/>
    <w:rsid w:val="00F65821"/>
    <w:rsid w:val="00F72901"/>
    <w:rsid w:val="00F735E0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07ED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Styltabeli2">
    <w:name w:val="Styl tabeli 2"/>
    <w:rsid w:val="0058348B"/>
    <w:rPr>
      <w:rFonts w:ascii="Helvetica" w:eastAsia="Arial Unicode MS" w:hAnsi="Arial Unicode MS" w:cs="Times New Roman"/>
      <w:color w:val="00000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4DFD0-CDFB-4120-BF7A-A01578B5C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</Pages>
  <Words>1981</Words>
  <Characters>11886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89</cp:revision>
  <cp:lastPrinted>2022-01-14T09:43:00Z</cp:lastPrinted>
  <dcterms:created xsi:type="dcterms:W3CDTF">2020-04-24T09:30:00Z</dcterms:created>
  <dcterms:modified xsi:type="dcterms:W3CDTF">2022-03-11T10:10:00Z</dcterms:modified>
</cp:coreProperties>
</file>