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40F" w:rsidRDefault="0009440F" w:rsidP="0009440F">
      <w:pPr>
        <w:jc w:val="right"/>
      </w:pPr>
      <w:r>
        <w:t>Zał</w:t>
      </w:r>
      <w:r w:rsidR="00B83ECC">
        <w:t>ącznik B2 do SWZ</w:t>
      </w:r>
    </w:p>
    <w:p w:rsidR="003946D4" w:rsidRDefault="003946D4" w:rsidP="003946D4">
      <w:r>
        <w:t>Część 2</w:t>
      </w:r>
    </w:p>
    <w:p w:rsidR="00E75CD4" w:rsidRDefault="00536F4E" w:rsidP="00130157">
      <w:pPr>
        <w:jc w:val="center"/>
        <w:rPr>
          <w:b/>
        </w:rPr>
      </w:pPr>
      <w:r>
        <w:rPr>
          <w:b/>
        </w:rPr>
        <w:t>Do</w:t>
      </w:r>
      <w:r w:rsidR="002E68AA">
        <w:rPr>
          <w:b/>
        </w:rPr>
        <w:t>datkowy opis do aneksów kuchennych „administracja” oraz „radiowęzeł”</w:t>
      </w:r>
      <w:r w:rsidR="00130157" w:rsidRPr="00130157">
        <w:rPr>
          <w:b/>
        </w:rPr>
        <w:t>.</w:t>
      </w:r>
    </w:p>
    <w:p w:rsidR="00002B21" w:rsidRPr="00130157" w:rsidRDefault="00002B21" w:rsidP="00130157">
      <w:pPr>
        <w:jc w:val="center"/>
        <w:rPr>
          <w:b/>
        </w:rPr>
      </w:pPr>
    </w:p>
    <w:p w:rsidR="00E75CD4" w:rsidRPr="007D78F2" w:rsidRDefault="00E75CD4" w:rsidP="00536F4E">
      <w:pPr>
        <w:jc w:val="center"/>
        <w:rPr>
          <w:b/>
          <w:color w:val="FF0000"/>
        </w:rPr>
      </w:pPr>
    </w:p>
    <w:p w:rsidR="00CF6515" w:rsidRPr="00130157" w:rsidRDefault="007D78F2" w:rsidP="00CF6515">
      <w:pPr>
        <w:rPr>
          <w:b/>
        </w:rPr>
      </w:pPr>
      <w:r>
        <w:rPr>
          <w:b/>
        </w:rPr>
        <w:t>W</w:t>
      </w:r>
      <w:r w:rsidR="00CF6515" w:rsidRPr="00130157">
        <w:rPr>
          <w:b/>
        </w:rPr>
        <w:t xml:space="preserve">szystkie meble skręcane za pomocą połączeń trzpieniowo-mimośrodowych fi 15mm, chyba że w opisie </w:t>
      </w:r>
      <w:r w:rsidR="00DD518A" w:rsidRPr="00130157">
        <w:rPr>
          <w:b/>
        </w:rPr>
        <w:t xml:space="preserve">technicznym </w:t>
      </w:r>
      <w:r w:rsidR="00CF6515" w:rsidRPr="00130157">
        <w:rPr>
          <w:b/>
        </w:rPr>
        <w:t xml:space="preserve">jest inny zapis. </w:t>
      </w:r>
    </w:p>
    <w:p w:rsidR="00830D80" w:rsidRDefault="00830D80">
      <w:pPr>
        <w:rPr>
          <w:b/>
        </w:rPr>
      </w:pPr>
      <w:r w:rsidRPr="00130157">
        <w:rPr>
          <w:b/>
        </w:rPr>
        <w:t>Podane wymiary w opisach technicznych są orientacyjne, przed podjęciem robót wymagana jest wizja lokalna w celu dokładnego zwymiarowania pomieszczeń.</w:t>
      </w:r>
    </w:p>
    <w:p w:rsidR="00130157" w:rsidRPr="00130157" w:rsidRDefault="00130157">
      <w:pPr>
        <w:rPr>
          <w:b/>
        </w:rPr>
      </w:pPr>
    </w:p>
    <w:p w:rsidR="00F6133A" w:rsidRPr="00F6133A" w:rsidRDefault="00F6133A" w:rsidP="00F6133A">
      <w:pPr>
        <w:rPr>
          <w:b/>
        </w:rPr>
      </w:pPr>
      <w:r w:rsidRPr="00F6133A">
        <w:rPr>
          <w:b/>
        </w:rPr>
        <w:t>Zawieszka hakowa meblowa do szafek</w:t>
      </w:r>
      <w:r w:rsidR="009756FA">
        <w:rPr>
          <w:b/>
        </w:rPr>
        <w:t xml:space="preserve"> wiszących</w:t>
      </w:r>
      <w:r w:rsidRPr="00F6133A">
        <w:rPr>
          <w:b/>
        </w:rPr>
        <w:t>:</w:t>
      </w:r>
    </w:p>
    <w:p w:rsidR="00F6133A" w:rsidRDefault="00F6133A" w:rsidP="00F6133A">
      <w:r w:rsidRPr="00F6133A">
        <w:t>Mechanizm stalowy z hakiem w obudowie z tworzywa sztucznego w kolorze białym.</w:t>
      </w:r>
      <w:r w:rsidRPr="00F6133A">
        <w:br/>
        <w:t>Mocowanie na wkręty. Obciążenie dynamiczne min. do 120 kg na parę. Zawieszka posiada regulację w zakresie:</w:t>
      </w:r>
      <w:r w:rsidRPr="00F6133A">
        <w:br/>
        <w:t>- wysokości 18 mm (w dół 7mm, w górę 11mm)</w:t>
      </w:r>
      <w:r w:rsidRPr="00F6133A">
        <w:br/>
        <w:t>- głębokości 16 mm (do tyłu 3.5mm, do przodu 12.5mm)</w:t>
      </w:r>
    </w:p>
    <w:p w:rsidR="007107EA" w:rsidRDefault="00DD518A" w:rsidP="00F6133A">
      <w:pPr>
        <w:rPr>
          <w:color w:val="FF0000"/>
        </w:rPr>
      </w:pPr>
      <w:r>
        <w:rPr>
          <w:color w:val="FF0000"/>
        </w:rPr>
        <w:t>Wymagany</w:t>
      </w:r>
      <w:r w:rsidR="007107EA" w:rsidRPr="007107EA">
        <w:rPr>
          <w:color w:val="FF0000"/>
        </w:rPr>
        <w:t xml:space="preserve"> dokument potwierdzający nośność/dopuszczalne obciążenie, wydany przez producenta elementu. </w:t>
      </w:r>
    </w:p>
    <w:p w:rsidR="00DD518A" w:rsidRDefault="00DD518A" w:rsidP="00F6133A">
      <w:pPr>
        <w:rPr>
          <w:color w:val="FF0000"/>
        </w:rPr>
      </w:pPr>
    </w:p>
    <w:p w:rsidR="00DD518A" w:rsidRPr="00DD518A" w:rsidRDefault="00DD518A" w:rsidP="00F6133A">
      <w:r w:rsidRPr="00DD518A">
        <w:t>Zdjęcie poglądowe:</w:t>
      </w:r>
    </w:p>
    <w:p w:rsidR="007161E6" w:rsidRDefault="00F6133A" w:rsidP="00F6133A">
      <w:r w:rsidRPr="00F6133A">
        <w:t xml:space="preserve">   </w:t>
      </w:r>
      <w:r w:rsidRPr="00F6133A">
        <w:rPr>
          <w:noProof/>
          <w:lang w:eastAsia="pl-PL"/>
        </w:rPr>
        <w:drawing>
          <wp:inline distT="0" distB="0" distL="0" distR="0" wp14:anchorId="42332C2B" wp14:editId="40323B66">
            <wp:extent cx="1762125" cy="1536176"/>
            <wp:effectExtent l="0" t="0" r="0" b="6985"/>
            <wp:docPr id="4" name="Obraz 4" descr="https://www.locker.com.pl/wp-content/uploads/2021/05/zawieszka-meblowa-regulowana-blum-zestaw-bial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ocker.com.pl/wp-content/uploads/2021/05/zawieszka-meblowa-regulowana-blum-zestaw-biala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4" b="6958"/>
                    <a:stretch/>
                  </pic:blipFill>
                  <pic:spPr bwMode="auto">
                    <a:xfrm>
                      <a:off x="0" y="0"/>
                      <a:ext cx="1763545" cy="153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6133A">
        <w:t xml:space="preserve"> </w:t>
      </w:r>
    </w:p>
    <w:p w:rsidR="005B4A5E" w:rsidRPr="00F6133A" w:rsidRDefault="005B4A5E" w:rsidP="00F6133A"/>
    <w:p w:rsidR="007D78F2" w:rsidRDefault="007D78F2" w:rsidP="007D78F2">
      <w:r w:rsidRPr="007D78F2">
        <w:rPr>
          <w:b/>
        </w:rPr>
        <w:t>Uchwyty w szafkach</w:t>
      </w:r>
      <w:r w:rsidR="009756FA">
        <w:rPr>
          <w:b/>
        </w:rPr>
        <w:t xml:space="preserve"> dolnych</w:t>
      </w:r>
    </w:p>
    <w:p w:rsidR="007D78F2" w:rsidRPr="007D78F2" w:rsidRDefault="007D78F2" w:rsidP="007D78F2">
      <w:r>
        <w:t>U</w:t>
      </w:r>
      <w:r w:rsidRPr="007D78F2">
        <w:t>chwyt krawędziowy aluminiowy o rozstawie montażowym 96 mm, kolor czarny mat, długość 150 mm, wysokość ok. 20 mm, szer. ok  40 mm. Narożniki uchwytu wysunięte przed front szafek zaoblone. Przednia krawędź uchwytu zawinięta w taki sposób aby</w:t>
      </w:r>
      <w:r w:rsidR="00790710">
        <w:t xml:space="preserve"> tworzyła rant o wys. około 10 m</w:t>
      </w:r>
      <w:r w:rsidRPr="007D78F2">
        <w:t xml:space="preserve">m ułatwiający otwieranie drzwi i szuflad szafek. Uchwyty w drzwiach uchylnych zamontowane na górnej krawędzi, poziomo, po przeciwnej stronie zawiasów, w szufladach uchwyty zamontowane na górnej krawędzi, poziomo, centralnie. </w:t>
      </w:r>
      <w:bookmarkStart w:id="0" w:name="_GoBack"/>
      <w:bookmarkEnd w:id="0"/>
    </w:p>
    <w:p w:rsidR="007D78F2" w:rsidRPr="007D78F2" w:rsidRDefault="007D78F2" w:rsidP="007D78F2">
      <w:r w:rsidRPr="007D78F2">
        <w:rPr>
          <w:noProof/>
          <w:lang w:eastAsia="pl-PL"/>
        </w:rPr>
        <w:lastRenderedPageBreak/>
        <w:drawing>
          <wp:inline distT="0" distB="0" distL="0" distR="0" wp14:anchorId="1DAD91D9" wp14:editId="26C0E4C9">
            <wp:extent cx="3206337" cy="1605776"/>
            <wp:effectExtent l="0" t="0" r="0" b="0"/>
            <wp:docPr id="16" name="Obraz 16" descr="https://gamet.eu/wp-content/uploads/2020/04/UA68-...-R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https://gamet.eu/wp-content/uploads/2020/04/UA68-...-R1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415" cy="164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78F2">
        <w:t xml:space="preserve"> </w:t>
      </w:r>
      <w:r w:rsidRPr="007D78F2">
        <w:rPr>
          <w:noProof/>
          <w:lang w:eastAsia="pl-PL"/>
        </w:rPr>
        <w:drawing>
          <wp:inline distT="0" distB="0" distL="0" distR="0" wp14:anchorId="5115BA47" wp14:editId="499805AB">
            <wp:extent cx="2920426" cy="193167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6907" cy="1935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6BD" w:rsidRDefault="00A436BD"/>
    <w:p w:rsidR="007161E6" w:rsidRPr="0032568B" w:rsidRDefault="007161E6" w:rsidP="007161E6">
      <w:pPr>
        <w:rPr>
          <w:b/>
        </w:rPr>
      </w:pPr>
      <w:r w:rsidRPr="0032568B">
        <w:rPr>
          <w:b/>
        </w:rPr>
        <w:t xml:space="preserve">Poszczególne części mebli/szaf połączone ze sobą w sposób stabilny za pomocą złącz meblowych o min. śr. 8mm i długości dostosowanej do grubości łączonych płyt. </w:t>
      </w:r>
    </w:p>
    <w:p w:rsidR="007161E6" w:rsidRPr="007161E6" w:rsidRDefault="007161E6" w:rsidP="007161E6">
      <w:r w:rsidRPr="007161E6">
        <w:t>Zdjęcie poglądowe:</w:t>
      </w:r>
    </w:p>
    <w:p w:rsidR="007161E6" w:rsidRPr="007161E6" w:rsidRDefault="007161E6" w:rsidP="007161E6">
      <w:r w:rsidRPr="007161E6">
        <w:rPr>
          <w:noProof/>
          <w:lang w:eastAsia="pl-PL"/>
        </w:rPr>
        <w:drawing>
          <wp:inline distT="0" distB="0" distL="0" distR="0" wp14:anchorId="06E28688" wp14:editId="3B4FCD26">
            <wp:extent cx="2724150" cy="1513928"/>
            <wp:effectExtent l="0" t="0" r="0" b="0"/>
            <wp:docPr id="9" name="Obraz 9" descr="C:\Users\artjak\Desktop\Nowy folder\IMG_20211209_141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Nowy folder\IMG_20211209_14133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856" cy="152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61E6">
        <w:t xml:space="preserve">  </w:t>
      </w:r>
      <w:r>
        <w:rPr>
          <w:noProof/>
          <w:lang w:eastAsia="pl-PL"/>
        </w:rPr>
        <w:drawing>
          <wp:inline distT="0" distB="0" distL="0" distR="0" wp14:anchorId="30EF1ECE">
            <wp:extent cx="1469390" cy="146939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42AB" w:rsidRDefault="00EE42AB"/>
    <w:p w:rsidR="00EE42AB" w:rsidRPr="00F84EDD" w:rsidRDefault="00EE42AB">
      <w:pPr>
        <w:rPr>
          <w:b/>
        </w:rPr>
      </w:pPr>
      <w:r w:rsidRPr="00F84EDD">
        <w:rPr>
          <w:b/>
        </w:rPr>
        <w:t xml:space="preserve">Zawiasy puszkowe </w:t>
      </w:r>
      <w:r w:rsidR="009D3224">
        <w:rPr>
          <w:b/>
        </w:rPr>
        <w:t xml:space="preserve">do drzwi uchylnych </w:t>
      </w:r>
      <w:r w:rsidRPr="00F84EDD">
        <w:rPr>
          <w:b/>
        </w:rPr>
        <w:t>o parametrach:</w:t>
      </w:r>
    </w:p>
    <w:p w:rsidR="00EE42AB" w:rsidRDefault="00EE42AB" w:rsidP="0032568B">
      <w:pPr>
        <w:spacing w:after="0"/>
      </w:pPr>
      <w:r>
        <w:t>Zawiasy</w:t>
      </w:r>
      <w:r w:rsidRPr="00EE42AB">
        <w:t xml:space="preserve"> z </w:t>
      </w:r>
      <w:r w:rsidR="00F84EDD">
        <w:t xml:space="preserve">zintegrowanym </w:t>
      </w:r>
      <w:r w:rsidRPr="00EE42AB">
        <w:t>samodom</w:t>
      </w:r>
      <w:r>
        <w:t>ykiem o kącie rozwarcia do 110° z możliwością regulacji w trzech płaszczyznach.</w:t>
      </w:r>
    </w:p>
    <w:p w:rsidR="00F84EDD" w:rsidRDefault="00EE42AB" w:rsidP="0032568B">
      <w:pPr>
        <w:spacing w:after="0"/>
      </w:pPr>
      <w:r>
        <w:t xml:space="preserve">Zawiasy przystosowane do drzwi </w:t>
      </w:r>
      <w:r w:rsidRPr="00EE42AB">
        <w:t>o grubości 15 - 25 mm</w:t>
      </w:r>
      <w:r>
        <w:t>.</w:t>
      </w:r>
      <w:r w:rsidR="00F84EDD">
        <w:t xml:space="preserve"> </w:t>
      </w:r>
    </w:p>
    <w:p w:rsidR="00EE42AB" w:rsidRPr="003431F2" w:rsidRDefault="00F84EDD" w:rsidP="0032568B">
      <w:pPr>
        <w:spacing w:after="0"/>
      </w:pPr>
      <w:r>
        <w:t>Zawiasy</w:t>
      </w:r>
      <w:r w:rsidRPr="00F84EDD">
        <w:t xml:space="preserve"> muszą mieć wytłoczoną nazwę producenta.</w:t>
      </w:r>
    </w:p>
    <w:p w:rsidR="00F84EDD" w:rsidRDefault="00F84EDD" w:rsidP="00F84EDD"/>
    <w:p w:rsidR="00F84EDD" w:rsidRDefault="00F84EDD" w:rsidP="00CF3C34">
      <w:pPr>
        <w:spacing w:after="0"/>
        <w:rPr>
          <w:b/>
        </w:rPr>
      </w:pPr>
      <w:r w:rsidRPr="00F84EDD">
        <w:rPr>
          <w:b/>
        </w:rPr>
        <w:t>Dociskowy system otwierania</w:t>
      </w:r>
      <w:r w:rsidR="0035103F">
        <w:rPr>
          <w:b/>
        </w:rPr>
        <w:t>/zamykania</w:t>
      </w:r>
      <w:r w:rsidRPr="00F84EDD">
        <w:rPr>
          <w:b/>
        </w:rPr>
        <w:t xml:space="preserve"> drzwiczek frontowych</w:t>
      </w:r>
      <w:r w:rsidR="00FB4AC9">
        <w:rPr>
          <w:b/>
        </w:rPr>
        <w:t xml:space="preserve"> tzw. TIP-ON</w:t>
      </w:r>
      <w:r w:rsidR="009756FA">
        <w:rPr>
          <w:b/>
        </w:rPr>
        <w:t xml:space="preserve"> w szafkach wiszących</w:t>
      </w:r>
      <w:r w:rsidRPr="00F84EDD">
        <w:rPr>
          <w:b/>
        </w:rPr>
        <w:t>:</w:t>
      </w:r>
    </w:p>
    <w:p w:rsidR="00CF3C34" w:rsidRPr="00F84EDD" w:rsidRDefault="00CF3C34" w:rsidP="00CF3C34">
      <w:pPr>
        <w:spacing w:after="0"/>
        <w:rPr>
          <w:b/>
        </w:rPr>
      </w:pPr>
    </w:p>
    <w:p w:rsidR="00F84EDD" w:rsidRDefault="00CF3C34" w:rsidP="00CF3C34">
      <w:pPr>
        <w:spacing w:after="0"/>
      </w:pPr>
      <w:r>
        <w:t>System n</w:t>
      </w:r>
      <w:r w:rsidRPr="00CF3C34">
        <w:t xml:space="preserve">iewidoczny od frontu. Drzwi otwierają się po delikatnym naciśnięciu, a zamykanie następuje po ich lekkim dociśnięciu. Regulacja jest zintegrowana w jednostce </w:t>
      </w:r>
      <w:r w:rsidR="00C018BC">
        <w:t>w</w:t>
      </w:r>
      <w:r>
        <w:t xml:space="preserve"> zakresie</w:t>
      </w:r>
      <w:r w:rsidR="00C018BC">
        <w:t xml:space="preserve"> około 4-6 mm</w:t>
      </w:r>
      <w:r w:rsidRPr="00CF3C34">
        <w:t>.</w:t>
      </w:r>
    </w:p>
    <w:p w:rsidR="00CF3C34" w:rsidRDefault="00CF3C34" w:rsidP="00CF3C34">
      <w:pPr>
        <w:spacing w:after="0"/>
      </w:pPr>
      <w:r>
        <w:t>Jednostka wpuszczana w przednią krawędź korpusu mebla</w:t>
      </w:r>
      <w:r w:rsidR="00C018BC">
        <w:t xml:space="preserve"> na min. 50</w:t>
      </w:r>
      <w:r w:rsidR="003431F2">
        <w:t xml:space="preserve"> </w:t>
      </w:r>
      <w:r w:rsidR="00C018BC">
        <w:t>mm</w:t>
      </w:r>
      <w:r>
        <w:t>.</w:t>
      </w:r>
    </w:p>
    <w:p w:rsidR="00CF3C34" w:rsidRDefault="007107EA" w:rsidP="00F84EDD">
      <w:r>
        <w:t>Zdjęcie poglądowe:</w:t>
      </w:r>
    </w:p>
    <w:p w:rsidR="00F84EDD" w:rsidRDefault="00C018BC" w:rsidP="00F84EDD">
      <w:r w:rsidRPr="00C018BC">
        <w:rPr>
          <w:noProof/>
          <w:lang w:eastAsia="pl-PL"/>
        </w:rPr>
        <w:drawing>
          <wp:inline distT="0" distB="0" distL="0" distR="0">
            <wp:extent cx="1019175" cy="804159"/>
            <wp:effectExtent l="0" t="0" r="0" b="0"/>
            <wp:docPr id="7" name="Obraz 7" descr="https://ihnlver43yzmlyywutd270y.blob.core.windows.net/azureimages/300Wx300H/309990_P2O_Pin_Gr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hnlver43yzmlyywutd270y.blob.core.windows.net/azureimages/300Wx300H/309990_P2O_Pin_Gr_sh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3" t="17667" r="11667" b="20000"/>
                    <a:stretch/>
                  </pic:blipFill>
                  <pic:spPr bwMode="auto">
                    <a:xfrm>
                      <a:off x="0" y="0"/>
                      <a:ext cx="1039042" cy="81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18BC" w:rsidRDefault="00C018BC" w:rsidP="00F84EDD"/>
    <w:p w:rsidR="00F95EFF" w:rsidRDefault="00C018BC" w:rsidP="00F84EDD">
      <w:pPr>
        <w:rPr>
          <w:b/>
        </w:rPr>
      </w:pPr>
      <w:r w:rsidRPr="00C018BC">
        <w:rPr>
          <w:b/>
        </w:rPr>
        <w:t>Prowadnice szuflad</w:t>
      </w:r>
      <w:r w:rsidR="002E68AA">
        <w:rPr>
          <w:b/>
        </w:rPr>
        <w:t xml:space="preserve"> w szufladach szafek</w:t>
      </w:r>
      <w:r w:rsidR="00130157">
        <w:rPr>
          <w:b/>
        </w:rPr>
        <w:t xml:space="preserve"> </w:t>
      </w:r>
      <w:r w:rsidR="002E68AA">
        <w:rPr>
          <w:b/>
        </w:rPr>
        <w:t>zlewozmywakowych</w:t>
      </w:r>
      <w:r w:rsidR="00B46140">
        <w:rPr>
          <w:b/>
        </w:rPr>
        <w:t>.</w:t>
      </w:r>
    </w:p>
    <w:p w:rsidR="00F5464C" w:rsidRPr="00C018BC" w:rsidRDefault="001543D0" w:rsidP="00F84EDD">
      <w:r>
        <w:t>Prowa</w:t>
      </w:r>
      <w:r w:rsidR="00A53126">
        <w:t>dnice kulkowe o min. nośności 60</w:t>
      </w:r>
      <w:r>
        <w:t xml:space="preserve"> kg ze zintegrowanym samodomykaniem</w:t>
      </w:r>
      <w:r w:rsidR="00B46140">
        <w:t>, z wysuwem</w:t>
      </w:r>
      <w:r w:rsidR="00F95EFF">
        <w:t xml:space="preserve"> około 90%.</w:t>
      </w:r>
    </w:p>
    <w:p w:rsidR="00C018BC" w:rsidRDefault="00C018BC" w:rsidP="00F84EDD">
      <w:r w:rsidRPr="00130157">
        <w:t>Obciąże</w:t>
      </w:r>
      <w:r w:rsidR="00F5464C" w:rsidRPr="00130157">
        <w:t>nie zgodnie z EN 15338</w:t>
      </w:r>
      <w:r w:rsidR="00F95EFF" w:rsidRPr="00130157">
        <w:t>.</w:t>
      </w:r>
    </w:p>
    <w:p w:rsidR="007107EA" w:rsidRPr="007107EA" w:rsidRDefault="00E76F01" w:rsidP="00F84EDD">
      <w:pPr>
        <w:rPr>
          <w:color w:val="FF0000"/>
        </w:rPr>
      </w:pPr>
      <w:r>
        <w:rPr>
          <w:color w:val="FF0000"/>
        </w:rPr>
        <w:lastRenderedPageBreak/>
        <w:t>Wymagany</w:t>
      </w:r>
      <w:r w:rsidR="007107EA" w:rsidRPr="007107EA">
        <w:rPr>
          <w:color w:val="FF0000"/>
        </w:rPr>
        <w:t xml:space="preserve"> dokument potwierdzający nośność/dopuszczalne obciążenie, </w:t>
      </w:r>
      <w:r>
        <w:rPr>
          <w:color w:val="FF0000"/>
        </w:rPr>
        <w:t>wydany przez producenta elementu</w:t>
      </w:r>
      <w:r w:rsidR="007107EA" w:rsidRPr="007107EA">
        <w:rPr>
          <w:color w:val="FF0000"/>
        </w:rPr>
        <w:t xml:space="preserve">. </w:t>
      </w:r>
    </w:p>
    <w:p w:rsidR="00F95EFF" w:rsidRDefault="007107EA" w:rsidP="00F84EDD">
      <w:r>
        <w:t>Zdjęcie poglądowe:</w:t>
      </w:r>
    </w:p>
    <w:p w:rsidR="00F95EFF" w:rsidRDefault="00F95EFF" w:rsidP="00F84EDD">
      <w:r w:rsidRPr="00F95EFF">
        <w:rPr>
          <w:noProof/>
          <w:lang w:eastAsia="pl-PL"/>
        </w:rPr>
        <w:drawing>
          <wp:inline distT="0" distB="0" distL="0" distR="0">
            <wp:extent cx="1752600" cy="886773"/>
            <wp:effectExtent l="0" t="0" r="0" b="8890"/>
            <wp:docPr id="8" name="Obraz 8" descr="https://ihnlver43yzmlyywutd270y.blob.core.windows.net/azureimages/300Wx300H/500212_1610_QV6_4D_Silent_frei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hnlver43yzmlyywutd270y.blob.core.windows.net/azureimages/300Wx300H/500212_1610_QV6_4D_Silent_frei_sh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0" t="29000" r="8333" b="28666"/>
                    <a:stretch/>
                  </pic:blipFill>
                  <pic:spPr bwMode="auto">
                    <a:xfrm>
                      <a:off x="0" y="0"/>
                      <a:ext cx="1776843" cy="89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5464C">
        <w:t xml:space="preserve">  </w:t>
      </w:r>
      <w:r w:rsidR="00F5464C">
        <w:rPr>
          <w:noProof/>
          <w:lang w:eastAsia="pl-PL"/>
        </w:rPr>
        <w:drawing>
          <wp:inline distT="0" distB="0" distL="0" distR="0" wp14:anchorId="2E618D36">
            <wp:extent cx="1688465" cy="1073150"/>
            <wp:effectExtent l="0" t="0" r="698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6140" w:rsidRDefault="00B46140" w:rsidP="00F84EDD"/>
    <w:p w:rsidR="0032568B" w:rsidRDefault="0032568B" w:rsidP="00F84EDD"/>
    <w:p w:rsidR="002E68AA" w:rsidRDefault="002E68AA" w:rsidP="00F84EDD"/>
    <w:p w:rsidR="002E68AA" w:rsidRDefault="002E68AA" w:rsidP="00F84EDD"/>
    <w:p w:rsidR="002E68AA" w:rsidRDefault="002E68AA" w:rsidP="00F84EDD"/>
    <w:p w:rsidR="002E68AA" w:rsidRDefault="002E68AA" w:rsidP="00F84EDD"/>
    <w:p w:rsidR="002E68AA" w:rsidRDefault="002E68AA" w:rsidP="002E68AA">
      <w:pPr>
        <w:rPr>
          <w:b/>
        </w:rPr>
      </w:pPr>
      <w:r w:rsidRPr="00C018BC">
        <w:rPr>
          <w:b/>
        </w:rPr>
        <w:t>Prowadnice szuflad</w:t>
      </w:r>
      <w:r>
        <w:rPr>
          <w:b/>
        </w:rPr>
        <w:t xml:space="preserve"> w szufladach niskich szafek kuchennych.</w:t>
      </w:r>
    </w:p>
    <w:p w:rsidR="002E68AA" w:rsidRPr="00C018BC" w:rsidRDefault="002E68AA" w:rsidP="002E68AA">
      <w:r>
        <w:t>Prowa</w:t>
      </w:r>
      <w:r w:rsidR="00656463">
        <w:t>dnice kulkowe o min. nośności 25</w:t>
      </w:r>
      <w:r>
        <w:t xml:space="preserve"> kg ze zintegrowanym samodomykaniem, z wysuwem około 90%.</w:t>
      </w:r>
    </w:p>
    <w:p w:rsidR="002E68AA" w:rsidRDefault="002E68AA" w:rsidP="002E68AA">
      <w:r w:rsidRPr="00130157">
        <w:t>Obciążenie zgodnie z EN 15338.</w:t>
      </w:r>
    </w:p>
    <w:p w:rsidR="002E68AA" w:rsidRPr="007107EA" w:rsidRDefault="002E68AA" w:rsidP="002E68AA">
      <w:pPr>
        <w:rPr>
          <w:color w:val="FF0000"/>
        </w:rPr>
      </w:pPr>
      <w:r>
        <w:rPr>
          <w:color w:val="FF0000"/>
        </w:rPr>
        <w:t>Wymagany</w:t>
      </w:r>
      <w:r w:rsidRPr="007107EA">
        <w:rPr>
          <w:color w:val="FF0000"/>
        </w:rPr>
        <w:t xml:space="preserve"> dokument potwierdzający nośność/dopuszczalne obciążenie, </w:t>
      </w:r>
      <w:r>
        <w:rPr>
          <w:color w:val="FF0000"/>
        </w:rPr>
        <w:t>wydany przez producenta elementu</w:t>
      </w:r>
      <w:r w:rsidRPr="007107EA">
        <w:rPr>
          <w:color w:val="FF0000"/>
        </w:rPr>
        <w:t xml:space="preserve">. </w:t>
      </w:r>
    </w:p>
    <w:p w:rsidR="002E68AA" w:rsidRDefault="002E68AA" w:rsidP="002E68AA">
      <w:r>
        <w:t>Zdjęcie poglądowe:</w:t>
      </w:r>
    </w:p>
    <w:p w:rsidR="002E68AA" w:rsidRDefault="002E68AA" w:rsidP="002E68AA">
      <w:r w:rsidRPr="00F95EFF">
        <w:rPr>
          <w:noProof/>
          <w:lang w:eastAsia="pl-PL"/>
        </w:rPr>
        <w:drawing>
          <wp:inline distT="0" distB="0" distL="0" distR="0" wp14:anchorId="6ADBCBC1" wp14:editId="0D248D46">
            <wp:extent cx="1752600" cy="886773"/>
            <wp:effectExtent l="0" t="0" r="0" b="8890"/>
            <wp:docPr id="1" name="Obraz 1" descr="https://ihnlver43yzmlyywutd270y.blob.core.windows.net/azureimages/300Wx300H/500212_1610_QV6_4D_Silent_frei_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hnlver43yzmlyywutd270y.blob.core.windows.net/azureimages/300Wx300H/500212_1610_QV6_4D_Silent_frei_shop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0" t="29000" r="8333" b="28666"/>
                    <a:stretch/>
                  </pic:blipFill>
                  <pic:spPr bwMode="auto">
                    <a:xfrm>
                      <a:off x="0" y="0"/>
                      <a:ext cx="1776843" cy="89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pl-PL"/>
        </w:rPr>
        <w:drawing>
          <wp:inline distT="0" distB="0" distL="0" distR="0" wp14:anchorId="4E4C681B" wp14:editId="6442BE0E">
            <wp:extent cx="1688465" cy="1073150"/>
            <wp:effectExtent l="0" t="0" r="698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68AA" w:rsidRDefault="002E68AA" w:rsidP="002E68AA"/>
    <w:p w:rsidR="002E68AA" w:rsidRDefault="002E68AA" w:rsidP="002E68AA"/>
    <w:p w:rsidR="00F44005" w:rsidRPr="00F44005" w:rsidRDefault="00F44005" w:rsidP="00F44005"/>
    <w:sectPr w:rsidR="00F44005" w:rsidRPr="00F44005" w:rsidSect="0009440F">
      <w:footerReference w:type="default" r:id="rId16"/>
      <w:pgSz w:w="11907" w:h="16840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ECC" w:rsidRDefault="00B83ECC" w:rsidP="00B83ECC">
      <w:pPr>
        <w:spacing w:after="0" w:line="240" w:lineRule="auto"/>
      </w:pPr>
      <w:r>
        <w:separator/>
      </w:r>
    </w:p>
  </w:endnote>
  <w:endnote w:type="continuationSeparator" w:id="0">
    <w:p w:rsidR="00B83ECC" w:rsidRDefault="00B83ECC" w:rsidP="00B83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91337"/>
      <w:docPartObj>
        <w:docPartGallery w:val="Page Numbers (Bottom of Page)"/>
        <w:docPartUnique/>
      </w:docPartObj>
    </w:sdtPr>
    <w:sdtEndPr/>
    <w:sdtContent>
      <w:p w:rsidR="00B83ECC" w:rsidRDefault="00B83E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5EA9">
          <w:rPr>
            <w:noProof/>
          </w:rPr>
          <w:t>3</w:t>
        </w:r>
        <w:r>
          <w:fldChar w:fldCharType="end"/>
        </w:r>
      </w:p>
    </w:sdtContent>
  </w:sdt>
  <w:p w:rsidR="00B83ECC" w:rsidRDefault="00B83E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ECC" w:rsidRDefault="00B83ECC" w:rsidP="00B83ECC">
      <w:pPr>
        <w:spacing w:after="0" w:line="240" w:lineRule="auto"/>
      </w:pPr>
      <w:r>
        <w:separator/>
      </w:r>
    </w:p>
  </w:footnote>
  <w:footnote w:type="continuationSeparator" w:id="0">
    <w:p w:rsidR="00B83ECC" w:rsidRDefault="00B83ECC" w:rsidP="00B83E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03689"/>
    <w:multiLevelType w:val="multilevel"/>
    <w:tmpl w:val="E690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D54BB7"/>
    <w:multiLevelType w:val="hybridMultilevel"/>
    <w:tmpl w:val="454AA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E34E1"/>
    <w:multiLevelType w:val="hybridMultilevel"/>
    <w:tmpl w:val="C96CC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320"/>
    <w:rsid w:val="00002B21"/>
    <w:rsid w:val="00052613"/>
    <w:rsid w:val="0009440F"/>
    <w:rsid w:val="00097D8E"/>
    <w:rsid w:val="000A0771"/>
    <w:rsid w:val="000B62C6"/>
    <w:rsid w:val="000D0C87"/>
    <w:rsid w:val="000F47ED"/>
    <w:rsid w:val="00130157"/>
    <w:rsid w:val="001543D0"/>
    <w:rsid w:val="002E68AA"/>
    <w:rsid w:val="00323FC4"/>
    <w:rsid w:val="0032568B"/>
    <w:rsid w:val="00325C64"/>
    <w:rsid w:val="003431F2"/>
    <w:rsid w:val="0035103F"/>
    <w:rsid w:val="003946D4"/>
    <w:rsid w:val="00536F4E"/>
    <w:rsid w:val="00573A92"/>
    <w:rsid w:val="005A411B"/>
    <w:rsid w:val="005B4A5E"/>
    <w:rsid w:val="005D0086"/>
    <w:rsid w:val="00656463"/>
    <w:rsid w:val="007107EA"/>
    <w:rsid w:val="007161E6"/>
    <w:rsid w:val="00790710"/>
    <w:rsid w:val="007D78F2"/>
    <w:rsid w:val="00830D80"/>
    <w:rsid w:val="009756FA"/>
    <w:rsid w:val="00983E29"/>
    <w:rsid w:val="009D3224"/>
    <w:rsid w:val="00A436BD"/>
    <w:rsid w:val="00A53126"/>
    <w:rsid w:val="00A964BE"/>
    <w:rsid w:val="00B15EA9"/>
    <w:rsid w:val="00B46140"/>
    <w:rsid w:val="00B83ECC"/>
    <w:rsid w:val="00C018BC"/>
    <w:rsid w:val="00C946A5"/>
    <w:rsid w:val="00CF3C34"/>
    <w:rsid w:val="00CF6515"/>
    <w:rsid w:val="00D26E26"/>
    <w:rsid w:val="00D71D4D"/>
    <w:rsid w:val="00D85320"/>
    <w:rsid w:val="00DB473F"/>
    <w:rsid w:val="00DD518A"/>
    <w:rsid w:val="00E06FF8"/>
    <w:rsid w:val="00E43A9E"/>
    <w:rsid w:val="00E75CD4"/>
    <w:rsid w:val="00E76F01"/>
    <w:rsid w:val="00EB12C4"/>
    <w:rsid w:val="00ED5AFA"/>
    <w:rsid w:val="00EE42AB"/>
    <w:rsid w:val="00F44005"/>
    <w:rsid w:val="00F5464C"/>
    <w:rsid w:val="00F6133A"/>
    <w:rsid w:val="00F63DC5"/>
    <w:rsid w:val="00F801CD"/>
    <w:rsid w:val="00F84EDD"/>
    <w:rsid w:val="00F95EFF"/>
    <w:rsid w:val="00FB4AC9"/>
    <w:rsid w:val="00FF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7F8D"/>
  <w15:chartTrackingRefBased/>
  <w15:docId w15:val="{13411E3C-18B2-4CEF-B17D-184C1934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7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0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0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5C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3E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3ECC"/>
  </w:style>
  <w:style w:type="paragraph" w:styleId="Stopka">
    <w:name w:val="footer"/>
    <w:basedOn w:val="Normalny"/>
    <w:link w:val="StopkaZnak"/>
    <w:uiPriority w:val="99"/>
    <w:unhideWhenUsed/>
    <w:rsid w:val="00B83E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3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79E73-6906-4627-B62E-D01F9D01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19</cp:revision>
  <cp:lastPrinted>2022-03-08T09:53:00Z</cp:lastPrinted>
  <dcterms:created xsi:type="dcterms:W3CDTF">2022-01-11T11:22:00Z</dcterms:created>
  <dcterms:modified xsi:type="dcterms:W3CDTF">2022-03-08T09:53:00Z</dcterms:modified>
</cp:coreProperties>
</file>