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8EE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B848EE">
        <w:rPr>
          <w:rFonts w:ascii="Arial" w:hAnsi="Arial" w:cs="Arial"/>
          <w:b/>
        </w:rPr>
        <w:t xml:space="preserve">Sprawa </w:t>
      </w:r>
      <w:r>
        <w:rPr>
          <w:rFonts w:ascii="Arial" w:hAnsi="Arial" w:cs="Arial"/>
          <w:b/>
        </w:rPr>
        <w:t>32/2022</w:t>
      </w:r>
    </w:p>
    <w:p w:rsidR="00B848EE" w:rsidRPr="00B848EE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18"/>
        </w:rPr>
      </w:pPr>
    </w:p>
    <w:p w:rsidR="00B848EE" w:rsidRPr="00B848EE" w:rsidRDefault="00B848EE" w:rsidP="00B848EE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Cs w:val="8"/>
        </w:rPr>
      </w:pPr>
      <w:r w:rsidRPr="00B848EE">
        <w:rPr>
          <w:rFonts w:ascii="ArialMT" w:hAnsi="ArialMT" w:cs="ArialMT"/>
          <w:szCs w:val="8"/>
        </w:rPr>
        <w:t>Ogłoszenie nr 2022/BZP 00096515/01 z dnia 2022-03-24</w:t>
      </w:r>
    </w:p>
    <w:p w:rsidR="00B848EE" w:rsidRPr="00B848EE" w:rsidRDefault="00B848EE" w:rsidP="00B848EE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Cs w:val="8"/>
        </w:rPr>
      </w:pPr>
      <w:r w:rsidRPr="00B848EE">
        <w:rPr>
          <w:rFonts w:ascii="ArialMT" w:hAnsi="ArialMT" w:cs="ArialMT"/>
          <w:szCs w:val="8"/>
        </w:rPr>
        <w:t>2022-03-24 Biuletyn Zamówień Publicznych Ogłoszenie o zamówieniu - Zamówienie udzielane jest w trybie podstawowym na podstawie: art. 275 pkt 1 ustawy – Dostawy</w:t>
      </w:r>
    </w:p>
    <w:p w:rsidR="00A973D6" w:rsidRDefault="00A973D6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Ogłoszenie o zamówieniu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Dostawy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Dostawy koncentratów do hemodializy na okres 36 m-cy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SEKCJA I - ZAMAWIAJĄCY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1.1.) Rola zamawiającego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Postępowanie prowadzone jest samodzielnie przez zamawiającego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1.2.) Nazwa zamawiającego: </w:t>
      </w:r>
      <w:r w:rsidRPr="00A973D6">
        <w:rPr>
          <w:rFonts w:ascii="Arial Narrow" w:hAnsi="Arial Narrow" w:cs="ArialMT"/>
        </w:rPr>
        <w:t>10 Wojskowy Szpital Kliniczny z Polikliniką Samodzielny Publiczny Zakład Opieki Zdrowotnej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1.3.) Oddział zamawiającego: </w:t>
      </w:r>
      <w:r w:rsidRPr="00A973D6">
        <w:rPr>
          <w:rFonts w:ascii="Arial Narrow" w:hAnsi="Arial Narrow" w:cs="ArialMT"/>
        </w:rPr>
        <w:t>Wydział Zamówień Publicznych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1.4) Krajowy Numer Identyfikacyjny: </w:t>
      </w:r>
      <w:r w:rsidRPr="00A973D6">
        <w:rPr>
          <w:rFonts w:ascii="Arial Narrow" w:hAnsi="Arial Narrow" w:cs="ArialMT"/>
        </w:rPr>
        <w:t>REGON 090538318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1.5) Adres zamawiającego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1.5.1.) Ulica: </w:t>
      </w:r>
      <w:r w:rsidRPr="00A973D6">
        <w:rPr>
          <w:rFonts w:ascii="Arial Narrow" w:hAnsi="Arial Narrow" w:cs="ArialMT"/>
        </w:rPr>
        <w:t>Powstańców Warszawy 5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1.5.2.) Miejscowość: </w:t>
      </w:r>
      <w:r w:rsidRPr="00A973D6">
        <w:rPr>
          <w:rFonts w:ascii="Arial Narrow" w:hAnsi="Arial Narrow" w:cs="ArialMT"/>
        </w:rPr>
        <w:t>Bydgoszcz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1.5.3.) Kod pocztowy: </w:t>
      </w:r>
      <w:r w:rsidRPr="00A973D6">
        <w:rPr>
          <w:rFonts w:ascii="Arial Narrow" w:hAnsi="Arial Narrow" w:cs="ArialMT"/>
        </w:rPr>
        <w:t>85-681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1.5.4.) Województwo: </w:t>
      </w:r>
      <w:r w:rsidRPr="00A973D6">
        <w:rPr>
          <w:rFonts w:ascii="Arial Narrow" w:hAnsi="Arial Narrow" w:cs="ArialMT"/>
        </w:rPr>
        <w:t>kujawsko-pomorskie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1.5.5.) Kraj: </w:t>
      </w:r>
      <w:r w:rsidRPr="00A973D6">
        <w:rPr>
          <w:rFonts w:ascii="Arial Narrow" w:hAnsi="Arial Narrow" w:cs="ArialMT"/>
        </w:rPr>
        <w:t>Polska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1.5.6.) Lokalizacja NUTS 3: </w:t>
      </w:r>
      <w:r w:rsidRPr="00A973D6">
        <w:rPr>
          <w:rFonts w:ascii="Arial Narrow" w:hAnsi="Arial Narrow" w:cs="ArialMT"/>
        </w:rPr>
        <w:t>PL613 - Bydgosko-toruński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1.5.7.) Numer telefonu: </w:t>
      </w:r>
      <w:r w:rsidRPr="00A973D6">
        <w:rPr>
          <w:rFonts w:ascii="Arial Narrow" w:hAnsi="Arial Narrow" w:cs="ArialMT"/>
        </w:rPr>
        <w:t>+48 261417448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1.5.9.) Adres poczty elektronicznej: </w:t>
      </w:r>
      <w:r w:rsidRPr="00A973D6">
        <w:rPr>
          <w:rFonts w:ascii="Arial Narrow" w:hAnsi="Arial Narrow" w:cs="ArialMT"/>
        </w:rPr>
        <w:t>d.wojcieszak@10wsk.mil.pl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1.5.10.) Adres strony internetowej zamawiającego: </w:t>
      </w:r>
      <w:r w:rsidRPr="00A973D6">
        <w:rPr>
          <w:rFonts w:ascii="Arial Narrow" w:hAnsi="Arial Narrow" w:cs="ArialMT"/>
        </w:rPr>
        <w:t>www.10wsk.mil.pl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1.6.) Rodzaj zamawiającego: </w:t>
      </w:r>
      <w:r w:rsidRPr="00A973D6">
        <w:rPr>
          <w:rFonts w:ascii="Arial Narrow" w:hAnsi="Arial Narrow" w:cs="ArialMT"/>
        </w:rPr>
        <w:t>Zamawiający publiczny - jednostka sektora finansów publicznych - samodzielny publiczny zakład opieki zdrowotnej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1.7.) Przedmiot działalności zamawiającego: </w:t>
      </w:r>
      <w:r w:rsidRPr="00A973D6">
        <w:rPr>
          <w:rFonts w:ascii="Arial Narrow" w:hAnsi="Arial Narrow" w:cs="ArialMT"/>
        </w:rPr>
        <w:t>Zdrowie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SEKCJA II – INFORMACJE PODSTAWOWE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2.1.) Ogłoszenie dotyczy: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Zamówienia publicznego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2.2.) Ogłoszenie dotyczy usług społecznych i innych szczególnych usług: </w:t>
      </w:r>
      <w:r w:rsidRPr="00A973D6">
        <w:rPr>
          <w:rFonts w:ascii="Arial Narrow" w:hAnsi="Arial Narrow" w:cs="ArialMT"/>
        </w:rPr>
        <w:t>Nie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2.3.) Nazwa zamówienia albo umowy ramowej: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Dostawy koncentratów do hemodializy na okres 36 m-cy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2.4.) Identyfikator postępowania: </w:t>
      </w:r>
      <w:r w:rsidRPr="00A973D6">
        <w:rPr>
          <w:rFonts w:ascii="Arial Narrow" w:hAnsi="Arial Narrow" w:cs="ArialMT"/>
        </w:rPr>
        <w:t>ocds-148610-69387a96-ab38-11ec-baa2-b6d934483bfb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2.5.) Numer ogłoszenia: </w:t>
      </w:r>
      <w:r w:rsidRPr="00A973D6">
        <w:rPr>
          <w:rFonts w:ascii="Arial Narrow" w:hAnsi="Arial Narrow" w:cs="ArialMT"/>
        </w:rPr>
        <w:t>2022/BZP 00096515/01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2.6.) Wersja ogłoszenia: </w:t>
      </w:r>
      <w:r w:rsidRPr="00A973D6">
        <w:rPr>
          <w:rFonts w:ascii="Arial Narrow" w:hAnsi="Arial Narrow" w:cs="ArialMT"/>
        </w:rPr>
        <w:t>01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2.7.) Data ogłoszenia: </w:t>
      </w:r>
      <w:r w:rsidRPr="00A973D6">
        <w:rPr>
          <w:rFonts w:ascii="Arial Narrow" w:hAnsi="Arial Narrow" w:cs="ArialMT"/>
        </w:rPr>
        <w:t>2022-03-24 08:00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2.8.) Zamówienie albo umowa ramowa zostały ujęte w planie postępowań: </w:t>
      </w:r>
      <w:r w:rsidRPr="00A973D6">
        <w:rPr>
          <w:rFonts w:ascii="Arial Narrow" w:hAnsi="Arial Narrow" w:cs="ArialMT"/>
        </w:rPr>
        <w:t>Tak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2.9.) Numer planu postępowań w BZP: </w:t>
      </w:r>
      <w:r w:rsidRPr="00A973D6">
        <w:rPr>
          <w:rFonts w:ascii="Arial Narrow" w:hAnsi="Arial Narrow" w:cs="ArialMT"/>
        </w:rPr>
        <w:t>2022/BZP 00040062/02/P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2.10.) Identyfikator pozycji planu postępowań: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1.2.2 Koncentraty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2.11.) O udzielenie zamówienia mogą ubiegać się wyłącznie wykonawcy, o których mowa w art. 94 ustawy: </w:t>
      </w:r>
      <w:r w:rsidRPr="00A973D6">
        <w:rPr>
          <w:rFonts w:ascii="Arial Narrow" w:hAnsi="Arial Narrow" w:cs="ArialMT"/>
        </w:rPr>
        <w:t>Nie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2.14.) Czy zamówienie albo umowa ramowa dotyczy projektu lub programu współfinansowanego ze środków Unii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Europejskiej: </w:t>
      </w:r>
      <w:r w:rsidRPr="00A973D6">
        <w:rPr>
          <w:rFonts w:ascii="Arial Narrow" w:hAnsi="Arial Narrow" w:cs="ArialMT"/>
        </w:rPr>
        <w:t>Nie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2.16.) Tryb udzielenia zamówienia wraz z podstawą prawną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Zamówienie udzielane jest w trybie podstawowym na podstawie: art. 275 pkt 1 ustawy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SEKCJA III – UDOSTĘPNIANIE DOKUMENTÓW ZAMÓWIENIA I KOMUNIKACJA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3.1.) Adres strony internetowej prowadzonego postępowania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https://e-propublico.pl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3.2.) Zamawiający zastrzega dostęp do dokumentów zamówienia: </w:t>
      </w:r>
      <w:r w:rsidRPr="00A973D6">
        <w:rPr>
          <w:rFonts w:ascii="Arial Narrow" w:hAnsi="Arial Narrow" w:cs="ArialMT"/>
        </w:rPr>
        <w:t>Nie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lastRenderedPageBreak/>
        <w:t>3.4.) Wykonawcy zobowiązani są do składania ofert, wniosków o dopuszczenie do udziału w postępowaniu, oświadczeń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oraz innych dokumentów wyłącznie przy użyciu środków komunikacji elektronicznej: </w:t>
      </w:r>
      <w:r w:rsidRPr="00A973D6">
        <w:rPr>
          <w:rFonts w:ascii="Arial Narrow" w:hAnsi="Arial Narrow" w:cs="ArialMT"/>
        </w:rPr>
        <w:t>Tak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3.5.) Informacje o środkach komunikacji elektronicznej, przy użyciu których zamawiający będzie komunikował się z wykonawcami - adres strony internetowej: </w:t>
      </w:r>
      <w:r w:rsidRPr="00A973D6">
        <w:rPr>
          <w:rFonts w:ascii="Arial Narrow" w:hAnsi="Arial Narrow" w:cs="ArialMT"/>
        </w:rPr>
        <w:t>https://e-propublico.pl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3.6.) Wymagania techniczne i organizacyjne dotyczące korespondencji elektronicznej: </w:t>
      </w:r>
      <w:r w:rsidRPr="00A973D6">
        <w:rPr>
          <w:rFonts w:ascii="Arial Narrow" w:hAnsi="Arial Narrow" w:cs="ArialMT"/>
        </w:rPr>
        <w:t>1.komunikacja odbywa się przy użyciu środków komunikacji elektronicznej, za pośrednictwem Platformy on-line działającej pod adresem https://e-propublico.pl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2. Korzystanie z Platformy jest bezpłatne.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3. Na Platformie postępowanie prowadzone jest pod nazwą: ”Dostawy koncentratów do hemodializy na okres 36 m-cy” – znak sprawy: 32/2022.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4. Wykonawca przystępując do postępowania o udzielenie zamówienia publicznego, akceptuje warunki korzystania z Platformy określone w Regulaminie zamieszczonym na stronie internetowej https://e-propublico.pl oraz uznaje go za wiążący.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5. Wykonawca zamierzający wziąć udział w postępowaniu musi posiadać konto na Platformie.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6. Do złożenia oferty konieczne jest posiadanie przez osobę upoważnioną do reprezentowania Wykonawcy ważnego kwalifikowanego podpisu elektronicznego, podpisu zaufanego lub podpisu osobistego.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7. Ilekroć jest mowa o: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a) podpisie zaufanym – należy przez to rozumieć podpis, o którym mowa art. 3 pkt 14a ustawy z 17 lutego 2005 r. o informatyzacji</w:t>
      </w:r>
      <w:r w:rsidR="00A973D6">
        <w:rPr>
          <w:rFonts w:ascii="Arial Narrow" w:hAnsi="Arial Narrow" w:cs="ArialMT"/>
        </w:rPr>
        <w:t xml:space="preserve"> </w:t>
      </w:r>
      <w:r w:rsidRPr="00A973D6">
        <w:rPr>
          <w:rFonts w:ascii="Arial Narrow" w:hAnsi="Arial Narrow" w:cs="ArialMT"/>
        </w:rPr>
        <w:t>działalności podmiotów realizujących zadania publiczne (t.j Dz.U.2020 poz. 346);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b) podpisie osobistym – należy przez to rozumieć podpis, o którym mowa w art. z art. 2 ust. 1 pkt 9 ustawy z 6 sierpnia 2010 r. o</w:t>
      </w:r>
      <w:r w:rsidR="00A973D6">
        <w:rPr>
          <w:rFonts w:ascii="Arial Narrow" w:hAnsi="Arial Narrow" w:cs="ArialMT"/>
        </w:rPr>
        <w:t xml:space="preserve"> </w:t>
      </w:r>
      <w:r w:rsidRPr="00A973D6">
        <w:rPr>
          <w:rFonts w:ascii="Arial Narrow" w:hAnsi="Arial Narrow" w:cs="ArialMT"/>
        </w:rPr>
        <w:t>dowodach osobistych (t.j Dz.U.2020 poz. 332).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8. Zalecenia Zamawiającego odnośnie kwalifikowanego podpisu elektronicznego: a)dokumenty sporządzone i przesyłane w formacie .pdf zaleca się podpisywać kwalifikowanym podpisem elektronicznym w formacie PAdES; b) dokumenty sporządzone i przesyłane w formacie innym niż .pdf (np.: .doc, .docx, .xlsx, .xml) zaleca się podpisywać kwalifikowanym podpisem elektronicznym w formacie XAdES; c) do składania kwalifikowanego podpisu elektronicznego zaleca się stosowanie algorytmu SHA-2 (lub wyższego).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 xml:space="preserve">9. Zamawiający określa następujące wymagania sprzętowo–aplikacyjne pozwalające na korzystanie z Platformy: a) stały dostęp do sieci Internet; 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b) posiadanie dowolnej i aktywnej skrzynki poczty elektronicznej (e-mail),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 xml:space="preserve">c) komputer z zainstalowanym systememoperacyjnym Windows 7 (lub nowszym) albo Linux, d) zainstalowana dowolna przeglądarka internetowa - Platforma współpracuje z najnowszymi, stabilnymi wersjami wszystkich głównych przeglądarek internet.(Internet Explorer 10+, Microsoft Edge, Mozilla Firefox,Google Chrome, Opera), 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 xml:space="preserve">e) włączona obsługa JavaScript oraz Cookies. 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10. Zamawiający dopuszcza następujący format przesyłanych danych: pliki w formatach określonych odpowiednimi przepisami prawa, tj. m.in.: .doc, .docx, .txt, .xls, .xlsx, .ppt, .csv,.pdf, .jpg, .git, .png, .tif, .dwg, .ath, .kst, .zip, .rar, przy czym zaleca się wykorzystywanie plików w formacie .pdf, .doc, .docx., .xlsx, .xml. Max-lny rozmiar pojedynczego pliku to 80 MB, przy czym nie określa się limitu liczby plików.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11. Określa się następujące informacje na temat kodowania i czasu odbioru danych: a) załączony i przesłany przez Wykonawcę za pomocą Platformy plik oferty wraz z załącznikami, nie jest dostępny dla Zamawiającego i przechowywany jest na serwerach Platformy w formie zaszyfrowanej. Zamawiający otrzyma dostęp do pliku dopiero po upływie terminu otwarcia ofert; b) oznaczenie czasu odbioru danych przez Platformę stanowi przyporządkowaną do dokumentu elektronicznego datę oraz dokładny czas(hh:mm:ss), widoczne przy wysłanym dokumencie w kolumnie ”Data przesłania”; c) o terminie przesłania decyduje czas pełnego przeprocesowania transakcji pliku na Platformie.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12. W postępowaniu, wszelkie oświadczenia, wnioski, zawiadomienia oraz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informacje przekazywane są za pośrednictwem Platformy (karta ”Wiadomości”). Za datę wpływu oświadczeń, wniosków, zawiadomień oraz informacji przesłanych za pośrednictwem Platformy, przyjmuje się datę ich zamieszczenia na Platformie.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13. Ofertę, wraz ze stanowiącymi jej integralną część załącznikami, składa się pod rygorem nieważności w formie elektronicznej lub postaci elektronicznej za pośrednictwem Platformy, podpisaną kwalifikowanym podpisem elektronicznym, podpisem zaufanym lub podpisem osobistym.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3.8.) Zamawiający wymaga sporządzenia i przedstawienia ofert przy użyciu narzędzi elektronicznego modelowania danych budowlanych lub innych podobnych narzędzi, które nie są ogólnie dostępne: </w:t>
      </w:r>
      <w:r w:rsidRPr="00A973D6">
        <w:rPr>
          <w:rFonts w:ascii="Arial Narrow" w:hAnsi="Arial Narrow" w:cs="ArialMT"/>
        </w:rPr>
        <w:t>Nie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lastRenderedPageBreak/>
        <w:t xml:space="preserve">3.12.) Oferta - katalog elektroniczny: </w:t>
      </w:r>
      <w:r w:rsidRPr="00A973D6">
        <w:rPr>
          <w:rFonts w:ascii="Arial Narrow" w:hAnsi="Arial Narrow" w:cs="ArialMT"/>
        </w:rPr>
        <w:t>Zamawiający dopuszcza dołączenie katalogu elektronicznego do oferty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3.14.) Języki, w jakich mogą być sporządzane dokumenty składane w postępowaniu: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polski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3.15.) RODO (obowiązek informacyjny): </w:t>
      </w:r>
      <w:r w:rsidRPr="00A973D6">
        <w:rPr>
          <w:rFonts w:ascii="Arial Narrow" w:hAnsi="Arial Narrow" w:cs="ArialMT"/>
        </w:rPr>
        <w:t>1. Administratorem danych osobowych Wykonawcy jest 10 Wojskowy Szpital Kliniczny z Polikliniką Samodzielny Publiczny Zakład Opieki Zdrowotnej, ul. Powstańców Warszawy 5, 85-681 Bydgoszcz. Tel.: 261 417 001; 261 417 448, e-mail: d.wojcieszak@10wsk.mil.pl;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1) w sprawach związanych z przetwarzaniem danych osobowych, można kontaktować się z Inspektorem Ochrony Danych, którym jest M. Powała, za pośrednictwem adresu e-mail: m.powala@10wsk.mil.pl;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2) dane osobowe Wykonawcy będą przetwarzane w celu przeprowadzenia postępowania o udzielenie zamówienia publicznego pn. Dostawy koncentratów do hemodializy na okres 36 m-cy – znak sprawy: 32/2022 oraz w celu archiwizacji dokumentacji dotyczącej tego postępowania;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3) odbiorcami przekazanych przez Wykonawcę danych osobowych będą osoby lub podmioty, którym zostanie udostępniona dokumentacja postępowania w oparciu o art. 18 oraz art. 74 ust. 1 ustawy Pzp;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4) dane osobowe Wykonawcy będą przechowywane, zgodnie z art. 78 ustawy Pzp, przez okres 4 lat od dnia zakończenia postępowania o udzielenie zamówienia, a jeżeli okres obowiązywania umowy w sprawie zamówienia publicznego przekracza 4 lata, okres przechowywania obejmuje cały okres obowiązywania umowy.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3. Wykonawca jest zobowiązany, w związku z udziałem w przedmiotowym postępowaniu, do wypełnienia wszystkich obowiązków formalno-prawnych wymaganych przez</w:t>
      </w:r>
      <w:r w:rsidR="00A973D6">
        <w:rPr>
          <w:rFonts w:ascii="Arial Narrow" w:hAnsi="Arial Narrow" w:cs="ArialMT"/>
        </w:rPr>
        <w:t xml:space="preserve"> RODO i związanych z udziałem w </w:t>
      </w:r>
      <w:r w:rsidRPr="00A973D6">
        <w:rPr>
          <w:rFonts w:ascii="Arial Narrow" w:hAnsi="Arial Narrow" w:cs="ArialMT"/>
        </w:rPr>
        <w:t>przedmiotowym postępowaniu o udzielenie zamówienia.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Do obowiązków tych należą: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1) obowiązek informacyjny przewidziany w art. 13 RODO względem osób fizycznych, których dane osobowe dotyczą i od których dane te Wykonawca bezpośrednio pozyskał i przekazał Zamawiającemu w treści oferty lub dokumentów składanych na żądanie Zamawiającego;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2) obowiązek informacyjny wynikający z art. 14 RODO względem osób fizycznych, których dane Wykonawca pozyskał w sposób pośredni, a które to dane Wykonawca przekazuje Zamawiającemu w treści oferty lub dokumentów składanych na żądanie Zamawiającego.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28.4. Zamawiający informuje, że;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1) udostępnia dane osobowe, o których mowa w art. 10 RODO (dane osobowe dotyczące wyroków skazujących i czynów zabronionych) w celu umożliwienia korzystania ze środków ochrony prawnej, o których mowa w dziale IX ustawy Pzp, do upływu terminu na ich wniesienie;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2) udostępnianie protokołu i załączników do protokołu ma zastosowanie do wszystkich danych osobowych, z wyjątkiem tych, o których mowa w art. 9 ust. 1 RODO (tj. danych osobowych ujawniających pochodzenie rasowe lub etniczne, poglądy polityczne,przekonania religijne lub światopoglądowe, przynależność do związków zawodowych oraz przetwarzania danych genetycznych, danych biometrycznych w celu jednoznacznego zidentyfikowania osoby fizycznej lub danych dotyczących zdrowia, seksualności lub orientacji seksualnej tej osoby), zebranych w toku postępowania o udzielenie zamówienia;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3) w przypadku korzystania przez osobę, której dane osobowe są przetwarzane przez Zamawiającego, z uprawnienia, o którym mowa w art. 15 ust. 1–3 RODO (związanych z prawem Wykonawcy do uzyskania od administratora potwierdzenia, czy przetwarzane są dane osobowe jego dotyczące, prawem Wykonawcy do bycia poinformowanym o odpowiednich zabezpieczeniach, o których mowa w art. 46 RODO, związanych z przekazaniem jego danych osobowych do państwa trzeciego lub organizacji międzynarodowej oraz prawem otrzymania przez Wykonawcę od administratora kopii danych osobowych podlegających przetwarzaniu), Zamawiający może żądać od osoby występującej z żądaniem wskazania dodatkowych informacji, mających na celu sprecyzowanie nazwy lub daty zakończonego postępowania o udzielenie zamówienia;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 xml:space="preserve">4) skorzystanie przez osobę, której dane osobowe są przetwarzane, z uprawnienia, o którym mowa w art. 16 RODO (uprawnienie do sprostowania lub uzupełnienia danych osobowych), nie może naruszać integralności protokołu postępowania oraz jego załączników; 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3.16.) RODO (ograniczenia stosowania): </w:t>
      </w:r>
      <w:r w:rsidRPr="00A973D6">
        <w:rPr>
          <w:rFonts w:ascii="Arial Narrow" w:hAnsi="Arial Narrow" w:cs="ArialMT"/>
        </w:rPr>
        <w:t>5) w postępowaniu o udzielenie zamówienia zgłoszenie żądania ograniczenia przetwarzania, o którym mowa w art. 18 ust. 1 RODO, nie ogranicza przetwarzania danych osobowych do czasu zakończenia tego postępowania;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6) w przypadku, gdy wniesienie żądania dotyczącego prawa, o którym mowa w art. 18 ust. 1 RODO spowoduje ograniczenie przetwarzania danych osobowych zawartych w protokole postępowania lub załącznikach do tego protokołu, od dnia zakończenia postępowania o udzielenie zamówienia Zamawiający nie udostępnia tych danych, chyba że zachodzą przesłanki, o których mowa w art. 18 ust. 2 rozporządzenia 2016/679.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SEKCJA IV – PRZEDMIOT ZAMÓWIENIA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lastRenderedPageBreak/>
        <w:t>4.1.) Informacje ogólne odnoszące się do przedmiotu zamówienia.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4.1.1.) Przed wszczęciem postępowania przeprowadzono konsultacje rynkowe: </w:t>
      </w:r>
      <w:r w:rsidRPr="00A973D6">
        <w:rPr>
          <w:rFonts w:ascii="Arial Narrow" w:hAnsi="Arial Narrow" w:cs="ArialMT"/>
        </w:rPr>
        <w:t>Nie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4.1.2.) Numer referencyjny: </w:t>
      </w:r>
      <w:r w:rsidRPr="00A973D6">
        <w:rPr>
          <w:rFonts w:ascii="Arial Narrow" w:hAnsi="Arial Narrow" w:cs="ArialMT"/>
        </w:rPr>
        <w:t>32/2022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4.1.3.) Rodzaj zamówienia: </w:t>
      </w:r>
      <w:r w:rsidRPr="00A973D6">
        <w:rPr>
          <w:rFonts w:ascii="Arial Narrow" w:hAnsi="Arial Narrow" w:cs="ArialMT"/>
        </w:rPr>
        <w:t>Dostawy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4.1.4.) Zamawiający udziela zamówienia w częściach, z których każda stanowi przedmiot odrębnego postępowania: </w:t>
      </w:r>
      <w:r w:rsidRPr="00A973D6">
        <w:rPr>
          <w:rFonts w:ascii="Arial Narrow" w:hAnsi="Arial Narrow" w:cs="ArialMT"/>
        </w:rPr>
        <w:t>Nie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4.1.8.) Możliwe jest składanie ofert częściowych: </w:t>
      </w:r>
      <w:r w:rsidRPr="00A973D6">
        <w:rPr>
          <w:rFonts w:ascii="Arial Narrow" w:hAnsi="Arial Narrow" w:cs="ArialMT"/>
        </w:rPr>
        <w:t>Nie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4.1.13.) Zamawiający uwzględnia aspekty społeczne, środowiskowe lub etykiety w opisie przedmiotu zamówienia: </w:t>
      </w:r>
      <w:r w:rsidRPr="00A973D6">
        <w:rPr>
          <w:rFonts w:ascii="Arial Narrow" w:hAnsi="Arial Narrow" w:cs="ArialMT"/>
        </w:rPr>
        <w:t>Nie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4.2. Informacje szczegółowe odnoszące się do przedmiotu zamówienia: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4.2.2.) Krótki opis przedmiotu zamówienia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Dostawy koncentratów do hemodializy na okres 36 m-cy: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0"/>
        </w:rPr>
      </w:pPr>
      <w:r w:rsidRPr="00A973D6">
        <w:rPr>
          <w:rFonts w:ascii="Arial Narrow" w:hAnsi="Arial Narrow" w:cs="ArialMT"/>
          <w:sz w:val="20"/>
        </w:rPr>
        <w:t>1. Koncentrat kwaśny wodorowęglowy do hemodializy, nie zawierajacy endotoksyn Płyn typu SW127A a`10l -3 300 op.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0"/>
        </w:rPr>
      </w:pPr>
      <w:r w:rsidRPr="00A973D6">
        <w:rPr>
          <w:rFonts w:ascii="Arial Narrow" w:hAnsi="Arial Narrow" w:cs="ArialMT"/>
          <w:sz w:val="20"/>
        </w:rPr>
        <w:t>2. Koncentrat kwaśny wodorowęglowy do hemodializy, nie zawierajacy endotoksyn Płyn typu SW285A a`10l -2 000 op.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0"/>
        </w:rPr>
      </w:pPr>
      <w:r w:rsidRPr="00A973D6">
        <w:rPr>
          <w:rFonts w:ascii="Arial Narrow" w:hAnsi="Arial Narrow" w:cs="ArialMT"/>
          <w:sz w:val="20"/>
        </w:rPr>
        <w:t>3. Koncentrat kwaśny wodorowęglowy do hemodializy, nie zawierajacy endotoksyn Płyn typu SW380A a`10l -1 400 op.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0"/>
        </w:rPr>
      </w:pPr>
      <w:r w:rsidRPr="00A973D6">
        <w:rPr>
          <w:rFonts w:ascii="Arial Narrow" w:hAnsi="Arial Narrow" w:cs="ArialMT"/>
          <w:sz w:val="20"/>
        </w:rPr>
        <w:t>4. Koncentrat kwaśny wodorowęglowy do hemodializy, nie zawierajacy endotoksyn Płyn typu SW381A a`10l -1 600 op.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0"/>
        </w:rPr>
      </w:pPr>
      <w:r w:rsidRPr="00A973D6">
        <w:rPr>
          <w:rFonts w:ascii="Arial Narrow" w:hAnsi="Arial Narrow" w:cs="ArialMT"/>
          <w:sz w:val="20"/>
        </w:rPr>
        <w:t>5. Koncentrat kwaśny wodorowęglowy do hemodializy, nie zawierajacy endotoksyn Płyn typu SW286A a`10l -350 op.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0"/>
        </w:rPr>
      </w:pPr>
      <w:r w:rsidRPr="00A973D6">
        <w:rPr>
          <w:rFonts w:ascii="Arial Narrow" w:hAnsi="Arial Narrow" w:cs="ArialMT"/>
          <w:sz w:val="20"/>
        </w:rPr>
        <w:t>6. Koncentrat zasadowy do hemodializy o stężeniu 8,4%, nie zawierający endotoksyn Płyn typu Bic 8,4% a`10l -60 op.;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0"/>
        </w:rPr>
      </w:pPr>
      <w:r w:rsidRPr="00A973D6">
        <w:rPr>
          <w:rFonts w:ascii="Arial Narrow" w:hAnsi="Arial Narrow" w:cs="ArialMT"/>
          <w:sz w:val="20"/>
        </w:rPr>
        <w:t>- lub równoważne dla wszystkich pozycji, jeżeli mogą być stosowane w posiadanych aparatach HD-Dialog710200C bez żadnych dodatkowych zakupów.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4.2.6.) Główny kod CPV: </w:t>
      </w:r>
      <w:r w:rsidRPr="00A973D6">
        <w:rPr>
          <w:rFonts w:ascii="Arial Narrow" w:hAnsi="Arial Narrow" w:cs="ArialMT"/>
        </w:rPr>
        <w:t>33692800-5 - Roztwory do dializy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4.2.8.) Zamówienie obejmuje opcje: </w:t>
      </w:r>
      <w:r w:rsidRPr="00A973D6">
        <w:rPr>
          <w:rFonts w:ascii="Arial Narrow" w:hAnsi="Arial Narrow" w:cs="ArialMT"/>
        </w:rPr>
        <w:t>Nie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4.2.10.) Okres realizacji zamówienia albo umowy ramowej: </w:t>
      </w:r>
      <w:r w:rsidRPr="00A973D6">
        <w:rPr>
          <w:rFonts w:ascii="Arial Narrow" w:hAnsi="Arial Narrow" w:cs="ArialMT"/>
        </w:rPr>
        <w:t>od 2022-06-20 do 2025-06-19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4.2.11.) Zamawiający przewiduje wznowienia: </w:t>
      </w:r>
      <w:r w:rsidRPr="00A973D6">
        <w:rPr>
          <w:rFonts w:ascii="Arial Narrow" w:hAnsi="Arial Narrow" w:cs="ArialMT"/>
        </w:rPr>
        <w:t>Nie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4.2.13.) Zamawiający przewiduje udzielenie dotychczasowemu wykonawcy zamówień na podobne usługi lub roboty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budowlane: </w:t>
      </w:r>
      <w:r w:rsidRPr="00A973D6">
        <w:rPr>
          <w:rFonts w:ascii="Arial Narrow" w:hAnsi="Arial Narrow" w:cs="ArialMT"/>
        </w:rPr>
        <w:t>Nie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4.3.) Kryteria oceny ofert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4.3.1.) Sposób oceny ofert: </w:t>
      </w:r>
      <w:r w:rsidRPr="00A973D6">
        <w:rPr>
          <w:rFonts w:ascii="Arial Narrow" w:hAnsi="Arial Narrow" w:cs="ArialMT"/>
        </w:rPr>
        <w:t>Zamawiający wybiera ofertę najkorzystniejszą na podstawie kryterium oceny ofert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4.3.2.) Sposób określania wagi kryteriów oceny ofert: </w:t>
      </w:r>
      <w:r w:rsidRPr="00A973D6">
        <w:rPr>
          <w:rFonts w:ascii="Arial Narrow" w:hAnsi="Arial Narrow" w:cs="ArialMT"/>
        </w:rPr>
        <w:t>Procentowo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4.3.3.) Stosowane kryteria oceny ofert: </w:t>
      </w:r>
      <w:r w:rsidRPr="00A973D6">
        <w:rPr>
          <w:rFonts w:ascii="Arial Narrow" w:hAnsi="Arial Narrow" w:cs="ArialMT"/>
        </w:rPr>
        <w:t>Kryterium ceny oraz kryteria jakościowe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Kryterium 1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4.3.5.) Nazwa kryterium: </w:t>
      </w:r>
      <w:r w:rsidRPr="00A973D6">
        <w:rPr>
          <w:rFonts w:ascii="Arial Narrow" w:hAnsi="Arial Narrow" w:cs="ArialMT"/>
        </w:rPr>
        <w:t>Cena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4.3.6.) Waga: </w:t>
      </w:r>
      <w:r w:rsidRPr="00A973D6">
        <w:rPr>
          <w:rFonts w:ascii="Arial Narrow" w:hAnsi="Arial Narrow" w:cs="ArialMT"/>
        </w:rPr>
        <w:t>60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Kryterium 2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4.3.4.) Rodzaj kryterium: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serwis posprzedażny, pomoc techniczna, warunki dostawy takich jak termin, sposób lub czas dostawy, oraz okresu</w:t>
      </w:r>
      <w:r w:rsidR="00A973D6">
        <w:rPr>
          <w:rFonts w:ascii="Arial Narrow" w:hAnsi="Arial Narrow" w:cs="ArialMT"/>
        </w:rPr>
        <w:t xml:space="preserve"> </w:t>
      </w:r>
      <w:r w:rsidRPr="00A973D6">
        <w:rPr>
          <w:rFonts w:ascii="Arial Narrow" w:hAnsi="Arial Narrow" w:cs="ArialMT"/>
        </w:rPr>
        <w:t>realizacji.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4.3.5.) Nazwa kryterium: </w:t>
      </w:r>
      <w:r w:rsidRPr="00A973D6">
        <w:rPr>
          <w:rFonts w:ascii="Arial Narrow" w:hAnsi="Arial Narrow" w:cs="ArialMT"/>
        </w:rPr>
        <w:t>Terminy dostaw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4.3.6.) Waga: </w:t>
      </w:r>
      <w:r w:rsidRPr="00A973D6">
        <w:rPr>
          <w:rFonts w:ascii="Arial Narrow" w:hAnsi="Arial Narrow" w:cs="ArialMT"/>
        </w:rPr>
        <w:t>30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Kryterium 3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4.3.4.) Rodzaj kryterium: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inne.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4.3.5.) Nazwa kryterium: </w:t>
      </w:r>
      <w:r w:rsidRPr="00A973D6">
        <w:rPr>
          <w:rFonts w:ascii="Arial Narrow" w:hAnsi="Arial Narrow" w:cs="ArialMT"/>
        </w:rPr>
        <w:t>Terminy płatności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4.3.6.) Waga: </w:t>
      </w:r>
      <w:r w:rsidRPr="00A973D6">
        <w:rPr>
          <w:rFonts w:ascii="Arial Narrow" w:hAnsi="Arial Narrow" w:cs="ArialMT"/>
        </w:rPr>
        <w:t>10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4.3.10.) Zamawiający określa aspekty społeczne, środowiskowe lub innowacyjne, żąda etykiet lub stosuje rachunek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kosztów cyklu życia w odniesieniu do kryterium oceny ofert: </w:t>
      </w:r>
      <w:r w:rsidRPr="00A973D6">
        <w:rPr>
          <w:rFonts w:ascii="Arial Narrow" w:hAnsi="Arial Narrow" w:cs="ArialMT"/>
        </w:rPr>
        <w:t>Nie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SEKCJA V - KWALIFIKACJA WYKONAWCÓW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5.1.) Zamawiający przewiduje fakultatywne podstawy wykluczenia: </w:t>
      </w:r>
      <w:r w:rsidRPr="00A973D6">
        <w:rPr>
          <w:rFonts w:ascii="Arial Narrow" w:hAnsi="Arial Narrow" w:cs="ArialMT"/>
        </w:rPr>
        <w:t>Tak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5.2.) Fakultatywne podstawy wykluczenia: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Art. 109 ust. 1 pkt 1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5.3.) Warunki udziału w postępowaniu: </w:t>
      </w:r>
      <w:r w:rsidRPr="00A973D6">
        <w:rPr>
          <w:rFonts w:ascii="Arial Narrow" w:hAnsi="Arial Narrow" w:cs="ArialMT"/>
        </w:rPr>
        <w:t>Tak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5.4.) Nazwa i opis warunków udziału w postępowaniu.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Zdolność techniczna lub zawodowa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lastRenderedPageBreak/>
        <w:t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min.2 dostaw (załącznik nr 6 SWZ) odpowiadających przedmiotowi zamówienia wraz z dokumentami wskazanymi w pkt. 9.2 ppkt. 1 SWZ, z zastrzeżeniem, że co najmniej jedna ze wskazanych dostaw będzie wynosiła wartość brutto min. 80 000,00 PLN.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5.5.) Zamawiający wymaga złożenia oświadczenia, o którym mowa w art.125 ust. 1 ustawy: </w:t>
      </w:r>
      <w:r w:rsidRPr="00A973D6">
        <w:rPr>
          <w:rFonts w:ascii="Arial Narrow" w:hAnsi="Arial Narrow" w:cs="ArialMT"/>
        </w:rPr>
        <w:t>Tak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5.6.) Wykaz podmiotowych środków dowodowych na potwierdzenie niepodlegania wykluczeniu: </w:t>
      </w:r>
      <w:r w:rsidRPr="00A973D6">
        <w:rPr>
          <w:rFonts w:ascii="Arial Narrow" w:hAnsi="Arial Narrow" w:cs="ArialMT"/>
        </w:rPr>
        <w:t>Oświadczenie wykonawcy w</w:t>
      </w:r>
      <w:r w:rsidR="00A973D6" w:rsidRPr="00A973D6">
        <w:rPr>
          <w:rFonts w:ascii="Arial Narrow" w:hAnsi="Arial Narrow" w:cs="ArialMT"/>
        </w:rPr>
        <w:t xml:space="preserve"> </w:t>
      </w:r>
      <w:r w:rsidRPr="00A973D6">
        <w:rPr>
          <w:rFonts w:ascii="Arial Narrow" w:hAnsi="Arial Narrow" w:cs="ArialMT"/>
        </w:rPr>
        <w:t>sprawie grupy kapitałowej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Odpis lub informacja z KRS lub CEIDG, Oświadczenie wykonawcy o aktualności informacji zawartych w oświadczeniu o niepodleganiu wykluczeniu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Dokumenty podmiotów zagranicznych: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Informacja z odpowiedniego rejestru lub inny równoważny dokument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Dokument potwierdzający, że nie otwarto likwidacji wykonawcy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5.7.) Wykaz podmiotowych środków dowodowych na potwierdzenie spełniania warunków udziału w postępowaniu: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Oświadczenie z art. 125 ust 1 ustawy PZP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5.8.) Wykaz przedmiotowych środków dowodowych: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Karty techniczne, foldery lub katalogi potwierdzające parametry techniczne oferowanego asortymentu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5.9.) Zamawiający przewiduje uzupełnienie przedmiotowych środków dowodowych: </w:t>
      </w:r>
      <w:r w:rsidRPr="00A973D6">
        <w:rPr>
          <w:rFonts w:ascii="Arial Narrow" w:hAnsi="Arial Narrow" w:cs="ArialMT"/>
        </w:rPr>
        <w:t>Tak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5.10.) Przedmiotowe środki dowodowe podlegające uzupełnieniu po złożeniu oferty: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Karty techniczne, foldery lub katalogi potwierdzające parametry techniczne oferowanego asortymentu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5.11.) Wykaz innych wymaganych oświadczeń lub dokumentów: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Formularz oferty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Szczegółowy Formularz Cenowy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 xml:space="preserve">Wykaz </w:t>
      </w:r>
      <w:r w:rsidR="00A973D6" w:rsidRPr="00A973D6">
        <w:rPr>
          <w:rFonts w:ascii="Arial Narrow" w:hAnsi="Arial Narrow" w:cs="ArialMT"/>
        </w:rPr>
        <w:t>części</w:t>
      </w:r>
      <w:r w:rsidRPr="00A973D6">
        <w:rPr>
          <w:rFonts w:ascii="Arial Narrow" w:hAnsi="Arial Narrow" w:cs="ArialMT"/>
        </w:rPr>
        <w:t xml:space="preserve"> zamówienia ,której wykonanie wykonawca zamierza powierzyć podwykonawcom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Zobowiązanie podmiotu udostępniającego zasoby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Oświadczenie wykonawców wspólnie ubiegających się o udzielenie zamówienia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SEKCJA VI - WARUNKI ZAMÓWIENIA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6.1.) Zamawiający wymaga albo dopuszcza oferty wariantowe: </w:t>
      </w:r>
      <w:r w:rsidRPr="00A973D6">
        <w:rPr>
          <w:rFonts w:ascii="Arial Narrow" w:hAnsi="Arial Narrow" w:cs="ArialMT"/>
        </w:rPr>
        <w:t>Nie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6.3.) Zamawiający przewiduje aukcję elektroniczną: </w:t>
      </w:r>
      <w:r w:rsidRPr="00A973D6">
        <w:rPr>
          <w:rFonts w:ascii="Arial Narrow" w:hAnsi="Arial Narrow" w:cs="ArialMT"/>
        </w:rPr>
        <w:t>Nie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6.4.) Zamawiający wymaga wadium: </w:t>
      </w:r>
      <w:r w:rsidRPr="00A973D6">
        <w:rPr>
          <w:rFonts w:ascii="Arial Narrow" w:hAnsi="Arial Narrow" w:cs="ArialMT"/>
        </w:rPr>
        <w:t>Nie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6.5.) Zamawiający wymaga zabezpieczenia należytego wykonania umowy: </w:t>
      </w:r>
      <w:r w:rsidRPr="00A973D6">
        <w:rPr>
          <w:rFonts w:ascii="Arial Narrow" w:hAnsi="Arial Narrow" w:cs="ArialMT"/>
        </w:rPr>
        <w:t>Nie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6.6.) Wymagania dotyczące składania oferty przez wykonawców wspólnie ubiegających się o udzielenie zamówienia: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1. Wykonawcy mogą wspólnie ubiegać się o udzielenie zamówienia. W takim przypadku Wykonawcy zobowiązani są do</w:t>
      </w:r>
      <w:r w:rsidR="00A973D6" w:rsidRPr="00A973D6">
        <w:rPr>
          <w:rFonts w:ascii="Arial Narrow" w:hAnsi="Arial Narrow" w:cs="ArialMT"/>
        </w:rPr>
        <w:t xml:space="preserve"> </w:t>
      </w:r>
      <w:r w:rsidRPr="00A973D6">
        <w:rPr>
          <w:rFonts w:ascii="Arial Narrow" w:hAnsi="Arial Narrow" w:cs="ArialMT"/>
        </w:rPr>
        <w:t>ustanowienia pełnomocnika do reprezentowania ich w postępowaniu o udzielenie zamówienia albo do reprezentowania w</w:t>
      </w:r>
      <w:r w:rsidR="00A973D6" w:rsidRPr="00A973D6">
        <w:rPr>
          <w:rFonts w:ascii="Arial Narrow" w:hAnsi="Arial Narrow" w:cs="ArialMT"/>
        </w:rPr>
        <w:t xml:space="preserve"> </w:t>
      </w:r>
      <w:r w:rsidRPr="00A973D6">
        <w:rPr>
          <w:rFonts w:ascii="Arial Narrow" w:hAnsi="Arial Narrow" w:cs="ArialMT"/>
        </w:rPr>
        <w:t>postępowaniu i zawarcia umowy w sprawie zamówienia publicznego.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2. Pełnomocnictwo należy dołączyć do oferty i powinno ono zawierać w szczególności wskazanie: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1) postępowania o udzielenie zamówienie publicznego, którego dotyczy;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2) wszystkich Wykonawców ubiegających się wspólnie o udzielenie zamówienia;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3) ustanowionego pełnomocnika oraz zakresu jego umocowania.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3. W przypadku wspólnego ubiegania się o zamówienie przez Wykonawców, dokument ”Oświadczenia o niepodleganiu</w:t>
      </w:r>
      <w:r w:rsidR="00A973D6" w:rsidRPr="00A973D6">
        <w:rPr>
          <w:rFonts w:ascii="Arial Narrow" w:hAnsi="Arial Narrow" w:cs="ArialMT"/>
        </w:rPr>
        <w:t xml:space="preserve"> </w:t>
      </w:r>
      <w:r w:rsidRPr="00A973D6">
        <w:rPr>
          <w:rFonts w:ascii="Arial Narrow" w:hAnsi="Arial Narrow" w:cs="ArialMT"/>
        </w:rPr>
        <w:t>wykluczeniu oraz spełnianiu warunków udziału”, o którym mowa w pkt. 9.1 SWZ, składa każdy z Wykonawców wspólnie</w:t>
      </w:r>
      <w:r w:rsidR="00A973D6" w:rsidRPr="00A973D6">
        <w:rPr>
          <w:rFonts w:ascii="Arial Narrow" w:hAnsi="Arial Narrow" w:cs="ArialMT"/>
        </w:rPr>
        <w:t xml:space="preserve"> </w:t>
      </w:r>
      <w:r w:rsidRPr="00A973D6">
        <w:rPr>
          <w:rFonts w:ascii="Arial Narrow" w:hAnsi="Arial Narrow" w:cs="ArialMT"/>
        </w:rPr>
        <w:t>ubiegających się o zamówienie. Oświadczenia te potwierdzają brak podstaw wykluczenia oraz spełnianie warunków udziału</w:t>
      </w:r>
      <w:r w:rsidR="00A973D6" w:rsidRPr="00A973D6">
        <w:rPr>
          <w:rFonts w:ascii="Arial Narrow" w:hAnsi="Arial Narrow" w:cs="ArialMT"/>
        </w:rPr>
        <w:t xml:space="preserve"> </w:t>
      </w:r>
      <w:r w:rsidRPr="00A973D6">
        <w:rPr>
          <w:rFonts w:ascii="Arial Narrow" w:hAnsi="Arial Narrow" w:cs="ArialMT"/>
        </w:rPr>
        <w:t>w postępowaniu w zakresie, w jakim każdy z Wykonawców wykazuje spełnianie warunków udziału w postępowaniu.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>6.7.) Zamawiający przewiduje unieważnienie postępowania, jeśli środki publiczne, które zamierzał przeznaczyć na</w:t>
      </w:r>
      <w:r w:rsidR="00A973D6" w:rsidRPr="00A973D6">
        <w:rPr>
          <w:rFonts w:ascii="Arial Narrow" w:hAnsi="Arial Narrow" w:cs="Arial-BoldMT"/>
          <w:b/>
          <w:bCs/>
        </w:rPr>
        <w:t xml:space="preserve"> </w:t>
      </w:r>
      <w:r w:rsidRPr="00A973D6">
        <w:rPr>
          <w:rFonts w:ascii="Arial Narrow" w:hAnsi="Arial Narrow" w:cs="Arial-BoldMT"/>
          <w:b/>
          <w:bCs/>
        </w:rPr>
        <w:t xml:space="preserve">sfinansowanie całości lub części zamówienia nie zostały przyznane: </w:t>
      </w:r>
      <w:r w:rsidRPr="00A973D6">
        <w:rPr>
          <w:rFonts w:ascii="Arial Narrow" w:hAnsi="Arial Narrow" w:cs="ArialMT"/>
        </w:rPr>
        <w:t>Nie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SEKCJA VII - PROJEKTOWANE POSTANOWIENIA UMOWY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7.1.) Zamawiający przewiduje udzielenia zaliczek: </w:t>
      </w:r>
      <w:r w:rsidRPr="00A973D6">
        <w:rPr>
          <w:rFonts w:ascii="Arial Narrow" w:hAnsi="Arial Narrow" w:cs="ArialMT"/>
        </w:rPr>
        <w:t>Nie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7.3.) Zamawiający przewiduje zmiany umowy: </w:t>
      </w:r>
      <w:r w:rsidRPr="00A973D6">
        <w:rPr>
          <w:rFonts w:ascii="Arial Narrow" w:hAnsi="Arial Narrow" w:cs="ArialMT"/>
        </w:rPr>
        <w:t>Tak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7.4.) Rodzaj i zakres zmian umowy oraz warunki ich wprowadzenia: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1. Zmiana umowy w stosunku do treści oferty, na podstawie której dokonano wyboru Wykonawcy jest możliwa, w</w:t>
      </w:r>
      <w:r w:rsidR="00A973D6" w:rsidRPr="00A973D6">
        <w:rPr>
          <w:rFonts w:ascii="Arial Narrow" w:hAnsi="Arial Narrow" w:cs="ArialMT"/>
        </w:rPr>
        <w:t xml:space="preserve"> </w:t>
      </w:r>
      <w:r w:rsidRPr="00A973D6">
        <w:rPr>
          <w:rFonts w:ascii="Arial Narrow" w:hAnsi="Arial Narrow" w:cs="ArialMT"/>
        </w:rPr>
        <w:t>szczególności gdy: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lastRenderedPageBreak/>
        <w:t>a) w przypadku zakończenia produkcji lub wycofania z rynku wyrobu będącego przedmiotem zamówienia (na dowód czego</w:t>
      </w:r>
      <w:r w:rsidR="00A973D6" w:rsidRPr="00A973D6">
        <w:rPr>
          <w:rFonts w:ascii="Arial Narrow" w:hAnsi="Arial Narrow" w:cs="ArialMT"/>
        </w:rPr>
        <w:t xml:space="preserve"> </w:t>
      </w:r>
      <w:r w:rsidRPr="00A973D6">
        <w:rPr>
          <w:rFonts w:ascii="Arial Narrow" w:hAnsi="Arial Narrow" w:cs="ArialMT"/>
        </w:rPr>
        <w:t>Wykonawca przedstawi stosowny dokument od producenta) Wykonawca zaproponuje zastąpienie go nowym produktem o</w:t>
      </w:r>
      <w:r w:rsidR="00A973D6" w:rsidRPr="00A973D6">
        <w:rPr>
          <w:rFonts w:ascii="Arial Narrow" w:hAnsi="Arial Narrow" w:cs="ArialMT"/>
        </w:rPr>
        <w:t xml:space="preserve"> </w:t>
      </w:r>
      <w:r w:rsidRPr="00A973D6">
        <w:rPr>
          <w:rFonts w:ascii="Arial Narrow" w:hAnsi="Arial Narrow" w:cs="ArialMT"/>
        </w:rPr>
        <w:t>tych samych bądź lepszych parametrach (tej samej substancji czynnej, dawce i drodze podania) po cenie jednostkowej</w:t>
      </w:r>
      <w:r w:rsidR="00A973D6" w:rsidRPr="00A973D6">
        <w:rPr>
          <w:rFonts w:ascii="Arial Narrow" w:hAnsi="Arial Narrow" w:cs="ArialMT"/>
        </w:rPr>
        <w:t xml:space="preserve"> </w:t>
      </w:r>
      <w:r w:rsidRPr="00A973D6">
        <w:rPr>
          <w:rFonts w:ascii="Arial Narrow" w:hAnsi="Arial Narrow" w:cs="ArialMT"/>
        </w:rPr>
        <w:t>zaoferowanej w ofercie,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b) gdy w okresie obowiązywania umowy Zamawiający nie zdoła zakupić przewidzianej ilości asortymentu będącego</w:t>
      </w:r>
      <w:r w:rsidR="00A973D6" w:rsidRPr="00A973D6">
        <w:rPr>
          <w:rFonts w:ascii="Arial Narrow" w:hAnsi="Arial Narrow" w:cs="ArialMT"/>
        </w:rPr>
        <w:t xml:space="preserve"> </w:t>
      </w:r>
      <w:r w:rsidRPr="00A973D6">
        <w:rPr>
          <w:rFonts w:ascii="Arial Narrow" w:hAnsi="Arial Narrow" w:cs="ArialMT"/>
        </w:rPr>
        <w:t>przedmiotem umowy,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c) ze względów organizacyjnych oraz gdy wymagać tego będzie prawidłowa realizacja przez Zamawiającego zadań</w:t>
      </w:r>
      <w:r w:rsidR="00A973D6" w:rsidRPr="00A973D6">
        <w:rPr>
          <w:rFonts w:ascii="Arial Narrow" w:hAnsi="Arial Narrow" w:cs="ArialMT"/>
        </w:rPr>
        <w:t xml:space="preserve"> </w:t>
      </w:r>
      <w:r w:rsidRPr="00A973D6">
        <w:rPr>
          <w:rFonts w:ascii="Arial Narrow" w:hAnsi="Arial Narrow" w:cs="ArialMT"/>
        </w:rPr>
        <w:t>polegających na udzieleniu świadczeń zdrowotnych, Zamawiający zastrzega sobie prawo do zmian w zakresie ilości</w:t>
      </w:r>
      <w:r w:rsidR="00A973D6" w:rsidRPr="00A973D6">
        <w:rPr>
          <w:rFonts w:ascii="Arial Narrow" w:hAnsi="Arial Narrow" w:cs="ArialMT"/>
        </w:rPr>
        <w:t xml:space="preserve"> </w:t>
      </w:r>
      <w:r w:rsidRPr="00A973D6">
        <w:rPr>
          <w:rFonts w:ascii="Arial Narrow" w:hAnsi="Arial Narrow" w:cs="ArialMT"/>
        </w:rPr>
        <w:t>poszczególnego asortymentu w danej pozycji z tym zastrzeżeniem, że zmiany te nie mogą spowodować zmiany cen</w:t>
      </w:r>
      <w:r w:rsidR="00A973D6" w:rsidRPr="00A973D6">
        <w:rPr>
          <w:rFonts w:ascii="Arial Narrow" w:hAnsi="Arial Narrow" w:cs="ArialMT"/>
        </w:rPr>
        <w:t xml:space="preserve"> </w:t>
      </w:r>
      <w:r w:rsidRPr="00A973D6">
        <w:rPr>
          <w:rFonts w:ascii="Arial Narrow" w:hAnsi="Arial Narrow" w:cs="ArialMT"/>
        </w:rPr>
        <w:t>poszczególnych pozycji asortymentowych ani też zwiększenia wartości brutto na jaką opiewa umowa.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d) Zamawiający przewiduje udzielenia zamówienia dodatkowego w wysokości do 10% wartości umowy.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2. Strony wzajemnie ustalają, że w wyjątkowych, uzasadnionych przez Wykonawcę przypadkach, gdy wyrób objęty umową</w:t>
      </w:r>
      <w:r w:rsidR="00A973D6" w:rsidRPr="00A973D6">
        <w:rPr>
          <w:rFonts w:ascii="Arial Narrow" w:hAnsi="Arial Narrow" w:cs="ArialMT"/>
        </w:rPr>
        <w:t xml:space="preserve"> </w:t>
      </w:r>
      <w:r w:rsidRPr="00A973D6">
        <w:rPr>
          <w:rFonts w:ascii="Arial Narrow" w:hAnsi="Arial Narrow" w:cs="ArialMT"/>
        </w:rPr>
        <w:t>przejściowo nie jest dostępny na rynku, Wykonawca, po uzyskaniu pisemnej zgody Zamawiającego będzie mógł dostarczać</w:t>
      </w:r>
      <w:r w:rsidR="00A973D6" w:rsidRPr="00A973D6">
        <w:rPr>
          <w:rFonts w:ascii="Arial Narrow" w:hAnsi="Arial Narrow" w:cs="ArialMT"/>
        </w:rPr>
        <w:t xml:space="preserve"> </w:t>
      </w:r>
      <w:r w:rsidRPr="00A973D6">
        <w:rPr>
          <w:rFonts w:ascii="Arial Narrow" w:hAnsi="Arial Narrow" w:cs="ArialMT"/>
        </w:rPr>
        <w:t>wyrób równoważny (tej samej substancji czynnej, dawce i drodze podania), o parametrach nie gorszych od produktu</w:t>
      </w:r>
      <w:r w:rsidR="00A973D6" w:rsidRPr="00A973D6">
        <w:rPr>
          <w:rFonts w:ascii="Arial Narrow" w:hAnsi="Arial Narrow" w:cs="ArialMT"/>
        </w:rPr>
        <w:t xml:space="preserve"> </w:t>
      </w:r>
      <w:r w:rsidRPr="00A973D6">
        <w:rPr>
          <w:rFonts w:ascii="Arial Narrow" w:hAnsi="Arial Narrow" w:cs="ArialMT"/>
        </w:rPr>
        <w:t>objętego umową. Zmiany powyższe nie powodują zwiększenia cen jednostkowych brutto. Czasowa dostawa wyrobu</w:t>
      </w:r>
      <w:r w:rsidR="00A973D6" w:rsidRPr="00A973D6">
        <w:rPr>
          <w:rFonts w:ascii="Arial Narrow" w:hAnsi="Arial Narrow" w:cs="ArialMT"/>
        </w:rPr>
        <w:t xml:space="preserve"> </w:t>
      </w:r>
      <w:r w:rsidRPr="00A973D6">
        <w:rPr>
          <w:rFonts w:ascii="Arial Narrow" w:hAnsi="Arial Narrow" w:cs="ArialMT"/>
        </w:rPr>
        <w:t>równoważnego wymaga sporządzenia aneksu do umowy.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3. Dopuszcza się zmianę ceny produktów leczniczych objętych umową w przypadku: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a) objęcia ich refundacją na podstawie decyzji administracyjnej,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b) zmiany decyzji administracyjnej o objęciu produktu leczniczego refundacją w zakresie jego urzędowej ceny zbytu, przy</w:t>
      </w:r>
      <w:r w:rsidR="00A973D6" w:rsidRPr="00A973D6">
        <w:rPr>
          <w:rFonts w:ascii="Arial Narrow" w:hAnsi="Arial Narrow" w:cs="ArialMT"/>
        </w:rPr>
        <w:t xml:space="preserve"> </w:t>
      </w:r>
      <w:r w:rsidRPr="00A973D6">
        <w:rPr>
          <w:rFonts w:ascii="Arial Narrow" w:hAnsi="Arial Narrow" w:cs="ArialMT"/>
        </w:rPr>
        <w:t>jednoczesnym wskazaniu tegoż produktu leczniczego jako podstawy limitu,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c) zmiany urzędowej ceny zbytu produktu leczniczego stanowiącego podstawę limitu w danej grupie limitowej,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d) zmiany produktu leczniczego stanowiącego podstawę limitu w danej grupie limitowej, z zastrzeżeniem, iż zmieniona cena</w:t>
      </w:r>
      <w:r w:rsidR="00A973D6" w:rsidRPr="00A973D6">
        <w:rPr>
          <w:rFonts w:ascii="Arial Narrow" w:hAnsi="Arial Narrow" w:cs="ArialMT"/>
        </w:rPr>
        <w:t xml:space="preserve"> </w:t>
      </w:r>
      <w:r w:rsidRPr="00A973D6">
        <w:rPr>
          <w:rFonts w:ascii="Arial Narrow" w:hAnsi="Arial Narrow" w:cs="ArialMT"/>
        </w:rPr>
        <w:t>nie będzie wyższą niż cena przedstawiona w ofercie przetargowej, stanowiącej załącznik do przedmiotowej umowy.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4. W przypadkach określonych w ust. 1 cena produktu leczniczego zostanie ustalona z uwzględnieniem zasad określonych</w:t>
      </w:r>
      <w:r w:rsidR="00A973D6" w:rsidRPr="00A973D6">
        <w:rPr>
          <w:rFonts w:ascii="Arial Narrow" w:hAnsi="Arial Narrow" w:cs="ArialMT"/>
        </w:rPr>
        <w:t xml:space="preserve"> </w:t>
      </w:r>
      <w:r w:rsidRPr="00A973D6">
        <w:rPr>
          <w:rFonts w:ascii="Arial Narrow" w:hAnsi="Arial Narrow" w:cs="ArialMT"/>
        </w:rPr>
        <w:t>art. 9 ust. 2 ustawy z dnia 12 maja 2011 r. o refundacji leków środków spożywczych specjalnego przeznaczenia</w:t>
      </w:r>
      <w:r w:rsidR="00A973D6" w:rsidRPr="00A973D6">
        <w:rPr>
          <w:rFonts w:ascii="Arial Narrow" w:hAnsi="Arial Narrow" w:cs="ArialMT"/>
        </w:rPr>
        <w:t xml:space="preserve"> </w:t>
      </w:r>
      <w:r w:rsidRPr="00A973D6">
        <w:rPr>
          <w:rFonts w:ascii="Arial Narrow" w:hAnsi="Arial Narrow" w:cs="ArialMT"/>
        </w:rPr>
        <w:t>żywieniowego oraz wyrobów medycznych (t.j. Dz. U. z 2020 r. poz. 357 z późn. zm.) tj. jako iloczyn ceny 1 DDD leku</w:t>
      </w:r>
      <w:r w:rsidR="00A973D6" w:rsidRPr="00A973D6">
        <w:rPr>
          <w:rFonts w:ascii="Arial Narrow" w:hAnsi="Arial Narrow" w:cs="ArialMT"/>
        </w:rPr>
        <w:t xml:space="preserve"> </w:t>
      </w:r>
      <w:r w:rsidRPr="00A973D6">
        <w:rPr>
          <w:rFonts w:ascii="Arial Narrow" w:hAnsi="Arial Narrow" w:cs="ArialMT"/>
        </w:rPr>
        <w:t>stanowiącego podstawę limitu w danej grupie limitowej i liczby DDD leku objętego umową, powiększony o urzędową marżę</w:t>
      </w:r>
      <w:r w:rsidR="00A973D6" w:rsidRPr="00A973D6">
        <w:rPr>
          <w:rFonts w:ascii="Arial Narrow" w:hAnsi="Arial Narrow" w:cs="ArialMT"/>
        </w:rPr>
        <w:t xml:space="preserve"> </w:t>
      </w:r>
      <w:r w:rsidRPr="00A973D6">
        <w:rPr>
          <w:rFonts w:ascii="Arial Narrow" w:hAnsi="Arial Narrow" w:cs="ArialMT"/>
        </w:rPr>
        <w:t>hurtową.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5. Zmiana ceny produktów leczniczych, o której mowa w ust. 1 i 2 jako niezależna od Stron i przewidziana umową, nie</w:t>
      </w:r>
      <w:r w:rsidR="00A973D6" w:rsidRPr="00A973D6">
        <w:rPr>
          <w:rFonts w:ascii="Arial Narrow" w:hAnsi="Arial Narrow" w:cs="ArialMT"/>
        </w:rPr>
        <w:t xml:space="preserve"> </w:t>
      </w:r>
      <w:r w:rsidRPr="00A973D6">
        <w:rPr>
          <w:rFonts w:ascii="Arial Narrow" w:hAnsi="Arial Narrow" w:cs="ArialMT"/>
        </w:rPr>
        <w:t>wymaga zmiany umowy.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6. Każdej ze Stron służy prawo rozwiązania umowy (w całości lub części) bez zachowania okresu wypowiedzenia w</w:t>
      </w:r>
      <w:r w:rsidR="00A973D6" w:rsidRPr="00A973D6">
        <w:rPr>
          <w:rFonts w:ascii="Arial Narrow" w:hAnsi="Arial Narrow" w:cs="ArialMT"/>
        </w:rPr>
        <w:t xml:space="preserve"> </w:t>
      </w:r>
      <w:r w:rsidRPr="00A973D6">
        <w:rPr>
          <w:rFonts w:ascii="Arial Narrow" w:hAnsi="Arial Narrow" w:cs="ArialMT"/>
        </w:rPr>
        <w:t>przypadku, jeśli cena leku ustalona na zasadach określonych ust. 2 naruszać będzie jej interes ekonomiczny lub prawny.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MT"/>
        </w:rPr>
        <w:t>7. Prawo rozwiązania umowy Strona wykonuje w terminie 30 dni licząc od daty wystąpienia zdarzeń wskazanych w ust. 1.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7.5.) Zamawiający uwzględnił aspekty społeczne, środowiskowe, innowacyjne lub etykiety związane z realizacją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zamówienia: </w:t>
      </w:r>
      <w:r w:rsidRPr="00A973D6">
        <w:rPr>
          <w:rFonts w:ascii="Arial Narrow" w:hAnsi="Arial Narrow" w:cs="ArialMT"/>
        </w:rPr>
        <w:t>Nie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</w:rPr>
      </w:pPr>
      <w:r w:rsidRPr="00A973D6">
        <w:rPr>
          <w:rFonts w:ascii="Arial Narrow" w:hAnsi="Arial Narrow" w:cs="Arial-BoldMT"/>
          <w:b/>
          <w:bCs/>
        </w:rPr>
        <w:t>SEKCJA VIII – PROCEDURA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8.1.) Termin składania ofert: </w:t>
      </w:r>
      <w:r w:rsidRPr="00A973D6">
        <w:rPr>
          <w:rFonts w:ascii="Arial Narrow" w:hAnsi="Arial Narrow" w:cs="ArialMT"/>
        </w:rPr>
        <w:t>2022-04-01 08:45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8.2.) Miejsce składania ofert: </w:t>
      </w:r>
      <w:r w:rsidRPr="00A973D6">
        <w:rPr>
          <w:rFonts w:ascii="Arial Narrow" w:hAnsi="Arial Narrow" w:cs="ArialMT"/>
        </w:rPr>
        <w:t>https://e-propublico.pl</w:t>
      </w:r>
    </w:p>
    <w:p w:rsidR="00B848EE" w:rsidRPr="00A973D6" w:rsidRDefault="00B848EE" w:rsidP="00B848E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8.3.) Termin otwarcia ofert: </w:t>
      </w:r>
      <w:r w:rsidRPr="00A973D6">
        <w:rPr>
          <w:rFonts w:ascii="Arial Narrow" w:hAnsi="Arial Narrow" w:cs="ArialMT"/>
        </w:rPr>
        <w:t>2022-04-01 09:00</w:t>
      </w:r>
    </w:p>
    <w:p w:rsidR="00B848EE" w:rsidRDefault="00B848EE" w:rsidP="00B848EE">
      <w:pPr>
        <w:rPr>
          <w:rFonts w:ascii="Arial Narrow" w:hAnsi="Arial Narrow" w:cs="ArialMT"/>
        </w:rPr>
      </w:pPr>
      <w:r w:rsidRPr="00A973D6">
        <w:rPr>
          <w:rFonts w:ascii="Arial Narrow" w:hAnsi="Arial Narrow" w:cs="Arial-BoldMT"/>
          <w:b/>
          <w:bCs/>
        </w:rPr>
        <w:t xml:space="preserve">8.4.) Termin związania ofertą: </w:t>
      </w:r>
      <w:r w:rsidRPr="00A973D6">
        <w:rPr>
          <w:rFonts w:ascii="Arial Narrow" w:hAnsi="Arial Narrow" w:cs="ArialMT"/>
        </w:rPr>
        <w:t>do 2022-04-30</w:t>
      </w:r>
    </w:p>
    <w:p w:rsidR="00A973D6" w:rsidRDefault="00A973D6" w:rsidP="00B848EE">
      <w:pPr>
        <w:rPr>
          <w:rFonts w:ascii="Arial Narrow" w:hAnsi="Arial Narrow" w:cs="ArialMT"/>
        </w:rPr>
      </w:pPr>
    </w:p>
    <w:p w:rsidR="00A973D6" w:rsidRDefault="00A973D6" w:rsidP="00B848EE">
      <w:pPr>
        <w:rPr>
          <w:rFonts w:ascii="Arial Narrow" w:hAnsi="Arial Narrow" w:cs="ArialMT"/>
        </w:rPr>
      </w:pPr>
    </w:p>
    <w:p w:rsidR="00A973D6" w:rsidRPr="00A973D6" w:rsidRDefault="00A973D6" w:rsidP="00A973D6">
      <w:pPr>
        <w:spacing w:after="0" w:line="240" w:lineRule="auto"/>
        <w:rPr>
          <w:rFonts w:ascii="Arial Narrow" w:eastAsia="Times New Roman" w:hAnsi="Arial Narrow" w:cs="Times New Roman"/>
          <w:sz w:val="20"/>
          <w:lang w:eastAsia="pl-PL"/>
        </w:rPr>
      </w:pPr>
      <w:r w:rsidRPr="00A973D6">
        <w:rPr>
          <w:rFonts w:ascii="Arial Narrow" w:eastAsia="Times New Roman" w:hAnsi="Arial Narrow" w:cs="Times New Roman"/>
          <w:sz w:val="20"/>
          <w:lang w:eastAsia="pl-PL"/>
        </w:rPr>
        <w:t>Wyk</w:t>
      </w:r>
      <w:r>
        <w:rPr>
          <w:rFonts w:ascii="Arial Narrow" w:eastAsia="Times New Roman" w:hAnsi="Arial Narrow" w:cs="Times New Roman"/>
          <w:sz w:val="20"/>
          <w:lang w:eastAsia="pl-PL"/>
        </w:rPr>
        <w:t xml:space="preserve">. </w:t>
      </w:r>
      <w:r w:rsidRPr="00A973D6">
        <w:rPr>
          <w:rFonts w:ascii="Arial Narrow" w:eastAsia="Times New Roman" w:hAnsi="Arial Narrow" w:cs="Times New Roman"/>
          <w:sz w:val="20"/>
          <w:lang w:eastAsia="pl-PL"/>
        </w:rPr>
        <w:t>w 2 egz.</w:t>
      </w:r>
      <w:bookmarkStart w:id="0" w:name="_GoBack"/>
      <w:bookmarkEnd w:id="0"/>
      <w:r w:rsidRPr="00A973D6">
        <w:rPr>
          <w:rFonts w:ascii="Arial Narrow" w:eastAsia="Times New Roman" w:hAnsi="Arial Narrow" w:cs="Times New Roman"/>
          <w:sz w:val="20"/>
          <w:lang w:eastAsia="pl-PL"/>
        </w:rPr>
        <w:t>3 ark.</w:t>
      </w:r>
    </w:p>
    <w:p w:rsidR="00A973D6" w:rsidRPr="00A973D6" w:rsidRDefault="00A973D6" w:rsidP="00A973D6">
      <w:pPr>
        <w:spacing w:after="0" w:line="240" w:lineRule="auto"/>
        <w:rPr>
          <w:rFonts w:ascii="Arial Narrow" w:eastAsia="Times New Roman" w:hAnsi="Arial Narrow" w:cs="Times New Roman"/>
          <w:sz w:val="20"/>
          <w:lang w:eastAsia="pl-PL"/>
        </w:rPr>
      </w:pPr>
      <w:r>
        <w:rPr>
          <w:rFonts w:ascii="Arial Narrow" w:eastAsia="Times New Roman" w:hAnsi="Arial Narrow" w:cs="Times New Roman"/>
          <w:sz w:val="20"/>
          <w:lang w:eastAsia="pl-PL"/>
        </w:rPr>
        <w:t>Egz. 1 – B</w:t>
      </w:r>
      <w:r w:rsidRPr="00A973D6">
        <w:rPr>
          <w:rFonts w:ascii="Arial Narrow" w:eastAsia="Times New Roman" w:hAnsi="Arial Narrow" w:cs="Times New Roman"/>
          <w:sz w:val="20"/>
          <w:lang w:eastAsia="pl-PL"/>
        </w:rPr>
        <w:t>iuro przepustek</w:t>
      </w:r>
      <w:r>
        <w:rPr>
          <w:rFonts w:ascii="Arial Narrow" w:eastAsia="Times New Roman" w:hAnsi="Arial Narrow" w:cs="Times New Roman"/>
          <w:sz w:val="20"/>
          <w:lang w:eastAsia="pl-PL"/>
        </w:rPr>
        <w:t xml:space="preserve">                  wywieszono   24.03.2022 , zdjęto ………………………</w:t>
      </w:r>
    </w:p>
    <w:p w:rsidR="00A973D6" w:rsidRPr="00A973D6" w:rsidRDefault="00A973D6" w:rsidP="00A973D6">
      <w:pPr>
        <w:spacing w:after="0" w:line="240" w:lineRule="auto"/>
        <w:rPr>
          <w:rFonts w:ascii="Arial Narrow" w:eastAsia="Times New Roman" w:hAnsi="Arial Narrow" w:cs="Times New Roman"/>
          <w:sz w:val="20"/>
          <w:lang w:eastAsia="pl-PL"/>
        </w:rPr>
      </w:pPr>
      <w:r w:rsidRPr="00A973D6">
        <w:rPr>
          <w:rFonts w:ascii="Arial Narrow" w:eastAsia="Times New Roman" w:hAnsi="Arial Narrow" w:cs="Times New Roman"/>
          <w:sz w:val="20"/>
          <w:lang w:eastAsia="pl-PL"/>
        </w:rPr>
        <w:t>Egz. 2 – hol szpitala</w:t>
      </w:r>
      <w:r>
        <w:rPr>
          <w:rFonts w:ascii="Arial Narrow" w:eastAsia="Times New Roman" w:hAnsi="Arial Narrow" w:cs="Times New Roman"/>
          <w:sz w:val="20"/>
          <w:lang w:eastAsia="pl-PL"/>
        </w:rPr>
        <w:t xml:space="preserve">             </w:t>
      </w:r>
    </w:p>
    <w:p w:rsidR="00A973D6" w:rsidRPr="00A973D6" w:rsidRDefault="00A973D6" w:rsidP="00A973D6">
      <w:pPr>
        <w:spacing w:after="0" w:line="240" w:lineRule="auto"/>
        <w:rPr>
          <w:rFonts w:ascii="Arial Narrow" w:eastAsia="Times New Roman" w:hAnsi="Arial Narrow" w:cs="Times New Roman"/>
          <w:sz w:val="20"/>
          <w:lang w:eastAsia="pl-PL"/>
        </w:rPr>
      </w:pPr>
      <w:r>
        <w:rPr>
          <w:rFonts w:ascii="Arial Narrow" w:eastAsia="Times New Roman" w:hAnsi="Arial Narrow" w:cs="Times New Roman"/>
          <w:sz w:val="20"/>
          <w:lang w:eastAsia="pl-PL"/>
        </w:rPr>
        <w:t>Wyk. D.Wojcieszak –tel. 261 417 448</w:t>
      </w:r>
    </w:p>
    <w:p w:rsidR="00A973D6" w:rsidRPr="00A973D6" w:rsidRDefault="00A973D6" w:rsidP="00A973D6">
      <w:pPr>
        <w:spacing w:after="0" w:line="240" w:lineRule="auto"/>
        <w:rPr>
          <w:rFonts w:ascii="Arial Narrow" w:eastAsia="Times New Roman" w:hAnsi="Arial Narrow" w:cs="Times New Roman"/>
          <w:sz w:val="20"/>
          <w:lang w:eastAsia="pl-PL"/>
        </w:rPr>
      </w:pPr>
      <w:r>
        <w:rPr>
          <w:rFonts w:ascii="Arial Narrow" w:eastAsia="Times New Roman" w:hAnsi="Arial Narrow" w:cs="Times New Roman"/>
          <w:sz w:val="20"/>
          <w:lang w:eastAsia="pl-PL"/>
        </w:rPr>
        <w:t>24</w:t>
      </w:r>
      <w:r w:rsidRPr="00A973D6">
        <w:rPr>
          <w:rFonts w:ascii="Arial Narrow" w:eastAsia="Times New Roman" w:hAnsi="Arial Narrow" w:cs="Times New Roman"/>
          <w:sz w:val="20"/>
          <w:lang w:eastAsia="pl-PL"/>
        </w:rPr>
        <w:t>.03.2022 r.</w:t>
      </w:r>
    </w:p>
    <w:sectPr w:rsidR="00A973D6" w:rsidRPr="00A973D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E80" w:rsidRDefault="007E3E80" w:rsidP="00A973D6">
      <w:pPr>
        <w:spacing w:after="0" w:line="240" w:lineRule="auto"/>
      </w:pPr>
      <w:r>
        <w:separator/>
      </w:r>
    </w:p>
  </w:endnote>
  <w:endnote w:type="continuationSeparator" w:id="0">
    <w:p w:rsidR="007E3E80" w:rsidRDefault="007E3E80" w:rsidP="00A973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16388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973D6" w:rsidRDefault="00A973D6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A973D6" w:rsidRDefault="00A973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E80" w:rsidRDefault="007E3E80" w:rsidP="00A973D6">
      <w:pPr>
        <w:spacing w:after="0" w:line="240" w:lineRule="auto"/>
      </w:pPr>
      <w:r>
        <w:separator/>
      </w:r>
    </w:p>
  </w:footnote>
  <w:footnote w:type="continuationSeparator" w:id="0">
    <w:p w:rsidR="007E3E80" w:rsidRDefault="007E3E80" w:rsidP="00A973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54E"/>
    <w:rsid w:val="007E3E80"/>
    <w:rsid w:val="0095254E"/>
    <w:rsid w:val="00A973D6"/>
    <w:rsid w:val="00B848EE"/>
    <w:rsid w:val="00E36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973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73D6"/>
  </w:style>
  <w:style w:type="paragraph" w:styleId="Stopka">
    <w:name w:val="footer"/>
    <w:basedOn w:val="Normalny"/>
    <w:link w:val="StopkaZnak"/>
    <w:uiPriority w:val="99"/>
    <w:unhideWhenUsed/>
    <w:rsid w:val="00A973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73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973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73D6"/>
  </w:style>
  <w:style w:type="paragraph" w:styleId="Stopka">
    <w:name w:val="footer"/>
    <w:basedOn w:val="Normalny"/>
    <w:link w:val="StopkaZnak"/>
    <w:uiPriority w:val="99"/>
    <w:unhideWhenUsed/>
    <w:rsid w:val="00A973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73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3202</Words>
  <Characters>19214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2022-03-24T07:21:00Z</cp:lastPrinted>
  <dcterms:created xsi:type="dcterms:W3CDTF">2022-03-24T07:23:00Z</dcterms:created>
  <dcterms:modified xsi:type="dcterms:W3CDTF">2022-03-24T07:23:00Z</dcterms:modified>
</cp:coreProperties>
</file>