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C36770">
        <w:rPr>
          <w:rFonts w:ascii="Arial" w:hAnsi="Arial" w:cs="Arial"/>
        </w:rPr>
        <w:t>2</w:t>
      </w:r>
      <w:bookmarkStart w:id="0" w:name="_GoBack"/>
      <w:bookmarkEnd w:id="0"/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04055" w:rsidRPr="00604055" w:rsidRDefault="00520174" w:rsidP="00604055">
      <w:pPr>
        <w:spacing w:after="0" w:line="24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604055" w:rsidRPr="00604055">
        <w:rPr>
          <w:rFonts w:ascii="Arial" w:hAnsi="Arial" w:cs="Arial"/>
          <w:b/>
        </w:rPr>
        <w:t>usługę  grupowego ubezpieczenia międzynarodowych kosztów leczenia, następstw nieszczęśliwych wypadków, odpowiedzialności cywilnej i bagażu podróżnego pracowników  i osób delegowanych za granicę przez UAM</w:t>
      </w:r>
    </w:p>
    <w:p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7E6A94">
        <w:rPr>
          <w:rFonts w:ascii="Arial" w:hAnsi="Arial" w:cs="Arial"/>
          <w:b/>
          <w:sz w:val="21"/>
          <w:szCs w:val="21"/>
        </w:rPr>
        <w:t xml:space="preserve">7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586157">
        <w:rPr>
          <w:rFonts w:ascii="Arial" w:hAnsi="Arial" w:cs="Arial"/>
          <w:b/>
          <w:sz w:val="21"/>
          <w:szCs w:val="21"/>
        </w:rPr>
        <w:t>7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E6A94">
      <w:rPr>
        <w:rFonts w:ascii="Arial" w:hAnsi="Arial" w:cs="Arial"/>
        <w:i/>
        <w:sz w:val="20"/>
        <w:szCs w:val="20"/>
      </w:rPr>
      <w:t>2</w:t>
    </w:r>
    <w:r w:rsidR="00604055">
      <w:rPr>
        <w:rFonts w:ascii="Arial" w:hAnsi="Arial" w:cs="Arial"/>
        <w:i/>
        <w:sz w:val="20"/>
        <w:szCs w:val="20"/>
      </w:rPr>
      <w:t>21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604055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C4983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8E559-73AD-4D86-897F-DBF22531E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9</cp:revision>
  <cp:lastPrinted>2017-06-27T12:07:00Z</cp:lastPrinted>
  <dcterms:created xsi:type="dcterms:W3CDTF">2017-07-19T11:53:00Z</dcterms:created>
  <dcterms:modified xsi:type="dcterms:W3CDTF">2022-03-04T13:11:00Z</dcterms:modified>
</cp:coreProperties>
</file>