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971C12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71C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71C12">
        <w:rPr>
          <w:rFonts w:ascii="Arial Narrow" w:hAnsi="Arial Narrow" w:cs="Arial"/>
          <w:bCs/>
          <w:i w:val="0"/>
          <w:szCs w:val="24"/>
        </w:rPr>
        <w:t>4</w:t>
      </w:r>
      <w:bookmarkStart w:id="0" w:name="_GoBack"/>
      <w:bookmarkEnd w:id="0"/>
      <w:r w:rsidR="00360BC3" w:rsidRPr="00971C1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971C1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971C12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971C12">
        <w:rPr>
          <w:rFonts w:ascii="Arial Narrow" w:hAnsi="Arial Narrow" w:cs="Arial"/>
          <w:sz w:val="24"/>
          <w:szCs w:val="24"/>
        </w:rPr>
        <w:t xml:space="preserve">Znak Sprawy: </w:t>
      </w:r>
      <w:r w:rsidR="00C50496" w:rsidRPr="00971C12">
        <w:rPr>
          <w:rFonts w:ascii="Arial Narrow" w:hAnsi="Arial Narrow" w:cs="Arial"/>
          <w:b/>
          <w:sz w:val="24"/>
          <w:szCs w:val="24"/>
        </w:rPr>
        <w:t>46/2022</w:t>
      </w:r>
    </w:p>
    <w:p w:rsidR="00360BC3" w:rsidRPr="00971C12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971C12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971C12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971C12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971C1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971C1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971C12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971C1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971C12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971C1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71C12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971C12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971C12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971C12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971C12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971C1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971C12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971C12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971C12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71C12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971C12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971C12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0496" w:rsidRPr="00971C12" w:rsidTr="000B547A">
        <w:tc>
          <w:tcPr>
            <w:tcW w:w="9104" w:type="dxa"/>
            <w:shd w:val="clear" w:color="auto" w:fill="D9D9D9"/>
          </w:tcPr>
          <w:p w:rsidR="00C50496" w:rsidRPr="00971C12" w:rsidRDefault="00C50496" w:rsidP="000B547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1C1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50496" w:rsidRPr="00971C12" w:rsidRDefault="00C50496" w:rsidP="000B547A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1C12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971C12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971C12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971C12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971C12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971C12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C50496" w:rsidRPr="00971C12" w:rsidRDefault="00C50496" w:rsidP="000B547A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971C12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971C12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C50496" w:rsidRPr="00971C12" w:rsidRDefault="00C50496" w:rsidP="000B547A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971C12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971C1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971C12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971C12">
        <w:rPr>
          <w:rFonts w:ascii="Arial Narrow" w:hAnsi="Arial Narrow" w:cs="Arial"/>
          <w:szCs w:val="24"/>
        </w:rPr>
        <w:t xml:space="preserve"> pn.:</w:t>
      </w:r>
    </w:p>
    <w:p w:rsidR="006E0FAA" w:rsidRPr="00971C12" w:rsidRDefault="00C5049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971C12">
        <w:rPr>
          <w:rFonts w:ascii="Arial Narrow" w:hAnsi="Arial Narrow" w:cs="Arial"/>
          <w:b/>
          <w:sz w:val="24"/>
          <w:szCs w:val="24"/>
        </w:rPr>
        <w:t>Dostawy sukcesywne sprzętu do zaopatrzenia złamań i drobnego sprzętu jednorazowego użytku dla Oddziału Ortopedii</w:t>
      </w:r>
    </w:p>
    <w:p w:rsidR="0000184A" w:rsidRPr="00971C1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971C12">
        <w:rPr>
          <w:rFonts w:ascii="Arial Narrow" w:hAnsi="Arial Narrow" w:cs="Arial"/>
          <w:bCs/>
          <w:szCs w:val="24"/>
        </w:rPr>
        <w:t>o</w:t>
      </w:r>
      <w:r w:rsidR="006D68D8" w:rsidRPr="00971C12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971C12">
        <w:rPr>
          <w:rFonts w:ascii="Arial Narrow" w:hAnsi="Arial Narrow" w:cs="Arial"/>
          <w:bCs/>
          <w:szCs w:val="24"/>
        </w:rPr>
        <w:t>/(-my)</w:t>
      </w:r>
      <w:r w:rsidRPr="00971C12">
        <w:rPr>
          <w:rFonts w:ascii="Arial Narrow" w:hAnsi="Arial Narrow" w:cs="Arial"/>
          <w:bCs/>
          <w:szCs w:val="24"/>
        </w:rPr>
        <w:t xml:space="preserve">, </w:t>
      </w:r>
      <w:r w:rsidR="000719DC" w:rsidRPr="00971C12">
        <w:rPr>
          <w:rFonts w:ascii="Arial Narrow" w:hAnsi="Arial Narrow" w:cs="Arial"/>
          <w:bCs/>
          <w:szCs w:val="24"/>
        </w:rPr>
        <w:t>co następuje</w:t>
      </w:r>
      <w:r w:rsidRPr="00971C12">
        <w:rPr>
          <w:rFonts w:ascii="Arial Narrow" w:hAnsi="Arial Narrow" w:cs="Arial"/>
          <w:bCs/>
          <w:szCs w:val="24"/>
        </w:rPr>
        <w:t>:</w:t>
      </w:r>
    </w:p>
    <w:p w:rsidR="0000184A" w:rsidRPr="00971C1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971C12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971C12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971C1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971C1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971C12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971C12">
        <w:rPr>
          <w:rFonts w:ascii="Arial Narrow" w:hAnsi="Arial Narrow" w:cs="Arial"/>
          <w:sz w:val="24"/>
          <w:szCs w:val="24"/>
        </w:rPr>
        <w:t xml:space="preserve"> </w:t>
      </w:r>
      <w:r w:rsidR="006D68D8" w:rsidRPr="00971C12">
        <w:rPr>
          <w:rFonts w:ascii="Arial Narrow" w:hAnsi="Arial Narrow" w:cs="Arial"/>
          <w:sz w:val="24"/>
          <w:szCs w:val="24"/>
        </w:rPr>
        <w:t xml:space="preserve">do </w:t>
      </w:r>
      <w:r w:rsidR="00753DC1" w:rsidRPr="00971C12">
        <w:rPr>
          <w:rFonts w:ascii="Arial Narrow" w:hAnsi="Arial Narrow" w:cs="Arial"/>
          <w:sz w:val="24"/>
          <w:szCs w:val="24"/>
        </w:rPr>
        <w:t>tej samej grupy</w:t>
      </w:r>
      <w:r w:rsidR="006D68D8" w:rsidRPr="00971C12">
        <w:rPr>
          <w:rFonts w:ascii="Arial Narrow" w:hAnsi="Arial Narrow" w:cs="Arial"/>
          <w:sz w:val="24"/>
          <w:szCs w:val="24"/>
        </w:rPr>
        <w:t xml:space="preserve"> kapitałowej, </w:t>
      </w:r>
      <w:r w:rsidRPr="00971C1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971C12">
        <w:rPr>
          <w:rFonts w:ascii="Arial Narrow" w:hAnsi="Arial Narrow" w:cs="Arial"/>
          <w:sz w:val="24"/>
          <w:szCs w:val="24"/>
        </w:rPr>
        <w:t>z</w:t>
      </w:r>
      <w:proofErr w:type="gramEnd"/>
      <w:r w:rsidRPr="00971C1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971C12">
        <w:rPr>
          <w:rFonts w:ascii="Arial Narrow" w:hAnsi="Arial Narrow" w:cs="Arial"/>
          <w:sz w:val="24"/>
          <w:szCs w:val="24"/>
        </w:rPr>
        <w:t xml:space="preserve">niniejszym </w:t>
      </w:r>
      <w:r w:rsidRPr="00971C12">
        <w:rPr>
          <w:rFonts w:ascii="Arial Narrow" w:hAnsi="Arial Narrow" w:cs="Arial"/>
          <w:sz w:val="24"/>
          <w:szCs w:val="24"/>
        </w:rPr>
        <w:t>postępowaniu.</w:t>
      </w:r>
    </w:p>
    <w:p w:rsidR="005E622E" w:rsidRPr="00971C1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971C1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971C1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971C1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971C12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971C12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971C1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971C12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971C1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971C12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71C12" w:rsidTr="00C37CD2">
        <w:trPr>
          <w:trHeight w:val="321"/>
        </w:trPr>
        <w:tc>
          <w:tcPr>
            <w:tcW w:w="516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1C12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1C12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1C12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971C12" w:rsidTr="009A4CD3">
        <w:tc>
          <w:tcPr>
            <w:tcW w:w="516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1C1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971C12" w:rsidTr="009A4CD3">
        <w:tc>
          <w:tcPr>
            <w:tcW w:w="516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1C1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71C1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971C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971C12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971C1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971C12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971C12">
        <w:rPr>
          <w:rFonts w:ascii="Arial Narrow" w:hAnsi="Arial Narrow" w:cs="Arial"/>
          <w:iCs/>
          <w:sz w:val="24"/>
          <w:szCs w:val="24"/>
        </w:rPr>
        <w:t>e</w:t>
      </w:r>
      <w:r w:rsidRPr="00971C12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971C12">
        <w:rPr>
          <w:rFonts w:ascii="Arial Narrow" w:hAnsi="Arial Narrow" w:cs="Arial"/>
          <w:iCs/>
          <w:sz w:val="24"/>
          <w:szCs w:val="24"/>
        </w:rPr>
        <w:t>e</w:t>
      </w:r>
      <w:r w:rsidRPr="00971C12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71C12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971C1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971C12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971C12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971C1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971C12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971C12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971C12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971C12">
        <w:rPr>
          <w:rFonts w:ascii="Arial Narrow" w:hAnsi="Arial Narrow" w:cs="Arial"/>
          <w:i/>
          <w:vertAlign w:val="superscript"/>
        </w:rPr>
        <w:t xml:space="preserve">                   </w:t>
      </w:r>
      <w:r w:rsidRPr="00971C12">
        <w:rPr>
          <w:rFonts w:ascii="Arial Narrow" w:hAnsi="Arial Narrow" w:cs="Arial"/>
          <w:i/>
          <w:vertAlign w:val="superscript"/>
        </w:rPr>
        <w:t xml:space="preserve">  </w:t>
      </w:r>
      <w:r w:rsidR="004B1027" w:rsidRPr="00971C12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971C12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971C1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B4D" w:rsidRDefault="00FB2B4D">
      <w:r>
        <w:separator/>
      </w:r>
    </w:p>
  </w:endnote>
  <w:endnote w:type="continuationSeparator" w:id="0">
    <w:p w:rsidR="00FB2B4D" w:rsidRDefault="00FB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C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C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496" w:rsidRDefault="00C504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B4D" w:rsidRDefault="00FB2B4D">
      <w:r>
        <w:separator/>
      </w:r>
    </w:p>
  </w:footnote>
  <w:footnote w:type="continuationSeparator" w:id="0">
    <w:p w:rsidR="00FB2B4D" w:rsidRDefault="00FB2B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496" w:rsidRDefault="00C50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496" w:rsidRDefault="00C504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496" w:rsidRDefault="00C504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B4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1C12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0496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2B4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5090F-E596-4C09-9263-47323A33B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2022-04-06T08:44:00Z</dcterms:created>
  <dcterms:modified xsi:type="dcterms:W3CDTF">2022-04-06T08:44:00Z</dcterms:modified>
</cp:coreProperties>
</file>