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ED01AB" w:rsidRPr="00C954C6" w:rsidRDefault="00520174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0959FD" w:rsidRPr="000959FD">
        <w:rPr>
          <w:rFonts w:ascii="Times New Roman" w:hAnsi="Times New Roman" w:cs="Times New Roman"/>
          <w:b/>
          <w:bCs/>
          <w:iCs/>
        </w:rPr>
        <w:t>świadczenie usługi serwisowej w zakresie systemów informatycznych Axapta v. 3.0 oraz MS Dynamic</w:t>
      </w:r>
      <w:bookmarkStart w:id="0" w:name="_GoBack"/>
      <w:bookmarkEnd w:id="0"/>
      <w:r w:rsidR="000959FD" w:rsidRPr="000959FD">
        <w:rPr>
          <w:rFonts w:ascii="Times New Roman" w:hAnsi="Times New Roman" w:cs="Times New Roman"/>
          <w:b/>
          <w:bCs/>
          <w:iCs/>
        </w:rPr>
        <w:t xml:space="preserve">s AX 2012 wraz z modułem Honoraria i Formularze oraz funkcjonalnościami przygotowanymi dla </w:t>
      </w:r>
      <w:r w:rsidR="000959FD" w:rsidRPr="000959FD">
        <w:rPr>
          <w:rFonts w:ascii="Times New Roman" w:hAnsi="Times New Roman" w:cs="Times New Roman"/>
          <w:b/>
          <w:bCs/>
        </w:rPr>
        <w:t>Uniwersytetu im. Adama Mickiewicza w Poznaniu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959FD">
      <w:rPr>
        <w:rFonts w:ascii="Arial" w:hAnsi="Arial" w:cs="Arial"/>
        <w:i/>
        <w:sz w:val="20"/>
        <w:szCs w:val="20"/>
      </w:rPr>
      <w:t>398</w:t>
    </w:r>
    <w:r w:rsidR="009A7DE9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0959FD">
      <w:rPr>
        <w:rFonts w:ascii="Arial" w:hAnsi="Arial" w:cs="Arial"/>
        <w:i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82C8B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36DD0-7DA5-4DA7-A852-E46B172BC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5</cp:revision>
  <cp:lastPrinted>2022-04-04T10:43:00Z</cp:lastPrinted>
  <dcterms:created xsi:type="dcterms:W3CDTF">2021-07-14T09:07:00Z</dcterms:created>
  <dcterms:modified xsi:type="dcterms:W3CDTF">2022-04-04T10:43:00Z</dcterms:modified>
</cp:coreProperties>
</file>