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735B6" w:rsidRDefault="006636FE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735B6">
        <w:rPr>
          <w:rFonts w:ascii="Arial Narrow" w:hAnsi="Arial Narrow" w:cs="Arial"/>
          <w:sz w:val="22"/>
          <w:szCs w:val="22"/>
        </w:rPr>
        <w:t>Bydgoszcz</w:t>
      </w:r>
      <w:r w:rsidR="006A5DF1" w:rsidRPr="00E735B6">
        <w:rPr>
          <w:rFonts w:ascii="Arial Narrow" w:hAnsi="Arial Narrow" w:cs="Arial"/>
          <w:sz w:val="22"/>
          <w:szCs w:val="22"/>
        </w:rPr>
        <w:t xml:space="preserve"> dnia: </w:t>
      </w:r>
      <w:r w:rsidRPr="00E735B6">
        <w:rPr>
          <w:rFonts w:ascii="Arial Narrow" w:hAnsi="Arial Narrow" w:cs="Arial"/>
          <w:sz w:val="22"/>
          <w:szCs w:val="22"/>
        </w:rPr>
        <w:t>2022-04-12</w:t>
      </w:r>
    </w:p>
    <w:p w:rsidR="0029606A" w:rsidRPr="00E735B6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E735B6" w:rsidRDefault="006636FE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735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735B6" w:rsidRDefault="006636FE" w:rsidP="006A5DF1">
      <w:pPr>
        <w:rPr>
          <w:rFonts w:ascii="Arial Narrow" w:hAnsi="Arial Narrow" w:cs="Arial"/>
          <w:sz w:val="22"/>
          <w:szCs w:val="22"/>
        </w:rPr>
      </w:pPr>
      <w:r w:rsidRPr="00E735B6">
        <w:rPr>
          <w:rFonts w:ascii="Arial Narrow" w:hAnsi="Arial Narrow" w:cs="Arial"/>
          <w:sz w:val="22"/>
          <w:szCs w:val="22"/>
        </w:rPr>
        <w:t>Powstańców Warszawy</w:t>
      </w:r>
      <w:r w:rsidR="006A5DF1" w:rsidRPr="00E735B6">
        <w:rPr>
          <w:rFonts w:ascii="Arial Narrow" w:hAnsi="Arial Narrow" w:cs="Arial"/>
          <w:sz w:val="22"/>
          <w:szCs w:val="22"/>
        </w:rPr>
        <w:t xml:space="preserve"> </w:t>
      </w:r>
      <w:r w:rsidRPr="00E735B6">
        <w:rPr>
          <w:rFonts w:ascii="Arial Narrow" w:hAnsi="Arial Narrow" w:cs="Arial"/>
          <w:sz w:val="22"/>
          <w:szCs w:val="22"/>
        </w:rPr>
        <w:t>5</w:t>
      </w:r>
    </w:p>
    <w:p w:rsidR="006A5DF1" w:rsidRPr="00E735B6" w:rsidRDefault="006636FE" w:rsidP="006A5DF1">
      <w:pPr>
        <w:rPr>
          <w:rFonts w:ascii="Arial Narrow" w:hAnsi="Arial Narrow" w:cs="Arial"/>
          <w:sz w:val="22"/>
          <w:szCs w:val="22"/>
        </w:rPr>
      </w:pPr>
      <w:r w:rsidRPr="00E735B6">
        <w:rPr>
          <w:rFonts w:ascii="Arial Narrow" w:hAnsi="Arial Narrow" w:cs="Arial"/>
          <w:sz w:val="22"/>
          <w:szCs w:val="22"/>
        </w:rPr>
        <w:t>85-681</w:t>
      </w:r>
      <w:r w:rsidR="006A5DF1" w:rsidRPr="00E735B6">
        <w:rPr>
          <w:rFonts w:ascii="Arial Narrow" w:hAnsi="Arial Narrow" w:cs="Arial"/>
          <w:sz w:val="22"/>
          <w:szCs w:val="22"/>
        </w:rPr>
        <w:t xml:space="preserve"> </w:t>
      </w:r>
      <w:r w:rsidRPr="00E735B6">
        <w:rPr>
          <w:rFonts w:ascii="Arial Narrow" w:hAnsi="Arial Narrow" w:cs="Arial"/>
          <w:sz w:val="22"/>
          <w:szCs w:val="22"/>
        </w:rPr>
        <w:t>Bydgoszcz</w:t>
      </w:r>
    </w:p>
    <w:p w:rsidR="006A5DF1" w:rsidRPr="00E735B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735B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E735B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735B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E735B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735B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735B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C653C" w:rsidRDefault="005C653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Pismo nr: 3039/2022</w:t>
      </w:r>
    </w:p>
    <w:p w:rsidR="006A5DF1" w:rsidRPr="00E735B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735B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C653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C653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C653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735B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735B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E735B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735B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E735B6">
        <w:rPr>
          <w:rFonts w:ascii="Arial Narrow" w:hAnsi="Arial Narrow" w:cs="Arial"/>
          <w:szCs w:val="28"/>
        </w:rPr>
        <w:t>WYJAŚNIENI</w:t>
      </w:r>
      <w:r w:rsidR="00520165" w:rsidRPr="00E735B6">
        <w:rPr>
          <w:rFonts w:ascii="Arial Narrow" w:hAnsi="Arial Narrow" w:cs="Arial"/>
          <w:szCs w:val="28"/>
        </w:rPr>
        <w:t>A</w:t>
      </w:r>
      <w:r w:rsidR="00632C3C" w:rsidRPr="00E735B6">
        <w:rPr>
          <w:rFonts w:ascii="Arial Narrow" w:hAnsi="Arial Narrow" w:cs="Arial"/>
          <w:szCs w:val="28"/>
        </w:rPr>
        <w:t xml:space="preserve"> TREŚCI</w:t>
      </w:r>
      <w:r w:rsidR="0029606A" w:rsidRPr="00E735B6">
        <w:rPr>
          <w:rFonts w:ascii="Arial Narrow" w:hAnsi="Arial Narrow" w:cs="Arial"/>
          <w:szCs w:val="28"/>
        </w:rPr>
        <w:t xml:space="preserve"> SWZ</w:t>
      </w:r>
    </w:p>
    <w:p w:rsidR="006D4AB3" w:rsidRPr="00E735B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E735B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E735B6">
        <w:rPr>
          <w:rFonts w:ascii="Arial Narrow" w:hAnsi="Arial Narrow" w:cs="Arial"/>
          <w:sz w:val="22"/>
          <w:szCs w:val="22"/>
        </w:rPr>
        <w:t>p</w:t>
      </w:r>
      <w:r w:rsidRPr="00E735B6">
        <w:rPr>
          <w:rFonts w:ascii="Arial Narrow" w:hAnsi="Arial Narrow" w:cs="Arial"/>
          <w:sz w:val="22"/>
          <w:szCs w:val="22"/>
        </w:rPr>
        <w:t>ostępowani</w:t>
      </w:r>
      <w:r w:rsidR="006A5DF1" w:rsidRPr="00E735B6">
        <w:rPr>
          <w:rFonts w:ascii="Arial Narrow" w:hAnsi="Arial Narrow" w:cs="Arial"/>
          <w:sz w:val="22"/>
          <w:szCs w:val="22"/>
        </w:rPr>
        <w:t>a</w:t>
      </w:r>
      <w:r w:rsidRPr="00E735B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E735B6">
        <w:rPr>
          <w:rFonts w:ascii="Arial Narrow" w:hAnsi="Arial Narrow" w:cs="Arial"/>
          <w:sz w:val="22"/>
          <w:szCs w:val="22"/>
        </w:rPr>
        <w:t>go</w:t>
      </w:r>
      <w:r w:rsidRPr="00E735B6">
        <w:rPr>
          <w:rFonts w:ascii="Arial Narrow" w:hAnsi="Arial Narrow" w:cs="Arial"/>
          <w:sz w:val="22"/>
          <w:szCs w:val="22"/>
        </w:rPr>
        <w:t xml:space="preserve"> w trybie </w:t>
      </w:r>
      <w:r w:rsidR="006636FE" w:rsidRPr="00E735B6">
        <w:rPr>
          <w:rFonts w:ascii="Arial Narrow" w:hAnsi="Arial Narrow" w:cs="Arial"/>
          <w:sz w:val="22"/>
          <w:szCs w:val="22"/>
        </w:rPr>
        <w:t>podstawowy</w:t>
      </w:r>
      <w:r w:rsidR="00E735B6">
        <w:rPr>
          <w:rFonts w:ascii="Arial Narrow" w:hAnsi="Arial Narrow" w:cs="Arial"/>
          <w:sz w:val="22"/>
          <w:szCs w:val="22"/>
        </w:rPr>
        <w:t>m</w:t>
      </w:r>
      <w:r w:rsidR="006636FE" w:rsidRPr="00E735B6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E735B6">
        <w:rPr>
          <w:rFonts w:ascii="Arial Narrow" w:hAnsi="Arial Narrow" w:cs="Arial"/>
          <w:b/>
          <w:sz w:val="22"/>
          <w:szCs w:val="22"/>
        </w:rPr>
        <w:t xml:space="preserve"> </w:t>
      </w:r>
      <w:r w:rsidRPr="00E735B6">
        <w:rPr>
          <w:rFonts w:ascii="Arial Narrow" w:hAnsi="Arial Narrow" w:cs="Arial"/>
          <w:bCs/>
          <w:sz w:val="22"/>
          <w:szCs w:val="22"/>
        </w:rPr>
        <w:t>na</w:t>
      </w:r>
      <w:r w:rsidRPr="00E735B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E735B6">
        <w:rPr>
          <w:rFonts w:ascii="Arial Narrow" w:hAnsi="Arial Narrow" w:cs="Arial"/>
          <w:bCs/>
          <w:sz w:val="22"/>
          <w:szCs w:val="22"/>
        </w:rPr>
        <w:t>”</w:t>
      </w:r>
      <w:r w:rsidR="006636FE" w:rsidRPr="00E735B6">
        <w:rPr>
          <w:rFonts w:ascii="Arial Narrow" w:hAnsi="Arial Narrow" w:cs="Arial"/>
          <w:b/>
          <w:bCs/>
          <w:sz w:val="22"/>
          <w:szCs w:val="22"/>
        </w:rPr>
        <w:t>Dostawy sukcesywne sprzętu do zaopatrzenia złamań i drobnego sprzętu jednorazowego użytku dla Oddziału Ortopedii</w:t>
      </w:r>
      <w:r w:rsidR="00E72428" w:rsidRPr="00E735B6">
        <w:rPr>
          <w:rFonts w:ascii="Arial Narrow" w:hAnsi="Arial Narrow" w:cs="Arial"/>
          <w:bCs/>
          <w:sz w:val="22"/>
          <w:szCs w:val="22"/>
        </w:rPr>
        <w:t>”</w:t>
      </w:r>
      <w:r w:rsidRPr="00E735B6">
        <w:rPr>
          <w:rFonts w:ascii="Arial Narrow" w:hAnsi="Arial Narrow" w:cs="Arial"/>
          <w:b/>
          <w:sz w:val="22"/>
          <w:szCs w:val="22"/>
        </w:rPr>
        <w:t xml:space="preserve"> </w:t>
      </w:r>
      <w:r w:rsidRPr="00E735B6">
        <w:rPr>
          <w:rFonts w:ascii="Arial Narrow" w:hAnsi="Arial Narrow" w:cs="Arial"/>
          <w:bCs/>
          <w:sz w:val="22"/>
          <w:szCs w:val="22"/>
        </w:rPr>
        <w:t>– znak sprawy</w:t>
      </w:r>
      <w:r w:rsidRPr="00E735B6">
        <w:rPr>
          <w:rFonts w:ascii="Arial Narrow" w:hAnsi="Arial Narrow" w:cs="Arial"/>
          <w:b/>
          <w:sz w:val="22"/>
          <w:szCs w:val="22"/>
        </w:rPr>
        <w:t xml:space="preserve"> </w:t>
      </w:r>
      <w:r w:rsidR="006636FE" w:rsidRPr="00E735B6">
        <w:rPr>
          <w:rFonts w:ascii="Arial Narrow" w:hAnsi="Arial Narrow" w:cs="Arial"/>
          <w:b/>
          <w:sz w:val="22"/>
          <w:szCs w:val="22"/>
        </w:rPr>
        <w:t>46/2022</w:t>
      </w:r>
      <w:r w:rsidRPr="00E735B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E735B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E735B6">
        <w:rPr>
          <w:rFonts w:ascii="Arial Narrow" w:hAnsi="Arial Narrow" w:cs="Arial"/>
          <w:sz w:val="22"/>
          <w:szCs w:val="22"/>
        </w:rPr>
        <w:t xml:space="preserve">Zamawiający, </w:t>
      </w:r>
      <w:r w:rsidR="006636FE" w:rsidRPr="00E735B6">
        <w:rPr>
          <w:rFonts w:ascii="Arial Narrow" w:hAnsi="Arial Narrow" w:cs="Arial"/>
          <w:b/>
          <w:sz w:val="22"/>
          <w:szCs w:val="22"/>
        </w:rPr>
        <w:t>10WSzKzP SPZOZ</w:t>
      </w:r>
      <w:r w:rsidRPr="00E735B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E735B6">
        <w:rPr>
          <w:rFonts w:ascii="Arial Narrow" w:hAnsi="Arial Narrow" w:cs="Arial"/>
          <w:sz w:val="22"/>
          <w:szCs w:val="22"/>
        </w:rPr>
        <w:t>284</w:t>
      </w:r>
      <w:r w:rsidRPr="00E735B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E735B6">
        <w:rPr>
          <w:rFonts w:ascii="Arial Narrow" w:hAnsi="Arial Narrow" w:cs="Arial"/>
          <w:sz w:val="22"/>
          <w:szCs w:val="22"/>
        </w:rPr>
        <w:t>6</w:t>
      </w:r>
      <w:r w:rsidRPr="00E735B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735B6">
        <w:rPr>
          <w:rFonts w:ascii="Arial Narrow" w:hAnsi="Arial Narrow" w:cs="Arial"/>
          <w:sz w:val="22"/>
          <w:szCs w:val="22"/>
        </w:rPr>
        <w:t>11</w:t>
      </w:r>
      <w:r w:rsidRPr="00E735B6">
        <w:rPr>
          <w:rFonts w:ascii="Arial Narrow" w:hAnsi="Arial Narrow" w:cs="Arial"/>
          <w:sz w:val="22"/>
          <w:szCs w:val="22"/>
        </w:rPr>
        <w:t xml:space="preserve"> </w:t>
      </w:r>
      <w:r w:rsidR="0029606A" w:rsidRPr="00E735B6">
        <w:rPr>
          <w:rFonts w:ascii="Arial Narrow" w:hAnsi="Arial Narrow" w:cs="Arial"/>
          <w:sz w:val="22"/>
          <w:szCs w:val="22"/>
        </w:rPr>
        <w:t xml:space="preserve">września </w:t>
      </w:r>
      <w:r w:rsidRPr="00E735B6">
        <w:rPr>
          <w:rFonts w:ascii="Arial Narrow" w:hAnsi="Arial Narrow" w:cs="Arial"/>
          <w:sz w:val="22"/>
          <w:szCs w:val="22"/>
        </w:rPr>
        <w:t>20</w:t>
      </w:r>
      <w:r w:rsidR="0029606A" w:rsidRPr="00E735B6">
        <w:rPr>
          <w:rFonts w:ascii="Arial Narrow" w:hAnsi="Arial Narrow" w:cs="Arial"/>
          <w:sz w:val="22"/>
          <w:szCs w:val="22"/>
        </w:rPr>
        <w:t>19</w:t>
      </w:r>
      <w:r w:rsidRPr="00E735B6">
        <w:rPr>
          <w:rFonts w:ascii="Arial Narrow" w:hAnsi="Arial Narrow" w:cs="Arial"/>
          <w:sz w:val="22"/>
          <w:szCs w:val="22"/>
        </w:rPr>
        <w:t xml:space="preserve"> r</w:t>
      </w:r>
      <w:r w:rsidR="0029606A" w:rsidRPr="00E735B6">
        <w:rPr>
          <w:rFonts w:ascii="Arial Narrow" w:hAnsi="Arial Narrow" w:cs="Arial"/>
          <w:sz w:val="22"/>
          <w:szCs w:val="22"/>
        </w:rPr>
        <w:t>.</w:t>
      </w:r>
      <w:r w:rsidRPr="00E735B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735B6">
        <w:rPr>
          <w:rFonts w:ascii="Arial Narrow" w:hAnsi="Arial Narrow" w:cs="Arial"/>
          <w:sz w:val="22"/>
          <w:szCs w:val="22"/>
        </w:rPr>
        <w:t>z</w:t>
      </w:r>
      <w:r w:rsidRPr="00E735B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735B6">
        <w:rPr>
          <w:rFonts w:ascii="Arial Narrow" w:hAnsi="Arial Narrow" w:cs="Arial"/>
          <w:sz w:val="22"/>
          <w:szCs w:val="22"/>
        </w:rPr>
        <w:t>p</w:t>
      </w:r>
      <w:r w:rsidRPr="00E735B6">
        <w:rPr>
          <w:rFonts w:ascii="Arial Narrow" w:hAnsi="Arial Narrow" w:cs="Arial"/>
          <w:sz w:val="22"/>
          <w:szCs w:val="22"/>
        </w:rPr>
        <w:t xml:space="preserve">ublicznych </w:t>
      </w:r>
      <w:r w:rsidR="006636FE" w:rsidRPr="00E735B6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6636FE" w:rsidRPr="00E735B6">
        <w:rPr>
          <w:rFonts w:ascii="Arial Narrow" w:hAnsi="Arial Narrow" w:cs="Arial"/>
          <w:sz w:val="22"/>
          <w:szCs w:val="22"/>
        </w:rPr>
        <w:t>z</w:t>
      </w:r>
      <w:proofErr w:type="gramEnd"/>
      <w:r w:rsidR="006636FE" w:rsidRPr="00E735B6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E735B6">
        <w:rPr>
          <w:rFonts w:ascii="Arial Narrow" w:hAnsi="Arial Narrow" w:cs="Arial"/>
          <w:sz w:val="22"/>
          <w:szCs w:val="22"/>
        </w:rPr>
        <w:t xml:space="preserve">, </w:t>
      </w:r>
      <w:r w:rsidR="00E74BC3" w:rsidRPr="00E735B6">
        <w:rPr>
          <w:rFonts w:ascii="Arial Narrow" w:hAnsi="Arial Narrow" w:cs="Arial"/>
          <w:sz w:val="22"/>
          <w:szCs w:val="22"/>
        </w:rPr>
        <w:t>udostępnia</w:t>
      </w:r>
      <w:r w:rsidR="00BE7BFD" w:rsidRPr="00E735B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735B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735B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735B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735B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E735B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E735B6">
        <w:rPr>
          <w:rFonts w:ascii="Arial Narrow" w:hAnsi="Arial Narrow" w:cs="Arial"/>
          <w:sz w:val="22"/>
          <w:szCs w:val="22"/>
        </w:rPr>
        <w:t>wraz z wyjaśnieniami</w:t>
      </w:r>
      <w:r w:rsidR="0012774F" w:rsidRPr="00E735B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36FE" w:rsidRPr="00E735B6" w:rsidTr="005B5B8A">
        <w:tc>
          <w:tcPr>
            <w:tcW w:w="9356" w:type="dxa"/>
            <w:shd w:val="clear" w:color="auto" w:fill="auto"/>
          </w:tcPr>
          <w:p w:rsidR="006636FE" w:rsidRPr="00E735B6" w:rsidRDefault="006636FE" w:rsidP="005B5B8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735B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6636FE" w:rsidRPr="00E735B6" w:rsidRDefault="00E735B6" w:rsidP="005B5B8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</w:t>
            </w:r>
            <w:r w:rsidR="006636FE" w:rsidRPr="00E735B6">
              <w:rPr>
                <w:rFonts w:ascii="Arial Narrow" w:hAnsi="Arial Narrow" w:cs="Arial"/>
                <w:sz w:val="22"/>
                <w:szCs w:val="22"/>
              </w:rPr>
              <w:t xml:space="preserve"> zadania nr 4</w:t>
            </w:r>
          </w:p>
          <w:p w:rsidR="006636FE" w:rsidRPr="00E735B6" w:rsidRDefault="006636FE" w:rsidP="005B5B8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35B6">
              <w:rPr>
                <w:rFonts w:ascii="Arial Narrow" w:hAnsi="Arial Narrow" w:cs="Arial"/>
                <w:sz w:val="22"/>
                <w:szCs w:val="22"/>
              </w:rPr>
              <w:t xml:space="preserve">Czy Zamawiający dopuści w zadaniu nr 4 złożenie oferty na dokładnie zbilansowany związek -TCP oraz półwodnego siarczanu </w:t>
            </w:r>
            <w:proofErr w:type="gramStart"/>
            <w:r w:rsidRPr="00E735B6">
              <w:rPr>
                <w:rFonts w:ascii="Arial Narrow" w:hAnsi="Arial Narrow" w:cs="Arial"/>
                <w:sz w:val="22"/>
                <w:szCs w:val="22"/>
              </w:rPr>
              <w:t xml:space="preserve">wapnia. </w:t>
            </w:r>
            <w:proofErr w:type="gramEnd"/>
            <w:r w:rsidRPr="00E735B6">
              <w:rPr>
                <w:rFonts w:ascii="Arial Narrow" w:hAnsi="Arial Narrow" w:cs="Arial"/>
                <w:sz w:val="22"/>
                <w:szCs w:val="22"/>
              </w:rPr>
              <w:t>W ciągu 12 miesięcy ulega całkowitej resorpcji i jest zastępowany tkanką kostną podczas procesu gojenia.</w:t>
            </w:r>
          </w:p>
          <w:p w:rsidR="006636FE" w:rsidRPr="00E735B6" w:rsidRDefault="006636FE" w:rsidP="005B5B8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35B6">
              <w:rPr>
                <w:rFonts w:ascii="Arial Narrow" w:hAnsi="Arial Narrow" w:cs="Arial"/>
                <w:sz w:val="22"/>
                <w:szCs w:val="22"/>
              </w:rPr>
              <w:t>Produkt pięciokrotnie przyspiesza odbudowę kości dzięki ujemnie naładowanej</w:t>
            </w:r>
            <w:r w:rsidR="00E735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735B6">
              <w:rPr>
                <w:rFonts w:ascii="Arial Narrow" w:hAnsi="Arial Narrow" w:cs="Arial"/>
                <w:sz w:val="22"/>
                <w:szCs w:val="22"/>
              </w:rPr>
              <w:t xml:space="preserve">powierzchni, która aktywuje markery biorące udział w osteogenezie (np. </w:t>
            </w:r>
            <w:proofErr w:type="spellStart"/>
            <w:r w:rsidRPr="00E735B6">
              <w:rPr>
                <w:rFonts w:ascii="Arial Narrow" w:hAnsi="Arial Narrow" w:cs="Arial"/>
                <w:sz w:val="22"/>
                <w:szCs w:val="22"/>
              </w:rPr>
              <w:t>osteonektyne</w:t>
            </w:r>
            <w:proofErr w:type="spellEnd"/>
            <w:r w:rsidRPr="00E735B6">
              <w:rPr>
                <w:rFonts w:ascii="Arial Narrow" w:hAnsi="Arial Narrow" w:cs="Arial"/>
                <w:sz w:val="22"/>
                <w:szCs w:val="22"/>
              </w:rPr>
              <w:t>).</w:t>
            </w:r>
            <w:r w:rsidR="00E735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735B6">
              <w:rPr>
                <w:rFonts w:ascii="Arial Narrow" w:hAnsi="Arial Narrow" w:cs="Arial"/>
                <w:sz w:val="22"/>
                <w:szCs w:val="22"/>
              </w:rPr>
              <w:t xml:space="preserve">Po zmieszaniu składników wiąże i zastyga </w:t>
            </w:r>
            <w:r w:rsidR="00E735B6">
              <w:rPr>
                <w:rFonts w:ascii="Arial Narrow" w:hAnsi="Arial Narrow" w:cs="Arial"/>
                <w:sz w:val="22"/>
                <w:szCs w:val="22"/>
              </w:rPr>
              <w:br/>
            </w:r>
            <w:r w:rsidRPr="00E735B6">
              <w:rPr>
                <w:rFonts w:ascii="Arial Narrow" w:hAnsi="Arial Narrow" w:cs="Arial"/>
                <w:sz w:val="22"/>
                <w:szCs w:val="22"/>
              </w:rPr>
              <w:t>w temperaturze ciała w ciągu 15 min.,</w:t>
            </w:r>
            <w:r w:rsidR="00E735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735B6">
              <w:rPr>
                <w:rFonts w:ascii="Arial Narrow" w:hAnsi="Arial Narrow" w:cs="Arial"/>
                <w:sz w:val="22"/>
                <w:szCs w:val="22"/>
              </w:rPr>
              <w:t xml:space="preserve">osiągając wytrzymałość na ściskanie ok. 3 razy większą niż kość gąbczasta (15 </w:t>
            </w:r>
            <w:proofErr w:type="spellStart"/>
            <w:r w:rsidRPr="00E735B6">
              <w:rPr>
                <w:rFonts w:ascii="Arial Narrow" w:hAnsi="Arial Narrow" w:cs="Arial"/>
                <w:sz w:val="22"/>
                <w:szCs w:val="22"/>
              </w:rPr>
              <w:t>MPa</w:t>
            </w:r>
            <w:proofErr w:type="spellEnd"/>
            <w:r w:rsidRPr="00E735B6">
              <w:rPr>
                <w:rFonts w:ascii="Arial Narrow" w:hAnsi="Arial Narrow" w:cs="Arial"/>
                <w:sz w:val="22"/>
                <w:szCs w:val="22"/>
              </w:rPr>
              <w:t>). Wyrób występuje dwóch wielkościach 5cc i 10cc.</w:t>
            </w:r>
          </w:p>
          <w:p w:rsidR="006636FE" w:rsidRPr="00E735B6" w:rsidRDefault="00E735B6" w:rsidP="005B5B8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</w:t>
            </w:r>
            <w:bookmarkStart w:id="0" w:name="_GoBack"/>
            <w:bookmarkEnd w:id="0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szcza. </w:t>
            </w:r>
          </w:p>
        </w:tc>
      </w:tr>
    </w:tbl>
    <w:p w:rsidR="00BE7BFD" w:rsidRPr="00E735B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E735B6">
        <w:rPr>
          <w:rFonts w:ascii="Arial Narrow" w:hAnsi="Arial Narrow" w:cs="Arial"/>
          <w:sz w:val="22"/>
          <w:szCs w:val="22"/>
        </w:rPr>
        <w:t>Zamawiający</w:t>
      </w:r>
    </w:p>
    <w:p w:rsidR="005C653C" w:rsidRDefault="005C653C" w:rsidP="005C653C">
      <w:pPr>
        <w:rPr>
          <w:rFonts w:ascii="Arial Narrow" w:hAnsi="Arial Narrow"/>
        </w:rPr>
      </w:pPr>
    </w:p>
    <w:p w:rsidR="005C653C" w:rsidRDefault="005C653C" w:rsidP="005C653C">
      <w:pPr>
        <w:rPr>
          <w:rFonts w:ascii="Arial Narrow" w:hAnsi="Arial Narrow"/>
        </w:rPr>
      </w:pPr>
    </w:p>
    <w:p w:rsidR="005C653C" w:rsidRPr="008844BF" w:rsidRDefault="005C653C" w:rsidP="005C653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5C653C" w:rsidRPr="005C653C" w:rsidRDefault="005C653C" w:rsidP="005C653C">
      <w:pPr>
        <w:rPr>
          <w:rFonts w:ascii="Arial Narrow" w:hAnsi="Arial Narrow"/>
        </w:rPr>
      </w:pPr>
      <w:proofErr w:type="gramStart"/>
      <w:r w:rsidRPr="005C653C">
        <w:rPr>
          <w:rFonts w:ascii="Arial Narrow" w:hAnsi="Arial Narrow"/>
        </w:rPr>
        <w:t>egz</w:t>
      </w:r>
      <w:proofErr w:type="gramEnd"/>
      <w:r w:rsidRPr="005C653C">
        <w:rPr>
          <w:rFonts w:ascii="Arial Narrow" w:hAnsi="Arial Narrow"/>
        </w:rPr>
        <w:t>. 1 – a/a kancelaria</w:t>
      </w:r>
    </w:p>
    <w:p w:rsidR="005C653C" w:rsidRPr="005C653C" w:rsidRDefault="005C653C" w:rsidP="005C653C">
      <w:pPr>
        <w:rPr>
          <w:rFonts w:ascii="Arial Narrow" w:hAnsi="Arial Narrow"/>
        </w:rPr>
      </w:pPr>
      <w:proofErr w:type="gramStart"/>
      <w:r w:rsidRPr="005C653C">
        <w:rPr>
          <w:rFonts w:ascii="Arial Narrow" w:hAnsi="Arial Narrow"/>
        </w:rPr>
        <w:t>egz</w:t>
      </w:r>
      <w:proofErr w:type="gramEnd"/>
      <w:r w:rsidRPr="005C653C">
        <w:rPr>
          <w:rFonts w:ascii="Arial Narrow" w:hAnsi="Arial Narrow"/>
        </w:rPr>
        <w:t xml:space="preserve">. 2 – strona </w:t>
      </w:r>
      <w:proofErr w:type="spellStart"/>
      <w:r w:rsidRPr="005C653C">
        <w:rPr>
          <w:rFonts w:ascii="Arial Narrow" w:hAnsi="Arial Narrow"/>
        </w:rPr>
        <w:t>int</w:t>
      </w:r>
      <w:proofErr w:type="spellEnd"/>
      <w:r w:rsidRPr="005C653C">
        <w:rPr>
          <w:rFonts w:ascii="Arial Narrow" w:hAnsi="Arial Narrow"/>
        </w:rPr>
        <w:t>. Zamawiającego, platforma e-propublico.</w:t>
      </w:r>
      <w:proofErr w:type="gramStart"/>
      <w:r w:rsidRPr="005C653C">
        <w:rPr>
          <w:rFonts w:ascii="Arial Narrow" w:hAnsi="Arial Narrow"/>
        </w:rPr>
        <w:t>pl</w:t>
      </w:r>
      <w:proofErr w:type="gramEnd"/>
      <w:r w:rsidRPr="005C653C">
        <w:rPr>
          <w:rFonts w:ascii="Arial Narrow" w:hAnsi="Arial Narrow"/>
        </w:rPr>
        <w:t xml:space="preserve">, </w:t>
      </w:r>
      <w:proofErr w:type="spellStart"/>
      <w:r w:rsidRPr="005C653C">
        <w:rPr>
          <w:rFonts w:ascii="Arial Narrow" w:hAnsi="Arial Narrow"/>
        </w:rPr>
        <w:t>SZPubl</w:t>
      </w:r>
      <w:proofErr w:type="spellEnd"/>
      <w:r w:rsidRPr="005C653C">
        <w:rPr>
          <w:rFonts w:ascii="Arial Narrow" w:hAnsi="Arial Narrow"/>
        </w:rPr>
        <w:t>. T2612 B5</w:t>
      </w:r>
    </w:p>
    <w:p w:rsidR="005C653C" w:rsidRPr="008844BF" w:rsidRDefault="005C653C" w:rsidP="005C653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C653C" w:rsidRPr="00E735B6" w:rsidRDefault="005C653C" w:rsidP="005C653C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-04-12</w:t>
      </w:r>
    </w:p>
    <w:p w:rsidR="00E735B6" w:rsidRPr="00E735B6" w:rsidRDefault="00E735B6" w:rsidP="00D8461B">
      <w:pPr>
        <w:spacing w:before="120" w:after="120" w:line="360" w:lineRule="auto"/>
        <w:ind w:left="567"/>
        <w:jc w:val="right"/>
        <w:rPr>
          <w:rFonts w:ascii="Arial Narrow" w:hAnsi="Arial Narrow"/>
          <w:sz w:val="24"/>
          <w:szCs w:val="24"/>
        </w:rPr>
      </w:pPr>
    </w:p>
    <w:sectPr w:rsidR="00E735B6" w:rsidRPr="00E735B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0F1" w:rsidRDefault="005E00F1">
      <w:r>
        <w:separator/>
      </w:r>
    </w:p>
  </w:endnote>
  <w:endnote w:type="continuationSeparator" w:id="0">
    <w:p w:rsidR="005E00F1" w:rsidRDefault="005E0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C65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C653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0F1" w:rsidRDefault="005E00F1">
      <w:r>
        <w:separator/>
      </w:r>
    </w:p>
  </w:footnote>
  <w:footnote w:type="continuationSeparator" w:id="0">
    <w:p w:rsidR="005E00F1" w:rsidRDefault="005E0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6FE" w:rsidRDefault="006636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6FE" w:rsidRDefault="006636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6FE" w:rsidRDefault="006636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0F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C653C"/>
    <w:rsid w:val="005E00F1"/>
    <w:rsid w:val="00632C3C"/>
    <w:rsid w:val="00662BDB"/>
    <w:rsid w:val="006636FE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5B6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2022-04-12T07:58:00Z</cp:lastPrinted>
  <dcterms:created xsi:type="dcterms:W3CDTF">2022-04-12T07:54:00Z</dcterms:created>
  <dcterms:modified xsi:type="dcterms:W3CDTF">2022-04-12T07:58:00Z</dcterms:modified>
</cp:coreProperties>
</file>