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6053E1" w:rsidRDefault="005E622E" w:rsidP="006053E1">
      <w:pPr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053E1">
        <w:rPr>
          <w:rFonts w:ascii="Arial" w:hAnsi="Arial" w:cs="Arial"/>
          <w:b/>
        </w:rPr>
        <w:t xml:space="preserve">dostawa wraz z montażem mebli i krzeseł do DS. </w:t>
      </w:r>
      <w:proofErr w:type="spellStart"/>
      <w:r w:rsidR="006053E1">
        <w:rPr>
          <w:rFonts w:ascii="Arial" w:hAnsi="Arial" w:cs="Arial"/>
          <w:b/>
        </w:rPr>
        <w:t>Morasko</w:t>
      </w:r>
      <w:proofErr w:type="spellEnd"/>
      <w:r w:rsidR="006053E1">
        <w:rPr>
          <w:rFonts w:ascii="Arial" w:hAnsi="Arial" w:cs="Arial"/>
          <w:b/>
        </w:rPr>
        <w:t xml:space="preserve"> Uniwersytetu im. Adama Mickiewicza w Poznaniu. Przedmiot zamówienia został podzielony na 3 części</w:t>
      </w:r>
      <w:r w:rsidR="006053E1">
        <w:rPr>
          <w:rFonts w:ascii="Arial" w:hAnsi="Arial" w:cs="Arial"/>
        </w:rPr>
        <w:t>:</w:t>
      </w:r>
    </w:p>
    <w:p w:rsidR="006053E1" w:rsidRDefault="006053E1" w:rsidP="006053E1">
      <w:pPr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Część 1: dostawa krzeseł i foteli .</w:t>
      </w:r>
    </w:p>
    <w:p w:rsidR="006053E1" w:rsidRDefault="006053E1" w:rsidP="006053E1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2: dostawa wraz z montażem wyposażenia w meble.</w:t>
      </w:r>
    </w:p>
    <w:p w:rsidR="006053E1" w:rsidRDefault="006053E1" w:rsidP="006053E1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3: dostawa foteli.</w:t>
      </w:r>
    </w:p>
    <w:p w:rsidR="00F50D78" w:rsidRDefault="00F50D78" w:rsidP="006053E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6053E1">
      <w:rPr>
        <w:rFonts w:ascii="Arial" w:hAnsi="Arial" w:cs="Arial"/>
        <w:i/>
      </w:rPr>
      <w:t>P/1363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53E1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84CD10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26C27-C685-4738-BB84-ABB473AA8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212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22</cp:revision>
  <cp:lastPrinted>2021-10-04T09:58:00Z</cp:lastPrinted>
  <dcterms:created xsi:type="dcterms:W3CDTF">2021-02-09T08:53:00Z</dcterms:created>
  <dcterms:modified xsi:type="dcterms:W3CDTF">2022-03-29T22:27:00Z</dcterms:modified>
</cp:coreProperties>
</file>