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441D32" w14:textId="38529DC8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4F7677DE" w:rsidR="005E21A9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EE15D16" w14:textId="77777777" w:rsidR="00E954D4" w:rsidRPr="00710B9D" w:rsidRDefault="00E954D4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bookmarkStart w:id="0" w:name="_GoBack"/>
      <w:bookmarkEnd w:id="0"/>
    </w:p>
    <w:p w14:paraId="15186F93" w14:textId="68E766CF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10600A43" w14:textId="77777777" w:rsidR="00E954D4" w:rsidRDefault="00E954D4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</w:p>
    <w:p w14:paraId="2E9FDFA9" w14:textId="77777777" w:rsidR="00E954D4" w:rsidRPr="00E954D4" w:rsidRDefault="00D81585" w:rsidP="00E954D4">
      <w:pPr>
        <w:spacing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321EA9">
        <w:rPr>
          <w:rFonts w:ascii="Arial" w:hAnsi="Arial" w:cs="Arial"/>
          <w:sz w:val="21"/>
          <w:szCs w:val="21"/>
        </w:rPr>
        <w:t xml:space="preserve"> </w:t>
      </w:r>
      <w:r w:rsidR="00E954D4" w:rsidRPr="00E954D4">
        <w:rPr>
          <w:rFonts w:ascii="Arial" w:hAnsi="Arial" w:cs="Arial"/>
          <w:b/>
          <w:sz w:val="21"/>
          <w:szCs w:val="21"/>
        </w:rPr>
        <w:t xml:space="preserve">dostawa wraz z montażem mebli i krzeseł do DS. </w:t>
      </w:r>
      <w:proofErr w:type="spellStart"/>
      <w:r w:rsidR="00E954D4" w:rsidRPr="00E954D4">
        <w:rPr>
          <w:rFonts w:ascii="Arial" w:hAnsi="Arial" w:cs="Arial"/>
          <w:b/>
          <w:sz w:val="21"/>
          <w:szCs w:val="21"/>
        </w:rPr>
        <w:t>Morasko</w:t>
      </w:r>
      <w:proofErr w:type="spellEnd"/>
      <w:r w:rsidR="00E954D4" w:rsidRPr="00E954D4">
        <w:rPr>
          <w:rFonts w:ascii="Arial" w:hAnsi="Arial" w:cs="Arial"/>
          <w:b/>
          <w:sz w:val="21"/>
          <w:szCs w:val="21"/>
        </w:rPr>
        <w:t xml:space="preserve"> Uniwersytetu im. Adama Mickiewicza w Poznaniu. Przedmiot zamówienia został podzielony na 3 części:</w:t>
      </w:r>
    </w:p>
    <w:p w14:paraId="465421C6" w14:textId="77777777" w:rsidR="00E954D4" w:rsidRPr="00E954D4" w:rsidRDefault="00E954D4" w:rsidP="00E954D4">
      <w:pPr>
        <w:spacing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E954D4">
        <w:rPr>
          <w:rFonts w:ascii="Arial" w:hAnsi="Arial" w:cs="Arial"/>
          <w:b/>
          <w:sz w:val="21"/>
          <w:szCs w:val="21"/>
        </w:rPr>
        <w:t>Część 1: dostawa krzeseł i foteli .</w:t>
      </w:r>
    </w:p>
    <w:p w14:paraId="24A0786E" w14:textId="77777777" w:rsidR="00E954D4" w:rsidRPr="00E954D4" w:rsidRDefault="00E954D4" w:rsidP="00E954D4">
      <w:pPr>
        <w:spacing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E954D4">
        <w:rPr>
          <w:rFonts w:ascii="Arial" w:hAnsi="Arial" w:cs="Arial"/>
          <w:b/>
          <w:sz w:val="21"/>
          <w:szCs w:val="21"/>
        </w:rPr>
        <w:t>Część 2: dostawa wraz z montażem wyposażenia w meble.</w:t>
      </w:r>
    </w:p>
    <w:p w14:paraId="30B57578" w14:textId="05C3A04C" w:rsidR="00E954D4" w:rsidRPr="00E954D4" w:rsidRDefault="00E954D4" w:rsidP="00E954D4">
      <w:pPr>
        <w:spacing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E954D4">
        <w:rPr>
          <w:rFonts w:ascii="Arial" w:hAnsi="Arial" w:cs="Arial"/>
          <w:b/>
          <w:sz w:val="21"/>
          <w:szCs w:val="21"/>
        </w:rPr>
        <w:t>Część 3: dostawa foteli</w:t>
      </w:r>
    </w:p>
    <w:p w14:paraId="0693A32B" w14:textId="77777777" w:rsidR="00E954D4" w:rsidRDefault="00E954D4" w:rsidP="00E954D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57D2255" w14:textId="3C077EAE" w:rsidR="00D81585" w:rsidRDefault="00D81585" w:rsidP="00E954D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</w:t>
      </w:r>
      <w:r w:rsidRPr="0084509A">
        <w:rPr>
          <w:rFonts w:ascii="Arial" w:hAnsi="Arial" w:cs="Arial"/>
          <w:sz w:val="21"/>
          <w:szCs w:val="21"/>
        </w:rPr>
        <w:lastRenderedPageBreak/>
        <w:t>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57760"/>
    <w:rsid w:val="00D02901"/>
    <w:rsid w:val="00D10644"/>
    <w:rsid w:val="00D81585"/>
    <w:rsid w:val="00E44E15"/>
    <w:rsid w:val="00E954D4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5</cp:revision>
  <cp:lastPrinted>2022-05-10T11:34:00Z</cp:lastPrinted>
  <dcterms:created xsi:type="dcterms:W3CDTF">2022-05-09T13:40:00Z</dcterms:created>
  <dcterms:modified xsi:type="dcterms:W3CDTF">2022-05-10T11:34:00Z</dcterms:modified>
</cp:coreProperties>
</file>