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8815A0" w14:textId="77777777" w:rsidR="00693B60" w:rsidRDefault="00693B60" w:rsidP="00693B60">
      <w:pPr>
        <w:pStyle w:val="Tytu"/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51A8549E" w14:textId="77777777" w:rsidR="00693B60" w:rsidRDefault="00693B60" w:rsidP="00693B60">
      <w:pPr>
        <w:pStyle w:val="Tytu"/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72A713ED" w14:textId="11C4B235" w:rsidR="00693B60" w:rsidRDefault="00693B60" w:rsidP="00693B60">
      <w:pPr>
        <w:pStyle w:val="Tytu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ZAŁĄCZNIK NR 3</w:t>
      </w:r>
    </w:p>
    <w:p w14:paraId="36214D36" w14:textId="77777777" w:rsidR="00693B60" w:rsidRDefault="00693B60" w:rsidP="00693B60">
      <w:pPr>
        <w:pStyle w:val="Tytu"/>
        <w:spacing w:line="240" w:lineRule="auto"/>
        <w:jc w:val="left"/>
        <w:rPr>
          <w:rFonts w:ascii="Times New Roman" w:hAnsi="Times New Roman"/>
          <w:sz w:val="24"/>
          <w:szCs w:val="24"/>
        </w:rPr>
      </w:pPr>
    </w:p>
    <w:p w14:paraId="07844E00" w14:textId="7F705417" w:rsidR="00693B60" w:rsidRPr="002D7B43" w:rsidRDefault="00693B60" w:rsidP="00693B60">
      <w:pPr>
        <w:pStyle w:val="Tytu"/>
        <w:spacing w:line="240" w:lineRule="auto"/>
        <w:rPr>
          <w:rFonts w:ascii="Times New Roman" w:hAnsi="Times New Roman"/>
          <w:sz w:val="24"/>
          <w:szCs w:val="24"/>
        </w:rPr>
      </w:pPr>
      <w:r w:rsidRPr="002D7B43">
        <w:rPr>
          <w:rFonts w:ascii="Times New Roman" w:hAnsi="Times New Roman"/>
          <w:sz w:val="24"/>
          <w:szCs w:val="24"/>
        </w:rPr>
        <w:t>OPIS WYMAGANYCH, MINIMALNYCH PARAMETRÓW TECHNICZNYCH</w:t>
      </w:r>
      <w:r w:rsidR="00ED7A11">
        <w:rPr>
          <w:rFonts w:ascii="Times New Roman" w:hAnsi="Times New Roman"/>
          <w:sz w:val="24"/>
          <w:szCs w:val="24"/>
        </w:rPr>
        <w:t xml:space="preserve"> DLA</w:t>
      </w:r>
    </w:p>
    <w:p w14:paraId="79B10ECB" w14:textId="74796384" w:rsidR="00693B60" w:rsidRDefault="00693B60" w:rsidP="00693B60">
      <w:pPr>
        <w:pStyle w:val="Tytu"/>
        <w:spacing w:line="240" w:lineRule="auto"/>
        <w:rPr>
          <w:rFonts w:ascii="Times New Roman" w:hAnsi="Times New Roman"/>
          <w:sz w:val="24"/>
          <w:szCs w:val="24"/>
        </w:rPr>
      </w:pPr>
      <w:r w:rsidRPr="002D7B43">
        <w:rPr>
          <w:rFonts w:ascii="Times New Roman" w:hAnsi="Times New Roman"/>
          <w:sz w:val="24"/>
          <w:szCs w:val="24"/>
        </w:rPr>
        <w:t>BIOLOGICZN</w:t>
      </w:r>
      <w:r w:rsidR="00ED7A11">
        <w:rPr>
          <w:rFonts w:ascii="Times New Roman" w:hAnsi="Times New Roman"/>
          <w:sz w:val="24"/>
          <w:szCs w:val="24"/>
        </w:rPr>
        <w:t>GO</w:t>
      </w:r>
      <w:r w:rsidRPr="002D7B43">
        <w:rPr>
          <w:rFonts w:ascii="Times New Roman" w:hAnsi="Times New Roman"/>
          <w:sz w:val="24"/>
          <w:szCs w:val="24"/>
        </w:rPr>
        <w:t xml:space="preserve"> MIKROSKOP</w:t>
      </w:r>
      <w:r w:rsidR="00ED7A11">
        <w:rPr>
          <w:rFonts w:ascii="Times New Roman" w:hAnsi="Times New Roman"/>
          <w:sz w:val="24"/>
          <w:szCs w:val="24"/>
        </w:rPr>
        <w:t>U</w:t>
      </w:r>
      <w:r w:rsidRPr="002D7B43">
        <w:rPr>
          <w:rFonts w:ascii="Times New Roman" w:hAnsi="Times New Roman"/>
          <w:sz w:val="24"/>
          <w:szCs w:val="24"/>
        </w:rPr>
        <w:t xml:space="preserve"> BADAWCZ</w:t>
      </w:r>
      <w:r w:rsidR="00ED7A11">
        <w:rPr>
          <w:rFonts w:ascii="Times New Roman" w:hAnsi="Times New Roman"/>
          <w:sz w:val="24"/>
          <w:szCs w:val="24"/>
        </w:rPr>
        <w:t>EGO</w:t>
      </w:r>
      <w:r w:rsidRPr="002D7B43">
        <w:rPr>
          <w:rFonts w:ascii="Times New Roman" w:hAnsi="Times New Roman"/>
          <w:sz w:val="24"/>
          <w:szCs w:val="24"/>
        </w:rPr>
        <w:t>, SZTUK 1.</w:t>
      </w:r>
    </w:p>
    <w:p w14:paraId="2E08FEA6" w14:textId="77777777" w:rsidR="00693B60" w:rsidRPr="002D7B43" w:rsidRDefault="00693B60" w:rsidP="00693B60">
      <w:pPr>
        <w:pStyle w:val="Tytu"/>
        <w:spacing w:line="240" w:lineRule="auto"/>
        <w:rPr>
          <w:rFonts w:ascii="Times New Roman" w:hAnsi="Times New Roman"/>
          <w:sz w:val="24"/>
          <w:szCs w:val="24"/>
        </w:rPr>
      </w:pPr>
    </w:p>
    <w:p w14:paraId="189175D0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Model mikroskopu z jasnym polem i kontrastem interferencyjnym DIC.</w:t>
      </w:r>
    </w:p>
    <w:p w14:paraId="1F616DFA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Optyka w systemie korekcji do nieskończoności.</w:t>
      </w:r>
    </w:p>
    <w:p w14:paraId="77C4D93F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Statyw: </w:t>
      </w:r>
    </w:p>
    <w:p w14:paraId="55CF4663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>- wbudowany w tylnej części oświetlacz halogenowy o mocy 100W.</w:t>
      </w:r>
    </w:p>
    <w:p w14:paraId="0BCC3197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- wbudowana w układzie oświetlenia jedna matryca zawierającą powyżej 250 mikro </w:t>
      </w:r>
    </w:p>
    <w:p w14:paraId="3397175E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  soczewek </w:t>
      </w:r>
      <w:proofErr w:type="spellStart"/>
      <w:r w:rsidRPr="002D7B43">
        <w:rPr>
          <w:rFonts w:ascii="Times New Roman" w:hAnsi="Times New Roman"/>
        </w:rPr>
        <w:t>wieloogniskujących</w:t>
      </w:r>
      <w:proofErr w:type="spellEnd"/>
      <w:r w:rsidRPr="002D7B43">
        <w:rPr>
          <w:rFonts w:ascii="Times New Roman" w:hAnsi="Times New Roman"/>
        </w:rPr>
        <w:t xml:space="preserve">, umożliwiających 100% równo oświetlonego całego pola </w:t>
      </w:r>
    </w:p>
    <w:p w14:paraId="46683CC0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  widzenia  </w:t>
      </w:r>
    </w:p>
    <w:p w14:paraId="27EF7628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>- przysłona polowa, regulowana</w:t>
      </w:r>
    </w:p>
    <w:p w14:paraId="28949F4B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>- ruch ogniskowania mikro i makro</w:t>
      </w:r>
    </w:p>
    <w:p w14:paraId="68AFD404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Kondensor systemowy.</w:t>
      </w:r>
    </w:p>
    <w:p w14:paraId="3C657A24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Stolik mikroskopowy:</w:t>
      </w:r>
    </w:p>
    <w:p w14:paraId="1C0B8502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>- pokrętła sterowania stołem x-y z prawej strony</w:t>
      </w:r>
    </w:p>
    <w:p w14:paraId="00FA4D9C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- z możliwością ustawiania pozycji górnej lub dolnej, z systemem regulacji siły ich  </w:t>
      </w:r>
    </w:p>
    <w:p w14:paraId="1D800FC6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  przesuwu</w:t>
      </w:r>
    </w:p>
    <w:p w14:paraId="54E9D7F3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>- uchwyt na dwa preparaty</w:t>
      </w:r>
    </w:p>
    <w:p w14:paraId="2A0E7363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Miska obiektywowa sześciogniazdowa.</w:t>
      </w:r>
    </w:p>
    <w:p w14:paraId="076D608E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Nasadka okularowa dwuoczna z </w:t>
      </w:r>
      <w:proofErr w:type="spellStart"/>
      <w:r w:rsidRPr="002D7B43">
        <w:rPr>
          <w:rFonts w:ascii="Times New Roman" w:hAnsi="Times New Roman"/>
        </w:rPr>
        <w:t>fototubusem</w:t>
      </w:r>
      <w:proofErr w:type="spellEnd"/>
      <w:r w:rsidRPr="002D7B43">
        <w:rPr>
          <w:rFonts w:ascii="Times New Roman" w:hAnsi="Times New Roman"/>
        </w:rPr>
        <w:t xml:space="preserve"> umieszczonym w jej górnej części.</w:t>
      </w:r>
    </w:p>
    <w:p w14:paraId="0A1DD4EC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</w:rPr>
      </w:pPr>
      <w:r w:rsidRPr="002D7B43">
        <w:rPr>
          <w:rFonts w:ascii="Times New Roman" w:hAnsi="Times New Roman"/>
        </w:rPr>
        <w:t>Okulary szerokokątne o polu 22 mm, nie większym.</w:t>
      </w:r>
    </w:p>
    <w:p w14:paraId="357E1117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- gumowe osłonki typu ring chroniące obserwatora pracującego w swoich okularach przed </w:t>
      </w:r>
    </w:p>
    <w:p w14:paraId="40627167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  uderzaniem w okulary mikroskopu</w:t>
      </w:r>
    </w:p>
    <w:p w14:paraId="1BA5524A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- dodatkowe klasyczne gumowe muszle oczne, do zakładania zamiennie za osłonki </w:t>
      </w:r>
    </w:p>
    <w:p w14:paraId="30529A81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</w:rPr>
      </w:pPr>
      <w:r w:rsidRPr="002D7B43">
        <w:rPr>
          <w:rFonts w:ascii="Times New Roman" w:hAnsi="Times New Roman"/>
        </w:rPr>
        <w:t xml:space="preserve">  gumowe </w:t>
      </w:r>
    </w:p>
    <w:p w14:paraId="6BFE147D" w14:textId="77777777" w:rsidR="00693B60" w:rsidRPr="002D7B43" w:rsidRDefault="00693B60" w:rsidP="00693B60">
      <w:pPr>
        <w:numPr>
          <w:ilvl w:val="0"/>
          <w:numId w:val="1"/>
        </w:num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 xml:space="preserve">Obiektywy o długości </w:t>
      </w:r>
      <w:proofErr w:type="spellStart"/>
      <w:r w:rsidRPr="002D7B43">
        <w:rPr>
          <w:rFonts w:ascii="Times New Roman" w:hAnsi="Times New Roman"/>
          <w:color w:val="000000"/>
        </w:rPr>
        <w:t>parfokalnej</w:t>
      </w:r>
      <w:proofErr w:type="spellEnd"/>
      <w:r w:rsidRPr="002D7B43">
        <w:rPr>
          <w:rFonts w:ascii="Times New Roman" w:hAnsi="Times New Roman"/>
          <w:color w:val="000000"/>
        </w:rPr>
        <w:t xml:space="preserve"> minimum 50mm </w:t>
      </w:r>
    </w:p>
    <w:p w14:paraId="0D64E025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>- plan fluoryt 20x/0.50, odległość robocza minimum 2mm</w:t>
      </w:r>
    </w:p>
    <w:p w14:paraId="71F7B219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>- plan fluoryt 40x/0.75, odległość robocza minimum 0,65mm</w:t>
      </w:r>
    </w:p>
    <w:p w14:paraId="46784DEF" w14:textId="77777777" w:rsidR="00693B60" w:rsidRPr="002D7B43" w:rsidRDefault="00693B60" w:rsidP="00693B60">
      <w:pPr>
        <w:spacing w:line="240" w:lineRule="auto"/>
        <w:ind w:left="360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>- plan fluoryt 100x/1,30, odległość robocza minimum 0,16mm</w:t>
      </w:r>
    </w:p>
    <w:p w14:paraId="1052B68C" w14:textId="77777777" w:rsidR="00693B60" w:rsidRPr="002D7B43" w:rsidRDefault="00693B60" w:rsidP="00693B60">
      <w:p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 xml:space="preserve">10- Mikroskopowa kamera cyfrowa, kolorowa o rozdzielczości minimum 12mln pikseli, ze  </w:t>
      </w:r>
    </w:p>
    <w:p w14:paraId="5031E1D7" w14:textId="77777777" w:rsidR="00693B60" w:rsidRPr="002D7B43" w:rsidRDefault="00693B60" w:rsidP="00693B60">
      <w:p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 xml:space="preserve">       stacją graficzną i oprogramowaniem  W10.</w:t>
      </w:r>
    </w:p>
    <w:p w14:paraId="24B1CBCD" w14:textId="77777777" w:rsidR="00693B60" w:rsidRPr="002D7B43" w:rsidRDefault="00693B60" w:rsidP="00693B60">
      <w:p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color w:val="000000"/>
        </w:rPr>
        <w:t xml:space="preserve">       Oprogramowanie do analizy obrazu.</w:t>
      </w:r>
    </w:p>
    <w:p w14:paraId="53E43104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hd w:val="clear" w:color="auto" w:fill="FFFFFF"/>
        </w:rPr>
      </w:pPr>
      <w:r w:rsidRPr="002D7B43">
        <w:rPr>
          <w:rFonts w:ascii="Times New Roman" w:hAnsi="Times New Roman"/>
          <w:shd w:val="clear" w:color="auto" w:fill="FFFFFF"/>
        </w:rPr>
        <w:t xml:space="preserve">       - czasy ekspozycji auto/manual, kontrast, gamma, saturacja, możliwość ograniczania </w:t>
      </w:r>
    </w:p>
    <w:p w14:paraId="74395379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hd w:val="clear" w:color="auto" w:fill="FFFFFF"/>
        </w:rPr>
      </w:pPr>
      <w:r w:rsidRPr="002D7B43">
        <w:rPr>
          <w:rFonts w:ascii="Times New Roman" w:hAnsi="Times New Roman"/>
          <w:shd w:val="clear" w:color="auto" w:fill="FFFFFF"/>
        </w:rPr>
        <w:t xml:space="preserve">         pola widzenia kamery, stawianie balansu bieli i czerni ręczne i automatyczne względem    </w:t>
      </w:r>
    </w:p>
    <w:p w14:paraId="56442DCF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hd w:val="clear" w:color="auto" w:fill="FFFFFF"/>
        </w:rPr>
      </w:pPr>
      <w:r w:rsidRPr="002D7B43">
        <w:rPr>
          <w:rFonts w:ascii="Times New Roman" w:hAnsi="Times New Roman"/>
          <w:shd w:val="clear" w:color="auto" w:fill="FFFFFF"/>
        </w:rPr>
        <w:t xml:space="preserve">         wybranego obszaru podglądu na żywo. </w:t>
      </w:r>
    </w:p>
    <w:p w14:paraId="109E4AEC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zCs w:val="24"/>
          <w:shd w:val="clear" w:color="auto" w:fill="FFFFFF"/>
        </w:rPr>
      </w:pPr>
      <w:r w:rsidRPr="002D7B43">
        <w:rPr>
          <w:rFonts w:ascii="Times New Roman" w:hAnsi="Times New Roman"/>
          <w:b/>
          <w:bCs/>
          <w:shd w:val="clear" w:color="auto" w:fill="FFFFFF"/>
        </w:rPr>
        <w:t xml:space="preserve">         </w:t>
      </w:r>
      <w:r w:rsidRPr="002D7B43">
        <w:rPr>
          <w:rFonts w:ascii="Times New Roman" w:hAnsi="Times New Roman"/>
          <w:shd w:val="clear" w:color="auto" w:fill="FFFFFF"/>
        </w:rPr>
        <w:t xml:space="preserve">Pomiary planimetryczne, składanie obrazów 3D, składanie </w:t>
      </w:r>
      <w:proofErr w:type="spellStart"/>
      <w:r w:rsidRPr="002D7B43">
        <w:rPr>
          <w:rFonts w:ascii="Times New Roman" w:hAnsi="Times New Roman"/>
          <w:shd w:val="clear" w:color="auto" w:fill="FFFFFF"/>
        </w:rPr>
        <w:t>mikropanoram</w:t>
      </w:r>
      <w:proofErr w:type="spellEnd"/>
      <w:r w:rsidRPr="002D7B43">
        <w:rPr>
          <w:rFonts w:ascii="Times New Roman" w:hAnsi="Times New Roman"/>
          <w:shd w:val="clear" w:color="auto" w:fill="FFFFFF"/>
        </w:rPr>
        <w:t xml:space="preserve"> (oba tryby </w:t>
      </w:r>
    </w:p>
    <w:p w14:paraId="23AD08B7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hd w:val="clear" w:color="auto" w:fill="FFFFFF"/>
        </w:rPr>
      </w:pPr>
      <w:r w:rsidRPr="002D7B43">
        <w:rPr>
          <w:rFonts w:ascii="Times New Roman" w:hAnsi="Times New Roman"/>
          <w:shd w:val="clear" w:color="auto" w:fill="FFFFFF"/>
        </w:rPr>
        <w:t xml:space="preserve">         zarówno na wykonanych wcześniej zdjęciach jak i na obrazie  </w:t>
      </w:r>
    </w:p>
    <w:p w14:paraId="40342B2C" w14:textId="77777777" w:rsidR="00693B60" w:rsidRPr="002D7B43" w:rsidRDefault="00693B60" w:rsidP="00693B60">
      <w:p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  <w:shd w:val="clear" w:color="auto" w:fill="FFFFFF"/>
        </w:rPr>
        <w:t xml:space="preserve">         na żywo), składanie obrazów o wysokiej dynamice tonalnej (HDR),</w:t>
      </w:r>
    </w:p>
    <w:p w14:paraId="2C6916E5" w14:textId="77777777" w:rsidR="00693B60" w:rsidRPr="002D7B43" w:rsidRDefault="00693B60" w:rsidP="00693B60">
      <w:pPr>
        <w:spacing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11- </w:t>
      </w:r>
      <w:r w:rsidRPr="002D7B43">
        <w:rPr>
          <w:rFonts w:ascii="Times New Roman" w:hAnsi="Times New Roman"/>
        </w:rPr>
        <w:t xml:space="preserve">Olejek immersyjny nieschnący 50ml, zapasowa żarówka, pokrowiec antystatyczny na </w:t>
      </w:r>
    </w:p>
    <w:p w14:paraId="56A015D9" w14:textId="77777777" w:rsidR="00693B60" w:rsidRPr="002D7B43" w:rsidRDefault="00693B60" w:rsidP="00693B60">
      <w:pPr>
        <w:spacing w:line="240" w:lineRule="auto"/>
        <w:rPr>
          <w:rFonts w:ascii="Times New Roman" w:hAnsi="Times New Roman"/>
          <w:color w:val="000000"/>
        </w:rPr>
      </w:pPr>
      <w:r w:rsidRPr="002D7B43">
        <w:rPr>
          <w:rFonts w:ascii="Times New Roman" w:hAnsi="Times New Roman"/>
        </w:rPr>
        <w:t xml:space="preserve">       mikroskop.</w:t>
      </w:r>
    </w:p>
    <w:p w14:paraId="56730AAF" w14:textId="33115813" w:rsidR="00693B60" w:rsidRDefault="00693B60" w:rsidP="00693B60">
      <w:pPr>
        <w:rPr>
          <w:rFonts w:ascii="Times New Roman" w:hAnsi="Times New Roman"/>
        </w:rPr>
      </w:pPr>
    </w:p>
    <w:p w14:paraId="3B6C983C" w14:textId="53CE4E83" w:rsidR="00693B60" w:rsidRDefault="002D36F2" w:rsidP="00693B60">
      <w:pPr>
        <w:rPr>
          <w:rFonts w:ascii="Times New Roman" w:hAnsi="Times New Roman"/>
        </w:rPr>
      </w:pPr>
      <w:r>
        <w:rPr>
          <w:rFonts w:ascii="Times New Roman" w:hAnsi="Times New Roman"/>
        </w:rPr>
        <w:t>Minimalny okres gwarancji – 18 miesięcy</w:t>
      </w:r>
      <w:bookmarkStart w:id="0" w:name="_GoBack"/>
      <w:bookmarkEnd w:id="0"/>
    </w:p>
    <w:p w14:paraId="6C06B70F" w14:textId="58A99F3A" w:rsidR="00693B60" w:rsidRDefault="00693B60" w:rsidP="00693B60">
      <w:pPr>
        <w:rPr>
          <w:rFonts w:ascii="Times New Roman" w:hAnsi="Times New Roman"/>
        </w:rPr>
      </w:pPr>
    </w:p>
    <w:p w14:paraId="7E4E59BF" w14:textId="1ED5E0E3" w:rsidR="00693B60" w:rsidRDefault="00693B60" w:rsidP="00693B60">
      <w:pPr>
        <w:rPr>
          <w:rFonts w:ascii="Times New Roman" w:hAnsi="Times New Roman"/>
        </w:rPr>
      </w:pPr>
    </w:p>
    <w:p w14:paraId="0E21188B" w14:textId="26B74931" w:rsidR="00693B60" w:rsidRDefault="00693B60" w:rsidP="00693B60">
      <w:pPr>
        <w:rPr>
          <w:rFonts w:ascii="Times New Roman" w:hAnsi="Times New Roman"/>
        </w:rPr>
      </w:pPr>
    </w:p>
    <w:p w14:paraId="607F9538" w14:textId="198C7CEF" w:rsidR="00693B60" w:rsidRDefault="00693B60" w:rsidP="00693B60">
      <w:pPr>
        <w:rPr>
          <w:rFonts w:ascii="Times New Roman" w:hAnsi="Times New Roman"/>
        </w:rPr>
      </w:pPr>
    </w:p>
    <w:p w14:paraId="3DA18C67" w14:textId="77777777" w:rsidR="00693B60" w:rsidRDefault="00693B60" w:rsidP="00693B60">
      <w:pPr>
        <w:rPr>
          <w:rFonts w:ascii="Times New Roman" w:hAnsi="Times New Roman"/>
        </w:rPr>
      </w:pPr>
    </w:p>
    <w:p w14:paraId="6603C9AB" w14:textId="77777777" w:rsidR="00A31CDA" w:rsidRDefault="00A31CDA"/>
    <w:sectPr w:rsidR="00A31CDA">
      <w:pgSz w:w="11906" w:h="16838"/>
      <w:pgMar w:top="567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A298D"/>
    <w:multiLevelType w:val="singleLevel"/>
    <w:tmpl w:val="8BDCE4AE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B60"/>
    <w:rsid w:val="002D36F2"/>
    <w:rsid w:val="00693B60"/>
    <w:rsid w:val="00A31CDA"/>
    <w:rsid w:val="00E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53EF"/>
  <w15:chartTrackingRefBased/>
  <w15:docId w15:val="{4619BCAF-3FDA-4BB8-850A-36F8C7BC5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B60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693B60"/>
    <w:pPr>
      <w:keepNext/>
      <w:jc w:val="center"/>
      <w:outlineLvl w:val="2"/>
    </w:pPr>
    <w:rPr>
      <w:rFonts w:ascii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93B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93B60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693B60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693B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693B60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semiHidden/>
    <w:rsid w:val="00693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693B60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1841</Characters>
  <Application>Microsoft Office Word</Application>
  <DocSecurity>0</DocSecurity>
  <Lines>15</Lines>
  <Paragraphs>4</Paragraphs>
  <ScaleCrop>false</ScaleCrop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Messyasz</dc:creator>
  <cp:keywords/>
  <dc:description/>
  <cp:lastModifiedBy>Alicja Bemowicz</cp:lastModifiedBy>
  <cp:revision>3</cp:revision>
  <dcterms:created xsi:type="dcterms:W3CDTF">2022-05-10T16:13:00Z</dcterms:created>
  <dcterms:modified xsi:type="dcterms:W3CDTF">2022-05-11T09:22:00Z</dcterms:modified>
</cp:coreProperties>
</file>