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397297" w:rsidP="001F1445">
      <w:pPr>
        <w:spacing w:after="240"/>
        <w:jc w:val="right"/>
        <w:rPr>
          <w:sz w:val="22"/>
          <w:szCs w:val="22"/>
        </w:rPr>
      </w:pPr>
      <w:r w:rsidRPr="00397297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97297">
        <w:rPr>
          <w:sz w:val="22"/>
          <w:szCs w:val="22"/>
        </w:rPr>
        <w:t>2022-05-12</w:t>
      </w:r>
    </w:p>
    <w:p w:rsidR="00397297" w:rsidRPr="00397297" w:rsidRDefault="00397297" w:rsidP="005C0930">
      <w:pPr>
        <w:rPr>
          <w:b/>
          <w:bCs/>
          <w:sz w:val="22"/>
          <w:szCs w:val="22"/>
        </w:rPr>
      </w:pPr>
      <w:r w:rsidRPr="00397297">
        <w:rPr>
          <w:b/>
          <w:bCs/>
          <w:sz w:val="22"/>
          <w:szCs w:val="22"/>
        </w:rPr>
        <w:t>Szpital Miejski Specjalistyczny</w:t>
      </w:r>
    </w:p>
    <w:p w:rsidR="00397297" w:rsidRPr="00397297" w:rsidRDefault="00397297" w:rsidP="005C0930">
      <w:pPr>
        <w:rPr>
          <w:b/>
          <w:bCs/>
          <w:sz w:val="22"/>
          <w:szCs w:val="22"/>
        </w:rPr>
      </w:pPr>
      <w:r w:rsidRPr="00397297">
        <w:rPr>
          <w:b/>
          <w:bCs/>
          <w:sz w:val="22"/>
          <w:szCs w:val="22"/>
        </w:rPr>
        <w:t>im. Gabriela Narutowicza w Krakowie</w:t>
      </w:r>
    </w:p>
    <w:p w:rsidR="005C0930" w:rsidRPr="00BD5546" w:rsidRDefault="00397297" w:rsidP="005C0930">
      <w:pPr>
        <w:rPr>
          <w:sz w:val="22"/>
          <w:szCs w:val="22"/>
        </w:rPr>
      </w:pPr>
      <w:r w:rsidRPr="00397297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397297">
        <w:rPr>
          <w:sz w:val="22"/>
          <w:szCs w:val="22"/>
        </w:rPr>
        <w:t>35-37</w:t>
      </w:r>
    </w:p>
    <w:p w:rsidR="005C0930" w:rsidRPr="00BD5546" w:rsidRDefault="00397297" w:rsidP="005C0930">
      <w:pPr>
        <w:rPr>
          <w:sz w:val="22"/>
          <w:szCs w:val="22"/>
        </w:rPr>
      </w:pPr>
      <w:r w:rsidRPr="00397297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397297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97297" w:rsidRPr="00397297">
        <w:rPr>
          <w:b/>
          <w:sz w:val="22"/>
          <w:szCs w:val="22"/>
        </w:rPr>
        <w:t>ZP/23/2022</w:t>
      </w:r>
      <w:r w:rsidR="005C0930" w:rsidRPr="00D91931">
        <w:rPr>
          <w:sz w:val="22"/>
          <w:szCs w:val="22"/>
        </w:rPr>
        <w:tab/>
        <w:t xml:space="preserve"> 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0364C0">
        <w:rPr>
          <w:rFonts w:ascii="Times New Roman" w:hAnsi="Times New Roman"/>
        </w:rPr>
        <w:t xml:space="preserve"> - 2</w:t>
      </w:r>
    </w:p>
    <w:p w:rsidR="005C0930" w:rsidRPr="001F1445" w:rsidRDefault="005C0930" w:rsidP="001F1445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97297" w:rsidRPr="00397297">
        <w:rPr>
          <w:sz w:val="22"/>
          <w:szCs w:val="22"/>
        </w:rPr>
        <w:t>podstawowy</w:t>
      </w:r>
      <w:r w:rsidR="000364C0">
        <w:rPr>
          <w:sz w:val="22"/>
          <w:szCs w:val="22"/>
        </w:rPr>
        <w:t>m</w:t>
      </w:r>
      <w:r w:rsidR="00397297" w:rsidRPr="00397297">
        <w:rPr>
          <w:sz w:val="22"/>
          <w:szCs w:val="22"/>
        </w:rPr>
        <w:t xml:space="preserve"> bez negocjacji - art. 275 pkt. 1 ustawy </w:t>
      </w:r>
      <w:proofErr w:type="spellStart"/>
      <w:r w:rsidR="00397297" w:rsidRPr="0039729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97297" w:rsidRPr="00397297">
        <w:rPr>
          <w:b/>
          <w:bCs/>
          <w:sz w:val="22"/>
          <w:szCs w:val="22"/>
        </w:rPr>
        <w:t>Zakup i dostawa mieszanki podtlenku azotu i tlenu wraz z dzierżawą butli, wózków i zaworów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97297" w:rsidRPr="00397297">
        <w:rPr>
          <w:b/>
          <w:sz w:val="22"/>
          <w:szCs w:val="22"/>
        </w:rPr>
        <w:t>ZP/23/2022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397297" w:rsidRPr="00397297">
        <w:rPr>
          <w:sz w:val="22"/>
          <w:szCs w:val="22"/>
        </w:rPr>
        <w:t>(</w:t>
      </w:r>
      <w:proofErr w:type="spellStart"/>
      <w:r w:rsidR="00397297" w:rsidRPr="00397297">
        <w:rPr>
          <w:sz w:val="22"/>
          <w:szCs w:val="22"/>
        </w:rPr>
        <w:t>t.j</w:t>
      </w:r>
      <w:proofErr w:type="spellEnd"/>
      <w:r w:rsidR="00397297" w:rsidRPr="00397297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1F1445" w:rsidRPr="001F1445" w:rsidRDefault="001F1445" w:rsidP="001F1445">
      <w:pPr>
        <w:rPr>
          <w:b/>
          <w:sz w:val="22"/>
          <w:szCs w:val="22"/>
          <w:u w:val="single"/>
        </w:rPr>
      </w:pPr>
      <w:r w:rsidRPr="001F1445">
        <w:rPr>
          <w:sz w:val="22"/>
          <w:szCs w:val="22"/>
          <w:u w:val="single"/>
        </w:rPr>
        <w:t xml:space="preserve">W załączniku nr 4- Projekt umowy Zamawiający dodaje </w:t>
      </w:r>
      <w:r w:rsidRPr="001F1445">
        <w:rPr>
          <w:bCs/>
          <w:sz w:val="22"/>
          <w:szCs w:val="22"/>
          <w:u w:val="single"/>
        </w:rPr>
        <w:t xml:space="preserve">§ </w:t>
      </w:r>
      <w:r w:rsidR="00211508">
        <w:rPr>
          <w:bCs/>
          <w:sz w:val="22"/>
          <w:szCs w:val="22"/>
          <w:u w:val="single"/>
        </w:rPr>
        <w:t>23</w:t>
      </w:r>
      <w:bookmarkStart w:id="0" w:name="_GoBack"/>
      <w:bookmarkEnd w:id="0"/>
      <w:r w:rsidRPr="001F1445">
        <w:rPr>
          <w:bCs/>
          <w:sz w:val="22"/>
          <w:szCs w:val="22"/>
          <w:u w:val="single"/>
        </w:rPr>
        <w:t xml:space="preserve"> o następującym brzmieniu:</w:t>
      </w:r>
    </w:p>
    <w:p w:rsidR="001F1445" w:rsidRPr="001F1445" w:rsidRDefault="001F1445" w:rsidP="001F1445">
      <w:pPr>
        <w:spacing w:after="160" w:line="259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1F1445">
        <w:rPr>
          <w:rFonts w:ascii="Calibri" w:eastAsia="Calibri" w:hAnsi="Calibri"/>
          <w:b/>
          <w:sz w:val="22"/>
          <w:szCs w:val="22"/>
          <w:lang w:eastAsia="en-US"/>
        </w:rPr>
        <w:t xml:space="preserve">                                                                               </w:t>
      </w:r>
    </w:p>
    <w:p w:rsidR="001F1445" w:rsidRPr="001F1445" w:rsidRDefault="001F1445" w:rsidP="001F1445">
      <w:pPr>
        <w:spacing w:after="160" w:line="259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1F1445">
        <w:rPr>
          <w:rFonts w:ascii="Calibri" w:eastAsia="Calibri" w:hAnsi="Calibri"/>
          <w:b/>
          <w:sz w:val="22"/>
          <w:szCs w:val="22"/>
          <w:lang w:eastAsia="en-US"/>
        </w:rPr>
        <w:t xml:space="preserve">          „§ </w:t>
      </w:r>
      <w:r w:rsidR="00494372">
        <w:rPr>
          <w:rFonts w:ascii="Calibri" w:eastAsia="Calibri" w:hAnsi="Calibri"/>
          <w:b/>
          <w:sz w:val="22"/>
          <w:szCs w:val="22"/>
          <w:lang w:eastAsia="en-US"/>
        </w:rPr>
        <w:t>23</w:t>
      </w:r>
      <w:r w:rsidRPr="001F1445">
        <w:rPr>
          <w:rFonts w:ascii="Calibri" w:eastAsia="Calibri" w:hAnsi="Calibri"/>
          <w:b/>
          <w:sz w:val="22"/>
          <w:szCs w:val="22"/>
          <w:vertAlign w:val="superscript"/>
          <w:lang w:eastAsia="en-US"/>
        </w:rPr>
        <w:footnoteReference w:id="1"/>
      </w:r>
    </w:p>
    <w:p w:rsidR="001F1445" w:rsidRPr="001F1445" w:rsidRDefault="001F1445" w:rsidP="001F1445">
      <w:pPr>
        <w:numPr>
          <w:ilvl w:val="0"/>
          <w:numId w:val="1"/>
        </w:numPr>
        <w:spacing w:after="160" w:line="259" w:lineRule="auto"/>
        <w:jc w:val="both"/>
        <w:rPr>
          <w:rFonts w:ascii="Calibri" w:eastAsia="Calibri" w:hAnsi="Calibri"/>
          <w:bCs/>
          <w:sz w:val="22"/>
          <w:szCs w:val="22"/>
          <w:lang w:eastAsia="en-US"/>
        </w:rPr>
      </w:pPr>
      <w:r w:rsidRPr="001F1445">
        <w:rPr>
          <w:rFonts w:ascii="Calibri" w:eastAsia="Calibri" w:hAnsi="Calibri"/>
          <w:bCs/>
          <w:sz w:val="22"/>
          <w:szCs w:val="22"/>
          <w:lang w:eastAsia="en-US"/>
        </w:rPr>
        <w:t xml:space="preserve">Wykonawca jest zobowiązany do niezwłocznego, pisemnego poinformowania Zamawiającego, że przedmiot Umowy wykonywany będzie przez : </w:t>
      </w:r>
    </w:p>
    <w:p w:rsidR="001F1445" w:rsidRPr="001F1445" w:rsidRDefault="001F1445" w:rsidP="001F1445">
      <w:pPr>
        <w:spacing w:after="160" w:line="259" w:lineRule="auto"/>
        <w:jc w:val="both"/>
        <w:rPr>
          <w:rFonts w:ascii="Calibri" w:eastAsia="Calibri" w:hAnsi="Calibri"/>
          <w:bCs/>
          <w:sz w:val="22"/>
          <w:szCs w:val="22"/>
          <w:lang w:eastAsia="en-US"/>
        </w:rPr>
      </w:pPr>
      <w:r w:rsidRPr="001F1445">
        <w:rPr>
          <w:rFonts w:ascii="Calibri" w:eastAsia="Calibri" w:hAnsi="Calibri"/>
          <w:bCs/>
          <w:sz w:val="22"/>
          <w:szCs w:val="22"/>
          <w:lang w:eastAsia="en-US"/>
        </w:rPr>
        <w:t xml:space="preserve">a) obywateli rosyjskich lub osoby fizyczne lub prawne, podmioty lub organy z siedzibą w Rosji; </w:t>
      </w:r>
    </w:p>
    <w:p w:rsidR="001F1445" w:rsidRPr="001F1445" w:rsidRDefault="001F1445" w:rsidP="001F1445">
      <w:pPr>
        <w:spacing w:after="160" w:line="259" w:lineRule="auto"/>
        <w:jc w:val="both"/>
        <w:rPr>
          <w:rFonts w:ascii="Calibri" w:eastAsia="Calibri" w:hAnsi="Calibri"/>
          <w:bCs/>
          <w:sz w:val="22"/>
          <w:szCs w:val="22"/>
          <w:lang w:eastAsia="en-US"/>
        </w:rPr>
      </w:pPr>
      <w:r w:rsidRPr="001F1445">
        <w:rPr>
          <w:rFonts w:ascii="Calibri" w:eastAsia="Calibri" w:hAnsi="Calibri"/>
          <w:bCs/>
          <w:sz w:val="22"/>
          <w:szCs w:val="22"/>
          <w:lang w:eastAsia="en-US"/>
        </w:rPr>
        <w:t xml:space="preserve">b) osoby prawne, podmioty lub organy, do których prawa własności bezpośrednio lub pośrednio </w:t>
      </w:r>
      <w:r w:rsidRPr="001F1445">
        <w:rPr>
          <w:rFonts w:ascii="Calibri" w:eastAsia="Calibri" w:hAnsi="Calibri"/>
          <w:bCs/>
          <w:sz w:val="22"/>
          <w:szCs w:val="22"/>
          <w:lang w:eastAsia="en-US"/>
        </w:rPr>
        <w:br/>
        <w:t xml:space="preserve">w ponad 50 % należą do podmiotu, o którym mowa w lit. a) niniejszego ustępu; lub </w:t>
      </w:r>
    </w:p>
    <w:p w:rsidR="001F1445" w:rsidRPr="001F1445" w:rsidRDefault="001F1445" w:rsidP="001F1445">
      <w:pPr>
        <w:spacing w:after="160" w:line="259" w:lineRule="auto"/>
        <w:jc w:val="both"/>
        <w:rPr>
          <w:rFonts w:ascii="Calibri" w:eastAsia="Calibri" w:hAnsi="Calibri"/>
          <w:bCs/>
          <w:sz w:val="22"/>
          <w:szCs w:val="22"/>
          <w:lang w:eastAsia="en-US"/>
        </w:rPr>
      </w:pPr>
      <w:r w:rsidRPr="001F1445">
        <w:rPr>
          <w:rFonts w:ascii="Calibri" w:eastAsia="Calibri" w:hAnsi="Calibri"/>
          <w:bCs/>
          <w:sz w:val="22"/>
          <w:szCs w:val="22"/>
          <w:lang w:eastAsia="en-US"/>
        </w:rPr>
        <w:t xml:space="preserve">c) osoby fizyczne lub prawne, podmioty lub organy działające w imieniu lub pod kierunkiem podmiotu, o którym mowa w lit. a) lub b) niniejszego ustępu. </w:t>
      </w:r>
    </w:p>
    <w:p w:rsidR="001F1445" w:rsidRPr="001F1445" w:rsidRDefault="001F1445" w:rsidP="001F1445">
      <w:pPr>
        <w:numPr>
          <w:ilvl w:val="0"/>
          <w:numId w:val="2"/>
        </w:numPr>
        <w:spacing w:after="160" w:line="259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  <w:r w:rsidRPr="001F1445">
        <w:rPr>
          <w:rFonts w:ascii="Calibri" w:eastAsia="Calibri" w:hAnsi="Calibri"/>
          <w:bCs/>
          <w:sz w:val="22"/>
          <w:szCs w:val="22"/>
          <w:lang w:eastAsia="en-US"/>
        </w:rPr>
        <w:t>Zamawiający ma prawo do rozwiązania umowy w trybie natychmiastowym w przypadku powzięcia informacji, o której mowa w ust. 1. „</w:t>
      </w:r>
    </w:p>
    <w:p w:rsidR="00EF1037" w:rsidRPr="001F1445" w:rsidRDefault="001F1445" w:rsidP="00E02559">
      <w:pPr>
        <w:spacing w:before="120" w:after="120" w:line="360" w:lineRule="auto"/>
        <w:jc w:val="both"/>
        <w:rPr>
          <w:sz w:val="22"/>
          <w:szCs w:val="22"/>
        </w:rPr>
      </w:pPr>
      <w:r w:rsidRPr="001F1445">
        <w:rPr>
          <w:sz w:val="22"/>
          <w:szCs w:val="22"/>
        </w:rPr>
        <w:t>Niniejsza zmiana nie powoduje zmiany terminu składania i otwarcia ofert.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Default="001F1445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Przewodniczącego Komisji Przetargowej</w:t>
      </w:r>
    </w:p>
    <w:p w:rsidR="001F1445" w:rsidRPr="00A40A84" w:rsidRDefault="001F1445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:rsidR="005C0930" w:rsidRPr="00A40A84" w:rsidRDefault="001F1445" w:rsidP="001F1445">
      <w:pPr>
        <w:pStyle w:val="Tekstpodstawowy"/>
        <w:ind w:left="4956" w:right="-2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397297" w:rsidRPr="0039729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Magdalena Głuszak – </w:t>
      </w:r>
      <w:proofErr w:type="spellStart"/>
      <w:r>
        <w:rPr>
          <w:sz w:val="22"/>
          <w:szCs w:val="22"/>
        </w:rPr>
        <w:t>Ayeligeya</w:t>
      </w:r>
      <w:proofErr w:type="spellEnd"/>
      <w:r>
        <w:rPr>
          <w:sz w:val="22"/>
          <w:szCs w:val="22"/>
        </w:rPr>
        <w:t xml:space="preserve"> 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1F1445">
      <w:footerReference w:type="even" r:id="rId7"/>
      <w:footerReference w:type="default" r:id="rId8"/>
      <w:footerReference w:type="first" r:id="rId9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CA7" w:rsidRDefault="00A71CA7">
      <w:r>
        <w:separator/>
      </w:r>
    </w:p>
  </w:endnote>
  <w:endnote w:type="continuationSeparator" w:id="0">
    <w:p w:rsidR="00A71CA7" w:rsidRDefault="00A71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21150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CA7" w:rsidRDefault="00A71CA7">
      <w:r>
        <w:separator/>
      </w:r>
    </w:p>
  </w:footnote>
  <w:footnote w:type="continuationSeparator" w:id="0">
    <w:p w:rsidR="00A71CA7" w:rsidRDefault="00A71CA7">
      <w:r>
        <w:continuationSeparator/>
      </w:r>
    </w:p>
  </w:footnote>
  <w:footnote w:id="1">
    <w:p w:rsidR="001F1445" w:rsidRPr="001F1445" w:rsidRDefault="001F1445" w:rsidP="001F1445">
      <w:pPr>
        <w:pStyle w:val="Tekstprzypisudolnego"/>
        <w:rPr>
          <w:bCs/>
          <w:sz w:val="16"/>
          <w:szCs w:val="16"/>
        </w:rPr>
      </w:pPr>
      <w:r w:rsidRPr="002B6D2A">
        <w:rPr>
          <w:rStyle w:val="Odwoanieprzypisudolnego"/>
          <w:sz w:val="16"/>
          <w:szCs w:val="16"/>
        </w:rPr>
        <w:footnoteRef/>
      </w:r>
      <w:r w:rsidRPr="002B6D2A">
        <w:rPr>
          <w:sz w:val="16"/>
          <w:szCs w:val="16"/>
        </w:rPr>
        <w:t xml:space="preserve"> </w:t>
      </w:r>
      <w:r w:rsidRPr="002B6D2A">
        <w:rPr>
          <w:bCs/>
          <w:sz w:val="16"/>
          <w:szCs w:val="16"/>
        </w:rPr>
        <w:t>zapis wynikający z art. 5k rozporządzenia Rady (UE) nr 833/2014 z dnia 31 lipca 2014 r. dotyczącego środków ograniczających w związku z działaniami Rosji destabilizującymi sytuację na Ukrainie (Dz. Urz. UE nr L 229 z 31.7.2014,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83264"/>
    <w:multiLevelType w:val="hybridMultilevel"/>
    <w:tmpl w:val="66729C48"/>
    <w:lvl w:ilvl="0" w:tplc="25BAA54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F11904"/>
    <w:multiLevelType w:val="multilevel"/>
    <w:tmpl w:val="8A7C338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1CA7"/>
    <w:rsid w:val="000364C0"/>
    <w:rsid w:val="00057D02"/>
    <w:rsid w:val="000613E0"/>
    <w:rsid w:val="001A571A"/>
    <w:rsid w:val="001F1445"/>
    <w:rsid w:val="00211508"/>
    <w:rsid w:val="002B1C74"/>
    <w:rsid w:val="00384EFD"/>
    <w:rsid w:val="00397297"/>
    <w:rsid w:val="004222DA"/>
    <w:rsid w:val="00453E59"/>
    <w:rsid w:val="00460DC4"/>
    <w:rsid w:val="00494372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A71CA7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C92FB2"/>
  <w15:chartTrackingRefBased/>
  <w15:docId w15:val="{83BEEB73-989D-49F0-8494-3F860A8EA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ekstprzypisudolnego">
    <w:name w:val="footnote text"/>
    <w:basedOn w:val="Normalny"/>
    <w:link w:val="TekstprzypisudolnegoZnak"/>
    <w:uiPriority w:val="99"/>
    <w:unhideWhenUsed/>
    <w:rsid w:val="001F1445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1445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1F14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249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6</cp:revision>
  <cp:lastPrinted>2022-05-12T07:22:00Z</cp:lastPrinted>
  <dcterms:created xsi:type="dcterms:W3CDTF">2022-05-12T07:18:00Z</dcterms:created>
  <dcterms:modified xsi:type="dcterms:W3CDTF">2022-05-12T07:24:00Z</dcterms:modified>
</cp:coreProperties>
</file>