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83B01" w14:textId="21B530A5" w:rsidR="00FA2E10" w:rsidRPr="00FA2E10" w:rsidRDefault="00FD4E00" w:rsidP="001C4E8B">
      <w:pPr>
        <w:jc w:val="both"/>
        <w:rPr>
          <w:rFonts w:ascii="Arial" w:hAnsi="Arial" w:cs="Arial"/>
          <w:bCs/>
        </w:rPr>
      </w:pPr>
      <w:r>
        <w:rPr>
          <w:noProof/>
        </w:rPr>
        <w:drawing>
          <wp:inline distT="0" distB="0" distL="0" distR="0" wp14:anchorId="3F17F5D8" wp14:editId="18986259">
            <wp:extent cx="5760720" cy="7239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4026" w14:textId="77777777" w:rsidR="00FA2E10" w:rsidRPr="00FA2E10" w:rsidRDefault="00FA2E10" w:rsidP="001C4E8B">
      <w:pPr>
        <w:jc w:val="both"/>
        <w:rPr>
          <w:rFonts w:ascii="Arial" w:hAnsi="Arial" w:cs="Arial"/>
          <w:bCs/>
        </w:rPr>
      </w:pPr>
    </w:p>
    <w:p w14:paraId="79B5C0C7" w14:textId="1321FD68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Cs/>
        </w:rPr>
        <w:t>Znak sprawy:</w:t>
      </w:r>
      <w:r w:rsidRPr="00FA2E10">
        <w:rPr>
          <w:rFonts w:ascii="Arial" w:hAnsi="Arial" w:cs="Arial"/>
          <w:b/>
          <w:bCs/>
        </w:rPr>
        <w:t xml:space="preserve"> KA-2/</w:t>
      </w:r>
      <w:r w:rsidR="00FD4E00">
        <w:rPr>
          <w:rFonts w:ascii="Arial" w:hAnsi="Arial" w:cs="Arial"/>
          <w:b/>
          <w:bCs/>
        </w:rPr>
        <w:t>046/2022</w:t>
      </w:r>
    </w:p>
    <w:p w14:paraId="4CB17D5D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Załącznik nr 1 do SWZ</w:t>
      </w:r>
    </w:p>
    <w:p w14:paraId="5023485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749B904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0EFB60CB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</w:p>
    <w:p w14:paraId="5CBD139A" w14:textId="218D07D0" w:rsidR="00FA2E10" w:rsidRDefault="00FA2E10" w:rsidP="001C4E8B">
      <w:pPr>
        <w:jc w:val="center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Szczegółowy opis przedmiotu zamówienia</w:t>
      </w:r>
    </w:p>
    <w:p w14:paraId="3A717727" w14:textId="2DF4DCAD" w:rsidR="002031D9" w:rsidRDefault="002031D9" w:rsidP="001C4E8B">
      <w:pPr>
        <w:jc w:val="center"/>
        <w:rPr>
          <w:rFonts w:ascii="Arial" w:hAnsi="Arial" w:cs="Arial"/>
          <w:b/>
          <w:bCs/>
        </w:rPr>
      </w:pPr>
    </w:p>
    <w:p w14:paraId="73CBCCD7" w14:textId="77777777" w:rsidR="002031D9" w:rsidRPr="008A6E2B" w:rsidRDefault="002031D9" w:rsidP="002031D9">
      <w:pPr>
        <w:ind w:left="397"/>
        <w:jc w:val="both"/>
        <w:rPr>
          <w:rFonts w:ascii="Arial" w:hAnsi="Arial" w:cs="Arial"/>
          <w:b/>
          <w:i/>
          <w:iCs/>
          <w:color w:val="000000"/>
          <w:sz w:val="22"/>
          <w:szCs w:val="22"/>
        </w:rPr>
      </w:pPr>
      <w:bookmarkStart w:id="0" w:name="_GoBack"/>
      <w:r w:rsidRPr="008A6E2B">
        <w:rPr>
          <w:rFonts w:ascii="Arial" w:hAnsi="Arial" w:cs="Arial"/>
          <w:b/>
          <w:i/>
          <w:iCs/>
          <w:color w:val="000000"/>
        </w:rPr>
        <w:t xml:space="preserve">Przedmiot zamówienia: Tomograf terahercowy (aktywny) o zakresie spektralnym 0,06-5,5 </w:t>
      </w:r>
      <w:proofErr w:type="spellStart"/>
      <w:r w:rsidRPr="008A6E2B">
        <w:rPr>
          <w:rFonts w:ascii="Arial" w:hAnsi="Arial" w:cs="Arial"/>
          <w:b/>
          <w:i/>
          <w:iCs/>
          <w:color w:val="000000"/>
        </w:rPr>
        <w:t>THz</w:t>
      </w:r>
      <w:proofErr w:type="spellEnd"/>
      <w:r w:rsidRPr="008A6E2B">
        <w:rPr>
          <w:rFonts w:ascii="Arial" w:hAnsi="Arial" w:cs="Arial"/>
          <w:b/>
          <w:i/>
          <w:iCs/>
          <w:color w:val="000000"/>
        </w:rPr>
        <w:t xml:space="preserve"> z wyposażeniem (całość zwana łącznie „systemem”).</w:t>
      </w:r>
    </w:p>
    <w:bookmarkEnd w:id="0"/>
    <w:p w14:paraId="6C7E481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43A0A174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Parametry techniczne:</w:t>
      </w:r>
    </w:p>
    <w:p w14:paraId="045EA5CD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urządzenie o zakresie spektralnym nie gorszym niż 0,06-5,5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(warunek musi być spełniony dla opisanych poniżej elementów składowych systemu nr 2, 3 i 7), </w:t>
      </w:r>
    </w:p>
    <w:p w14:paraId="3E0B67F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pokojowa temperatura pracy źródła, </w:t>
      </w:r>
    </w:p>
    <w:p w14:paraId="56A034F0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zakres dynamiczny &gt;95 </w:t>
      </w:r>
      <w:proofErr w:type="spellStart"/>
      <w:r>
        <w:rPr>
          <w:rFonts w:ascii="Arial" w:hAnsi="Arial" w:cs="Arial"/>
          <w:i/>
          <w:iCs/>
          <w:color w:val="000000"/>
        </w:rPr>
        <w:t>dB</w:t>
      </w:r>
      <w:proofErr w:type="spellEnd"/>
      <w:r>
        <w:rPr>
          <w:rFonts w:ascii="Arial" w:hAnsi="Arial" w:cs="Arial"/>
          <w:i/>
          <w:iCs/>
          <w:color w:val="000000"/>
        </w:rPr>
        <w:t xml:space="preserve"> (warunek musi być spełniony dla opisanych poniżej elementów składowych systemu nr 2, 3 i 7), </w:t>
      </w:r>
    </w:p>
    <w:p w14:paraId="5B1BBC9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urządzenie musi dawać możliwość obrazowania w trybie odbiciowym i transmisyjnym, </w:t>
      </w:r>
    </w:p>
    <w:p w14:paraId="521EF22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- urządzenie musi być wyposażone w komputerowo sterowany stolik zapewniający obrót mierzonych obiektów,</w:t>
      </w:r>
    </w:p>
    <w:p w14:paraId="083CA155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- urządzenie musi być </w:t>
      </w:r>
      <w:proofErr w:type="spellStart"/>
      <w:r>
        <w:rPr>
          <w:rFonts w:ascii="Arial" w:hAnsi="Arial" w:cs="Arial"/>
          <w:i/>
          <w:iCs/>
          <w:color w:val="000000"/>
        </w:rPr>
        <w:t>wypsażone</w:t>
      </w:r>
      <w:proofErr w:type="spellEnd"/>
      <w:r>
        <w:rPr>
          <w:rFonts w:ascii="Arial" w:hAnsi="Arial" w:cs="Arial"/>
          <w:i/>
          <w:iCs/>
          <w:color w:val="000000"/>
        </w:rPr>
        <w:t xml:space="preserve"> w min. 2 moduły do pomiarów w różnych polach pomiarowych.</w:t>
      </w:r>
    </w:p>
    <w:p w14:paraId="1905E13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119DE2AF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Wymagania dodatkowe:</w:t>
      </w:r>
    </w:p>
    <w:p w14:paraId="710E160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System musi składać się z następujących elementów:</w:t>
      </w:r>
    </w:p>
    <w:p w14:paraId="4470358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1.</w:t>
      </w:r>
      <w:r>
        <w:rPr>
          <w:rFonts w:ascii="Arial" w:hAnsi="Arial" w:cs="Arial"/>
          <w:i/>
          <w:iCs/>
          <w:color w:val="000000"/>
        </w:rPr>
        <w:tab/>
        <w:t>jednostki głównej systemu - spektrometru,</w:t>
      </w:r>
    </w:p>
    <w:p w14:paraId="1FC2695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2.</w:t>
      </w:r>
      <w:r>
        <w:rPr>
          <w:rFonts w:ascii="Arial" w:hAnsi="Arial" w:cs="Arial"/>
          <w:i/>
          <w:iCs/>
          <w:color w:val="000000"/>
        </w:rPr>
        <w:tab/>
        <w:t>głowic pomiarowych do pracy z wiązką zogniskowaną z parą anten fotoprzewodzących (odbiorniki i nadajnik) ze sprzężeniem światłowodowym,</w:t>
      </w:r>
    </w:p>
    <w:p w14:paraId="0050EF2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3.</w:t>
      </w:r>
      <w:r>
        <w:rPr>
          <w:rFonts w:ascii="Arial" w:hAnsi="Arial" w:cs="Arial"/>
          <w:i/>
          <w:iCs/>
          <w:color w:val="000000"/>
        </w:rPr>
        <w:tab/>
        <w:t xml:space="preserve">głowic pomiarowych do pracy z wiązką </w:t>
      </w:r>
      <w:proofErr w:type="spellStart"/>
      <w:r>
        <w:rPr>
          <w:rFonts w:ascii="Arial" w:hAnsi="Arial" w:cs="Arial"/>
          <w:i/>
          <w:iCs/>
          <w:color w:val="000000"/>
        </w:rPr>
        <w:t>skolimowaną</w:t>
      </w:r>
      <w:proofErr w:type="spellEnd"/>
      <w:r>
        <w:rPr>
          <w:rFonts w:ascii="Arial" w:hAnsi="Arial" w:cs="Arial"/>
          <w:i/>
          <w:iCs/>
          <w:color w:val="000000"/>
        </w:rPr>
        <w:t xml:space="preserve"> z parą anten fotoprzewodzących (odbiorniki i nadajnik) ze sprzężeniem światłowodowym,</w:t>
      </w:r>
    </w:p>
    <w:p w14:paraId="3BF360E4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4.</w:t>
      </w:r>
      <w:r>
        <w:rPr>
          <w:rFonts w:ascii="Arial" w:hAnsi="Arial" w:cs="Arial"/>
          <w:i/>
          <w:iCs/>
          <w:color w:val="000000"/>
        </w:rPr>
        <w:tab/>
        <w:t xml:space="preserve">głowicy pomiarowej zintegrowanej w postaci </w:t>
      </w:r>
      <w:proofErr w:type="spellStart"/>
      <w:r>
        <w:rPr>
          <w:rFonts w:ascii="Arial" w:hAnsi="Arial" w:cs="Arial"/>
          <w:i/>
          <w:iCs/>
          <w:color w:val="000000"/>
        </w:rPr>
        <w:t>nadajniko</w:t>
      </w:r>
      <w:proofErr w:type="spellEnd"/>
      <w:r>
        <w:rPr>
          <w:rFonts w:ascii="Arial" w:hAnsi="Arial" w:cs="Arial"/>
          <w:i/>
          <w:iCs/>
          <w:color w:val="000000"/>
        </w:rPr>
        <w:t>-odbiornika ze sprzężeniem światłowodowym,</w:t>
      </w:r>
    </w:p>
    <w:p w14:paraId="02D8EDBD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5.</w:t>
      </w:r>
      <w:r>
        <w:rPr>
          <w:rFonts w:ascii="Arial" w:hAnsi="Arial" w:cs="Arial"/>
          <w:i/>
          <w:iCs/>
          <w:color w:val="000000"/>
        </w:rPr>
        <w:tab/>
        <w:t>modułu do obrazowania i spektroskopii z przesuwem próbki,</w:t>
      </w:r>
    </w:p>
    <w:p w14:paraId="5725248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6.</w:t>
      </w:r>
      <w:r>
        <w:rPr>
          <w:rFonts w:ascii="Arial" w:hAnsi="Arial" w:cs="Arial"/>
          <w:i/>
          <w:iCs/>
          <w:color w:val="000000"/>
        </w:rPr>
        <w:tab/>
        <w:t>modułu umożliwiającego 6-cio osiowe pozycjonowanie próbki,</w:t>
      </w:r>
    </w:p>
    <w:p w14:paraId="46F74A14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7.</w:t>
      </w:r>
      <w:r>
        <w:rPr>
          <w:rFonts w:ascii="Arial" w:hAnsi="Arial" w:cs="Arial"/>
          <w:i/>
          <w:iCs/>
          <w:color w:val="000000"/>
        </w:rPr>
        <w:tab/>
        <w:t>zewnętrznego przedziału pomiarowego do pomiarów spektroskopowych przy pomocy wymiennych modułów "plug-and-</w:t>
      </w:r>
      <w:proofErr w:type="spellStart"/>
      <w:r>
        <w:rPr>
          <w:rFonts w:ascii="Arial" w:hAnsi="Arial" w:cs="Arial"/>
          <w:i/>
          <w:iCs/>
          <w:color w:val="000000"/>
        </w:rPr>
        <w:t>play</w:t>
      </w:r>
      <w:proofErr w:type="spellEnd"/>
      <w:r>
        <w:rPr>
          <w:rFonts w:ascii="Arial" w:hAnsi="Arial" w:cs="Arial"/>
          <w:i/>
          <w:iCs/>
          <w:color w:val="000000"/>
        </w:rPr>
        <w:t>”.</w:t>
      </w:r>
    </w:p>
    <w:p w14:paraId="17E1B57D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48FC362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1.</w:t>
      </w:r>
      <w:r>
        <w:rPr>
          <w:rFonts w:ascii="Arial" w:hAnsi="Arial" w:cs="Arial"/>
          <w:i/>
          <w:iCs/>
          <w:color w:val="000000"/>
        </w:rPr>
        <w:tab/>
        <w:t>Spektrometr:</w:t>
      </w:r>
    </w:p>
    <w:p w14:paraId="0EB75E4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system zintegrowany, w zamkniętej obudowie spełniający wymogi bezpieczeństwa pracy z laserem klasy I dla pomiarów standardowych,</w:t>
      </w:r>
    </w:p>
    <w:p w14:paraId="2BA87BEC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spektrometr pracujący w oparciu o metodę TDS (Time </w:t>
      </w:r>
      <w:proofErr w:type="spellStart"/>
      <w:r>
        <w:rPr>
          <w:rFonts w:ascii="Arial" w:hAnsi="Arial" w:cs="Arial"/>
          <w:i/>
          <w:iCs/>
          <w:color w:val="000000"/>
        </w:rPr>
        <w:t>Domain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Spectroscopy</w:t>
      </w:r>
      <w:proofErr w:type="spellEnd"/>
      <w:r>
        <w:rPr>
          <w:rFonts w:ascii="Arial" w:hAnsi="Arial" w:cs="Arial"/>
          <w:i/>
          <w:iCs/>
          <w:color w:val="000000"/>
        </w:rPr>
        <w:t>) z nadajnikiem i odbiornikiem wyposażonymi w anteny fotoprzewodzące,</w:t>
      </w:r>
    </w:p>
    <w:p w14:paraId="79A6D410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•</w:t>
      </w:r>
      <w:r>
        <w:rPr>
          <w:rFonts w:ascii="Arial" w:hAnsi="Arial" w:cs="Arial"/>
          <w:i/>
          <w:iCs/>
          <w:color w:val="000000"/>
        </w:rPr>
        <w:tab/>
        <w:t xml:space="preserve">wyposażony w pojedynczy </w:t>
      </w:r>
      <w:proofErr w:type="spellStart"/>
      <w:r>
        <w:rPr>
          <w:rFonts w:ascii="Arial" w:hAnsi="Arial" w:cs="Arial"/>
          <w:i/>
          <w:iCs/>
          <w:color w:val="000000"/>
        </w:rPr>
        <w:t>femtosekundowy</w:t>
      </w:r>
      <w:proofErr w:type="spellEnd"/>
      <w:r>
        <w:rPr>
          <w:rFonts w:ascii="Arial" w:hAnsi="Arial" w:cs="Arial"/>
          <w:i/>
          <w:iCs/>
          <w:color w:val="000000"/>
        </w:rPr>
        <w:t xml:space="preserve"> laser 780nm (+/- 3nm) z szerokością pulsu nie przekraczającą 90 </w:t>
      </w:r>
      <w:proofErr w:type="spellStart"/>
      <w:r>
        <w:rPr>
          <w:rFonts w:ascii="Arial" w:hAnsi="Arial" w:cs="Arial"/>
          <w:i/>
          <w:iCs/>
          <w:color w:val="000000"/>
        </w:rPr>
        <w:t>fs</w:t>
      </w:r>
      <w:proofErr w:type="spellEnd"/>
      <w:r>
        <w:rPr>
          <w:rFonts w:ascii="Arial" w:hAnsi="Arial" w:cs="Arial"/>
          <w:i/>
          <w:iCs/>
          <w:color w:val="000000"/>
        </w:rPr>
        <w:t xml:space="preserve"> o częstotliwości repetycji co najmniej 80 MHz i średniej mocy co najmniej 65 </w:t>
      </w:r>
      <w:proofErr w:type="spellStart"/>
      <w:r>
        <w:rPr>
          <w:rFonts w:ascii="Arial" w:hAnsi="Arial" w:cs="Arial"/>
          <w:i/>
          <w:iCs/>
          <w:color w:val="000000"/>
        </w:rPr>
        <w:t>mW</w:t>
      </w:r>
      <w:proofErr w:type="spellEnd"/>
      <w:r>
        <w:rPr>
          <w:rFonts w:ascii="Arial" w:hAnsi="Arial" w:cs="Arial"/>
          <w:i/>
          <w:iCs/>
          <w:color w:val="000000"/>
        </w:rPr>
        <w:t>,</w:t>
      </w:r>
    </w:p>
    <w:p w14:paraId="10226705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bez konieczności </w:t>
      </w:r>
      <w:proofErr w:type="spellStart"/>
      <w:r>
        <w:rPr>
          <w:rFonts w:ascii="Arial" w:hAnsi="Arial" w:cs="Arial"/>
          <w:i/>
          <w:iCs/>
          <w:color w:val="000000"/>
        </w:rPr>
        <w:t>rekalibracji</w:t>
      </w:r>
      <w:proofErr w:type="spellEnd"/>
      <w:r>
        <w:rPr>
          <w:rFonts w:ascii="Arial" w:hAnsi="Arial" w:cs="Arial"/>
          <w:i/>
          <w:iCs/>
          <w:color w:val="000000"/>
        </w:rPr>
        <w:t xml:space="preserve"> linii opóźniającej przed lub w trakcie pomiarów,</w:t>
      </w:r>
    </w:p>
    <w:p w14:paraId="12D6F260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skanowania do co najmniej 3200ps z gwarancją osiągnięcia 850ps we wszystkich modułach pomiarowych,</w:t>
      </w:r>
    </w:p>
    <w:p w14:paraId="5B1D1242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obrazowanie z szybkością nie gorszą niż 8 skanów (</w:t>
      </w:r>
      <w:proofErr w:type="spellStart"/>
      <w:r>
        <w:rPr>
          <w:rFonts w:ascii="Arial" w:hAnsi="Arial" w:cs="Arial"/>
          <w:i/>
          <w:iCs/>
          <w:color w:val="000000"/>
        </w:rPr>
        <w:t>waveforms</w:t>
      </w:r>
      <w:proofErr w:type="spellEnd"/>
      <w:r>
        <w:rPr>
          <w:rFonts w:ascii="Arial" w:hAnsi="Arial" w:cs="Arial"/>
          <w:i/>
          <w:iCs/>
          <w:color w:val="000000"/>
        </w:rPr>
        <w:t>) przy 100ps i 4 skany przy 200ps,</w:t>
      </w:r>
    </w:p>
    <w:p w14:paraId="05524F76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obrazowanie z dedykowaną linią opóźniającą o parametrach nie gorszych niż: 40ps - 100 skanów (</w:t>
      </w:r>
      <w:proofErr w:type="spellStart"/>
      <w:r>
        <w:rPr>
          <w:rFonts w:ascii="Arial" w:hAnsi="Arial" w:cs="Arial"/>
          <w:i/>
          <w:iCs/>
          <w:color w:val="000000"/>
        </w:rPr>
        <w:t>waveforms</w:t>
      </w:r>
      <w:proofErr w:type="spellEnd"/>
      <w:r>
        <w:rPr>
          <w:rFonts w:ascii="Arial" w:hAnsi="Arial" w:cs="Arial"/>
          <w:i/>
          <w:iCs/>
          <w:color w:val="000000"/>
        </w:rPr>
        <w:t>) na sekundę,</w:t>
      </w:r>
    </w:p>
    <w:p w14:paraId="41BF216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dedykowane oprogramowanie do rejestracji i analizy widm oraz obrazowania z wyświetlaniem obrazów 3D,</w:t>
      </w:r>
    </w:p>
    <w:p w14:paraId="5C716DD1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zestaw narzędzi typu SDK (software development kit) z interfejsem RPC (</w:t>
      </w:r>
      <w:proofErr w:type="spellStart"/>
      <w:r>
        <w:rPr>
          <w:rFonts w:ascii="Arial" w:hAnsi="Arial" w:cs="Arial"/>
          <w:i/>
          <w:iCs/>
          <w:color w:val="000000"/>
        </w:rPr>
        <w:t>remote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procedure</w:t>
      </w:r>
      <w:proofErr w:type="spellEnd"/>
      <w:r>
        <w:rPr>
          <w:rFonts w:ascii="Arial" w:hAnsi="Arial" w:cs="Arial"/>
          <w:i/>
          <w:iCs/>
          <w:color w:val="000000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</w:rPr>
        <w:t>call</w:t>
      </w:r>
      <w:proofErr w:type="spellEnd"/>
      <w:r>
        <w:rPr>
          <w:rFonts w:ascii="Arial" w:hAnsi="Arial" w:cs="Arial"/>
          <w:i/>
          <w:iCs/>
          <w:color w:val="000000"/>
        </w:rPr>
        <w:t xml:space="preserve">) umożliwiający tworzenie oprogramowania z własnym interfejsem graficznym i metodami obróbki danych, </w:t>
      </w:r>
    </w:p>
    <w:p w14:paraId="068EDF5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kompatybilna jednostka obliczeniowa wraz z dwoma monitorami min. 27” umożliwiająca sterowanie systemem oraz analizę uzyskanych danych pomiarowych ,</w:t>
      </w:r>
    </w:p>
    <w:p w14:paraId="321BD6F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przystosowany do współpracy z wymiennymi głowicami pomiarowymi opisanymi w punktach 2, 3 i 4. </w:t>
      </w:r>
    </w:p>
    <w:p w14:paraId="711295F2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2.</w:t>
      </w:r>
      <w:r>
        <w:rPr>
          <w:rFonts w:ascii="Arial" w:hAnsi="Arial" w:cs="Arial"/>
          <w:i/>
          <w:iCs/>
          <w:color w:val="000000"/>
        </w:rPr>
        <w:tab/>
        <w:t>Głowice pomiarowe do pracy z wiązką zogniskowaną z parą anten fotoprzewodzących (odbiorniki i nadajnik) ze sprzężeniem światłowodowym</w:t>
      </w:r>
    </w:p>
    <w:p w14:paraId="710F6B68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779876C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2 pary wymiennych soczewek ogniskujących - o ogniskowej 7mm i 18mm</w:t>
      </w:r>
    </w:p>
    <w:p w14:paraId="2F11B631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3.</w:t>
      </w:r>
      <w:r>
        <w:rPr>
          <w:rFonts w:ascii="Arial" w:hAnsi="Arial" w:cs="Arial"/>
          <w:i/>
          <w:iCs/>
          <w:color w:val="000000"/>
        </w:rPr>
        <w:tab/>
        <w:t xml:space="preserve">Głowice pomiarowe do pracy z wiązką </w:t>
      </w:r>
      <w:proofErr w:type="spellStart"/>
      <w:r>
        <w:rPr>
          <w:rFonts w:ascii="Arial" w:hAnsi="Arial" w:cs="Arial"/>
          <w:i/>
          <w:iCs/>
          <w:color w:val="000000"/>
        </w:rPr>
        <w:t>skolimowaną</w:t>
      </w:r>
      <w:proofErr w:type="spellEnd"/>
      <w:r>
        <w:rPr>
          <w:rFonts w:ascii="Arial" w:hAnsi="Arial" w:cs="Arial"/>
          <w:i/>
          <w:iCs/>
          <w:color w:val="000000"/>
        </w:rPr>
        <w:t xml:space="preserve"> z parą anten fotoprzewodzących (odbiorniki i nadajnik) ze sprzężeniem światłowodowym</w:t>
      </w:r>
    </w:p>
    <w:p w14:paraId="5587400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40B13326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soczewki zapewniające uzyskanie wiązki </w:t>
      </w:r>
      <w:proofErr w:type="spellStart"/>
      <w:r>
        <w:rPr>
          <w:rFonts w:ascii="Arial" w:hAnsi="Arial" w:cs="Arial"/>
          <w:i/>
          <w:iCs/>
          <w:color w:val="000000"/>
        </w:rPr>
        <w:t>skolimowanej</w:t>
      </w:r>
      <w:proofErr w:type="spellEnd"/>
    </w:p>
    <w:p w14:paraId="69041F61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4.</w:t>
      </w:r>
      <w:r>
        <w:rPr>
          <w:rFonts w:ascii="Arial" w:hAnsi="Arial" w:cs="Arial"/>
          <w:i/>
          <w:iCs/>
          <w:color w:val="000000"/>
        </w:rPr>
        <w:tab/>
        <w:t xml:space="preserve">Głowica pomiarowa zintegrowana w postaci </w:t>
      </w:r>
      <w:proofErr w:type="spellStart"/>
      <w:r>
        <w:rPr>
          <w:rFonts w:ascii="Arial" w:hAnsi="Arial" w:cs="Arial"/>
          <w:i/>
          <w:iCs/>
          <w:color w:val="000000"/>
        </w:rPr>
        <w:t>nadajnikoodbiornika</w:t>
      </w:r>
      <w:proofErr w:type="spellEnd"/>
      <w:r>
        <w:rPr>
          <w:rFonts w:ascii="Arial" w:hAnsi="Arial" w:cs="Arial"/>
          <w:i/>
          <w:iCs/>
          <w:color w:val="000000"/>
        </w:rPr>
        <w:t xml:space="preserve"> ze sprzężeniem światłowodowym</w:t>
      </w:r>
    </w:p>
    <w:p w14:paraId="5E34BFA0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 xml:space="preserve">zakres spektralny nie gorszy niż: 0,06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do 4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</w:p>
    <w:p w14:paraId="28A852D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soczewka z ogniskową 7mm</w:t>
      </w:r>
    </w:p>
    <w:p w14:paraId="5C7EC34B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wymiary głowicy nie przekraczające 85mm x 175mm x 55mm</w:t>
      </w:r>
    </w:p>
    <w:p w14:paraId="0616EF23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długość światłowodów co najmniej 3m</w:t>
      </w:r>
    </w:p>
    <w:p w14:paraId="38E0D1DB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5.</w:t>
      </w:r>
      <w:r>
        <w:rPr>
          <w:rFonts w:ascii="Arial" w:hAnsi="Arial" w:cs="Arial"/>
          <w:i/>
          <w:iCs/>
          <w:color w:val="000000"/>
        </w:rPr>
        <w:tab/>
        <w:t>Moduł do obrazowania i spektroskopii z przesuwem próbki</w:t>
      </w:r>
    </w:p>
    <w:p w14:paraId="23DF849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przeznaczony do dwuwymiarowego obrazowania próbek w trybie transmisyjnym i odbiciowym przy pomocy źródła i detektora; detektor może być umieszczony po każdej stronie próbki</w:t>
      </w:r>
    </w:p>
    <w:p w14:paraId="50EF74D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przesuwu co najmniej: 15x15cm</w:t>
      </w:r>
    </w:p>
    <w:p w14:paraId="0D634FD4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6.</w:t>
      </w:r>
      <w:r>
        <w:rPr>
          <w:rFonts w:ascii="Arial" w:hAnsi="Arial" w:cs="Arial"/>
          <w:i/>
          <w:iCs/>
          <w:color w:val="000000"/>
        </w:rPr>
        <w:tab/>
        <w:t xml:space="preserve">Moduł umożliwiający 6-cio osiowe pozycjonowanie próbki: </w:t>
      </w:r>
    </w:p>
    <w:p w14:paraId="35FA3010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przeznaczony do trójwymiarowego obrazowania próbek w trybie transmisyjnym i odbiciowym przy pomocy źródła i detektora; detektor może być umieszczony po każdej stronie próbki</w:t>
      </w:r>
    </w:p>
    <w:p w14:paraId="5A12AA8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zakres przesuwu co najmniej: 15x15cm</w:t>
      </w:r>
    </w:p>
    <w:p w14:paraId="1925F423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7.</w:t>
      </w:r>
      <w:r>
        <w:rPr>
          <w:rFonts w:ascii="Arial" w:hAnsi="Arial" w:cs="Arial"/>
          <w:i/>
          <w:iCs/>
          <w:color w:val="000000"/>
        </w:rPr>
        <w:tab/>
        <w:t>Zewnętrzny przedział pomiarowy do pomiarów spektroskopowych przy pomocy wymiennych modułów "plug-and-</w:t>
      </w:r>
      <w:proofErr w:type="spellStart"/>
      <w:r>
        <w:rPr>
          <w:rFonts w:ascii="Arial" w:hAnsi="Arial" w:cs="Arial"/>
          <w:i/>
          <w:iCs/>
          <w:color w:val="000000"/>
        </w:rPr>
        <w:t>play</w:t>
      </w:r>
      <w:proofErr w:type="spellEnd"/>
      <w:r>
        <w:rPr>
          <w:rFonts w:ascii="Arial" w:hAnsi="Arial" w:cs="Arial"/>
          <w:i/>
          <w:iCs/>
          <w:color w:val="000000"/>
        </w:rPr>
        <w:t>"</w:t>
      </w:r>
    </w:p>
    <w:p w14:paraId="6013A16E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z połączeniem światłowodowym ze spektrometrem</w:t>
      </w:r>
    </w:p>
    <w:p w14:paraId="6C24D412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wyposażony w moduł do pomiarów transmisyjnych</w:t>
      </w:r>
    </w:p>
    <w:p w14:paraId="5BE8B1F2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•</w:t>
      </w:r>
      <w:r>
        <w:rPr>
          <w:rFonts w:ascii="Arial" w:hAnsi="Arial" w:cs="Arial"/>
          <w:i/>
          <w:iCs/>
          <w:color w:val="000000"/>
        </w:rPr>
        <w:tab/>
        <w:t>z możliwością rozbudowy o co najmniej następujące dodatkowe moduły: do pomiarów widm metodą ATR, do mapowania w transmisji, kompaktowy moduł do obrazowania odbiciowego, do pomiarów metodą odbicia zwierciadlanego z kątem 45°</w:t>
      </w:r>
    </w:p>
    <w:p w14:paraId="08FF710D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4AA0B4EC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</w:r>
      <w:r>
        <w:rPr>
          <w:rFonts w:ascii="Arial" w:hAnsi="Arial" w:cs="Arial"/>
          <w:i/>
          <w:iCs/>
        </w:rPr>
        <w:t>urządzenie fabrycznie nowe</w:t>
      </w:r>
    </w:p>
    <w:p w14:paraId="12499A3A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gwarancja co najmniej 36 miesięcy</w:t>
      </w:r>
    </w:p>
    <w:p w14:paraId="2CAE6A67" w14:textId="77777777" w:rsidR="002031D9" w:rsidRDefault="002031D9" w:rsidP="002031D9">
      <w:pPr>
        <w:ind w:firstLine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</w:rPr>
        <w:t xml:space="preserve"> •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  <w:color w:val="000000"/>
        </w:rPr>
        <w:t>udzielana gwarancja musi być gwarancją producenta urządzenia przez cały okres jej obowiązywania,</w:t>
      </w:r>
      <w:r>
        <w:rPr>
          <w:rFonts w:ascii="Arial" w:hAnsi="Arial" w:cs="Arial"/>
          <w:i/>
          <w:iCs/>
        </w:rPr>
        <w:t xml:space="preserve"> </w:t>
      </w:r>
    </w:p>
    <w:p w14:paraId="3A34C843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</w:p>
    <w:p w14:paraId="15F379D3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•</w:t>
      </w:r>
      <w:r>
        <w:rPr>
          <w:rFonts w:ascii="Arial" w:hAnsi="Arial" w:cs="Arial"/>
          <w:i/>
          <w:iCs/>
          <w:color w:val="000000"/>
        </w:rPr>
        <w:tab/>
        <w:t>kurs w zakresie eksploatacji sprzętu i korzystania z jego funkcji i oprogramowania przeprowadzony w języku polskim – min. 2 dni,</w:t>
      </w:r>
    </w:p>
    <w:p w14:paraId="537A3BC7" w14:textId="77777777" w:rsidR="002031D9" w:rsidRDefault="002031D9" w:rsidP="002031D9">
      <w:pPr>
        <w:ind w:left="397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• tomograf terahercowy (aktywny) o zakresie spektralnym 0,06-5,5 </w:t>
      </w:r>
      <w:proofErr w:type="spellStart"/>
      <w:r>
        <w:rPr>
          <w:rFonts w:ascii="Arial" w:hAnsi="Arial" w:cs="Arial"/>
          <w:i/>
          <w:iCs/>
          <w:color w:val="000000"/>
        </w:rPr>
        <w:t>THz</w:t>
      </w:r>
      <w:proofErr w:type="spellEnd"/>
      <w:r>
        <w:rPr>
          <w:rFonts w:ascii="Arial" w:hAnsi="Arial" w:cs="Arial"/>
          <w:i/>
          <w:iCs/>
          <w:color w:val="000000"/>
        </w:rPr>
        <w:t xml:space="preserve"> z wyposażeniem </w:t>
      </w:r>
      <w:r>
        <w:rPr>
          <w:rFonts w:ascii="Arial" w:hAnsi="Arial" w:cs="Arial"/>
          <w:i/>
          <w:iCs/>
        </w:rPr>
        <w:t>będący przedmiotem tego zamówienia będzie wykorzystywane zarówno do badań naukowych jak i działalności komercyjnej Laboratorium Metrologii Współrzędnościowej.</w:t>
      </w:r>
    </w:p>
    <w:p w14:paraId="25C29398" w14:textId="77777777" w:rsidR="002031D9" w:rsidRPr="00FA2E10" w:rsidRDefault="002031D9" w:rsidP="001C4E8B">
      <w:pPr>
        <w:jc w:val="center"/>
        <w:rPr>
          <w:rFonts w:ascii="Arial" w:hAnsi="Arial" w:cs="Arial"/>
          <w:b/>
          <w:bCs/>
        </w:rPr>
      </w:pPr>
    </w:p>
    <w:p w14:paraId="5CA5DC33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</w:p>
    <w:p w14:paraId="61FD87E3" w14:textId="77777777" w:rsidR="00FA2E10" w:rsidRPr="00FA2E10" w:rsidRDefault="00FA2E10" w:rsidP="001C4E8B">
      <w:pPr>
        <w:rPr>
          <w:rFonts w:ascii="Arial" w:hAnsi="Arial" w:cs="Arial"/>
          <w:b/>
          <w:bCs/>
        </w:rPr>
      </w:pPr>
    </w:p>
    <w:p w14:paraId="1B52AC5F" w14:textId="77777777" w:rsidR="001C4E8B" w:rsidRDefault="001C4E8B" w:rsidP="001C4E8B">
      <w:pPr>
        <w:spacing w:line="360" w:lineRule="auto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sectPr w:rsidR="001C4E8B" w:rsidSect="002C26A0">
      <w:footerReference w:type="default" r:id="rId8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64A63" w14:textId="77777777" w:rsidR="00F916ED" w:rsidRDefault="00F916ED" w:rsidP="00FA2E10">
      <w:r>
        <w:separator/>
      </w:r>
    </w:p>
  </w:endnote>
  <w:endnote w:type="continuationSeparator" w:id="0">
    <w:p w14:paraId="2E9B459A" w14:textId="77777777" w:rsidR="00F916ED" w:rsidRDefault="00F916ED" w:rsidP="00FA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288B5" w14:textId="3FBAFD6C" w:rsidR="008A6E2B" w:rsidRDefault="008A6E2B" w:rsidP="008A6E2B">
    <w:pPr>
      <w:pStyle w:val="Stopka"/>
      <w:jc w:val="center"/>
      <w:rPr>
        <w:b/>
        <w:color w:val="1F3864" w:themeColor="accent5" w:themeShade="80"/>
        <w:sz w:val="20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76057BB" wp14:editId="15538250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13778D" w14:textId="77777777" w:rsidR="008A6E2B" w:rsidRDefault="008A6E2B" w:rsidP="008A6E2B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Projekt pt. „NSMET Narodowa Sieć Metrologii Współrzędnościowej” </w:t>
    </w:r>
    <w:r>
      <w:rPr>
        <w:b/>
        <w:color w:val="003571"/>
        <w:sz w:val="20"/>
      </w:rPr>
      <w:br/>
      <w:t>nr POIR.04.02.00-00-D012/20-00</w:t>
    </w:r>
  </w:p>
  <w:p w14:paraId="25DE1000" w14:textId="77777777" w:rsidR="008A6E2B" w:rsidRDefault="008A6E2B" w:rsidP="008A6E2B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 xml:space="preserve">Biuro Projektu: Politechnika Krakowska, al. Jana Pawła II 37, </w:t>
    </w:r>
    <w:r>
      <w:rPr>
        <w:b/>
        <w:color w:val="003571"/>
        <w:sz w:val="20"/>
      </w:rPr>
      <w:br/>
      <w:t>31-864 Kraków, tel. 12 628 3230, pok. C101a</w:t>
    </w:r>
  </w:p>
  <w:p w14:paraId="57AC1E91" w14:textId="77777777" w:rsidR="008A6E2B" w:rsidRDefault="008A6E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48D5E" w14:textId="77777777" w:rsidR="00F916ED" w:rsidRDefault="00F916ED" w:rsidP="00FA2E10">
      <w:r>
        <w:separator/>
      </w:r>
    </w:p>
  </w:footnote>
  <w:footnote w:type="continuationSeparator" w:id="0">
    <w:p w14:paraId="1D8EB055" w14:textId="77777777" w:rsidR="00F916ED" w:rsidRDefault="00F916ED" w:rsidP="00FA2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96C75"/>
    <w:multiLevelType w:val="hybridMultilevel"/>
    <w:tmpl w:val="19F40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DA8"/>
    <w:multiLevelType w:val="hybridMultilevel"/>
    <w:tmpl w:val="C38A23A8"/>
    <w:lvl w:ilvl="0" w:tplc="7B3C2E7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0A12DD"/>
    <w:multiLevelType w:val="hybridMultilevel"/>
    <w:tmpl w:val="5B66E5DC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55B84375"/>
    <w:multiLevelType w:val="hybridMultilevel"/>
    <w:tmpl w:val="61882F18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499"/>
    <w:rsid w:val="00036320"/>
    <w:rsid w:val="00037A72"/>
    <w:rsid w:val="001945AB"/>
    <w:rsid w:val="001C4E8B"/>
    <w:rsid w:val="001C732B"/>
    <w:rsid w:val="002031D9"/>
    <w:rsid w:val="002659E0"/>
    <w:rsid w:val="0027695C"/>
    <w:rsid w:val="0034411E"/>
    <w:rsid w:val="00363367"/>
    <w:rsid w:val="003B09D2"/>
    <w:rsid w:val="003B3F4E"/>
    <w:rsid w:val="003C2D68"/>
    <w:rsid w:val="00415BE4"/>
    <w:rsid w:val="004C1587"/>
    <w:rsid w:val="00762436"/>
    <w:rsid w:val="007E4A4C"/>
    <w:rsid w:val="0083341C"/>
    <w:rsid w:val="008A6E2B"/>
    <w:rsid w:val="008E5380"/>
    <w:rsid w:val="009240AC"/>
    <w:rsid w:val="009A3CA7"/>
    <w:rsid w:val="009E5F3C"/>
    <w:rsid w:val="00A32F6C"/>
    <w:rsid w:val="00A8733C"/>
    <w:rsid w:val="00A90FD3"/>
    <w:rsid w:val="00B00E5C"/>
    <w:rsid w:val="00B021B3"/>
    <w:rsid w:val="00B70DF8"/>
    <w:rsid w:val="00BC39B6"/>
    <w:rsid w:val="00BF5C18"/>
    <w:rsid w:val="00CF4499"/>
    <w:rsid w:val="00D836CD"/>
    <w:rsid w:val="00E26E41"/>
    <w:rsid w:val="00EA3DEE"/>
    <w:rsid w:val="00ED087C"/>
    <w:rsid w:val="00F916ED"/>
    <w:rsid w:val="00FA2E10"/>
    <w:rsid w:val="00FD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884E79"/>
  <w15:chartTrackingRefBased/>
  <w15:docId w15:val="{C26DCD8D-1145-48CD-A393-FA54A080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4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0AC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945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3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3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3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3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32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Krakowska</dc:creator>
  <cp:keywords/>
  <dc:description/>
  <cp:lastModifiedBy>Sylwia Banach</cp:lastModifiedBy>
  <cp:revision>25</cp:revision>
  <cp:lastPrinted>2021-03-23T11:11:00Z</cp:lastPrinted>
  <dcterms:created xsi:type="dcterms:W3CDTF">2021-07-03T10:49:00Z</dcterms:created>
  <dcterms:modified xsi:type="dcterms:W3CDTF">2022-04-21T11:49:00Z</dcterms:modified>
</cp:coreProperties>
</file>