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  <w:bookmarkStart w:id="0" w:name="_GoBack"/>
      <w:bookmarkEnd w:id="0"/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  <w:r w:rsidRPr="00A5137E">
        <w:rPr>
          <w:rFonts w:ascii="Arial Narrow" w:hAnsi="Arial Narrow"/>
          <w:b/>
          <w:szCs w:val="24"/>
          <w:u w:val="single"/>
          <w:lang w:val="fr-FR"/>
        </w:rPr>
        <w:t xml:space="preserve">ZAKRES PRZEGLĄDU ZASILACZY UPS </w:t>
      </w:r>
    </w:p>
    <w:p w:rsidR="00247D1F" w:rsidRPr="00A5137E" w:rsidRDefault="00247D1F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A5137E" w:rsidRDefault="00247D1F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A5137E" w:rsidRDefault="00247D1F" w:rsidP="00247D1F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lang w:val="fr-FR"/>
        </w:rPr>
      </w:pPr>
      <w:r w:rsidRPr="00A5137E">
        <w:rPr>
          <w:rFonts w:ascii="Arial Narrow" w:hAnsi="Arial Narrow"/>
          <w:b/>
          <w:sz w:val="22"/>
          <w:szCs w:val="22"/>
          <w:lang w:val="fr-FR"/>
        </w:rPr>
        <w:t xml:space="preserve">CZĘSTOTLIWOŚĆ – </w:t>
      </w:r>
      <w:r w:rsidR="00FE1D73">
        <w:rPr>
          <w:rFonts w:ascii="Arial Narrow" w:hAnsi="Arial Narrow"/>
        </w:rPr>
        <w:t xml:space="preserve"> </w:t>
      </w:r>
      <w:r w:rsidR="00E649A0">
        <w:rPr>
          <w:rFonts w:ascii="Arial Narrow" w:hAnsi="Arial Narrow"/>
        </w:rPr>
        <w:t>2 razy (</w:t>
      </w:r>
      <w:r w:rsidR="00FA03E8">
        <w:rPr>
          <w:rFonts w:ascii="Arial Narrow" w:hAnsi="Arial Narrow"/>
        </w:rPr>
        <w:t>październik</w:t>
      </w:r>
      <w:r w:rsidR="00E649A0">
        <w:rPr>
          <w:rFonts w:ascii="Arial Narrow" w:hAnsi="Arial Narrow"/>
        </w:rPr>
        <w:t xml:space="preserve"> i </w:t>
      </w:r>
      <w:r w:rsidR="004B4016">
        <w:rPr>
          <w:rFonts w:ascii="Arial Narrow" w:hAnsi="Arial Narrow"/>
        </w:rPr>
        <w:t>marzec</w:t>
      </w:r>
      <w:r w:rsidR="00E649A0">
        <w:rPr>
          <w:rFonts w:ascii="Arial Narrow" w:hAnsi="Arial Narrow"/>
        </w:rPr>
        <w:t>)</w:t>
      </w: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  <w:r w:rsidRPr="00A5137E">
        <w:rPr>
          <w:rFonts w:ascii="Arial Narrow" w:hAnsi="Arial Narrow"/>
          <w:b/>
          <w:sz w:val="22"/>
          <w:szCs w:val="22"/>
          <w:u w:val="single"/>
          <w:lang w:val="fr-FR"/>
        </w:rPr>
        <w:t xml:space="preserve">Zakres przeglądu zasilacza UPS : </w:t>
      </w: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</w:p>
    <w:p w:rsidR="00007230" w:rsidRPr="00A5137E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A5137E">
        <w:rPr>
          <w:rFonts w:ascii="Arial Narrow" w:hAnsi="Arial Narrow"/>
          <w:sz w:val="22"/>
          <w:szCs w:val="22"/>
          <w:lang w:val="fr-FR"/>
        </w:rPr>
        <w:t>sprawdzenie warunków pracy UPS,</w:t>
      </w:r>
    </w:p>
    <w:p w:rsidR="00007230" w:rsidRPr="00A5137E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A5137E">
        <w:rPr>
          <w:rFonts w:ascii="Arial Narrow" w:hAnsi="Arial Narrow"/>
          <w:sz w:val="22"/>
          <w:szCs w:val="22"/>
          <w:lang w:val="fr-FR"/>
        </w:rPr>
        <w:t>kontrolę wizualną stanu urządzenia i połączeń zewnętrznych,</w:t>
      </w:r>
    </w:p>
    <w:p w:rsidR="00007230" w:rsidRPr="005E61AD" w:rsidRDefault="005E61AD" w:rsidP="005E61AD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5E61AD">
        <w:rPr>
          <w:rFonts w:ascii="Arial Narrow" w:hAnsi="Arial Narrow" w:cs="Open Sans"/>
          <w:sz w:val="22"/>
          <w:szCs w:val="22"/>
          <w:shd w:val="clear" w:color="auto" w:fill="FFFFFF"/>
        </w:rPr>
        <w:t>czyszczenie wewnętrznych i zewnętrznych elementów zasilacza,</w:t>
      </w:r>
      <w:r w:rsidR="00007230" w:rsidRPr="005E61AD">
        <w:rPr>
          <w:rFonts w:ascii="Arial Narrow" w:hAnsi="Arial Narrow"/>
          <w:sz w:val="22"/>
          <w:szCs w:val="22"/>
          <w:lang w:val="fr-FR"/>
        </w:rPr>
        <w:t xml:space="preserve">ocenę stanu podzespołów </w:t>
      </w:r>
      <w:r w:rsidR="0024195B" w:rsidRPr="005E61AD">
        <w:rPr>
          <w:rFonts w:ascii="Arial Narrow" w:hAnsi="Arial Narrow"/>
          <w:sz w:val="22"/>
          <w:szCs w:val="22"/>
          <w:lang w:val="fr-FR"/>
        </w:rPr>
        <w:t>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sprawdzenie nastaw parametrów zasilacza UPS i ewentualna korekta</w:t>
      </w:r>
      <w:r w:rsidR="00697A36">
        <w:rPr>
          <w:rFonts w:ascii="Arial Narrow" w:hAnsi="Arial Narrow" w:cs="Open Sans"/>
          <w:sz w:val="22"/>
          <w:szCs w:val="22"/>
        </w:rPr>
        <w:t>/kalibracja</w:t>
      </w:r>
      <w:r w:rsidRPr="005E61AD">
        <w:rPr>
          <w:rFonts w:ascii="Arial Narrow" w:hAnsi="Arial Narrow" w:cs="Open Sans"/>
          <w:sz w:val="22"/>
          <w:szCs w:val="22"/>
        </w:rPr>
        <w:t>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sprawdzenie wewnętrznych i zewnętrznych połączeń elektrycznych zasilacza (m.in. listew zaciskowych przyłączy kablowych wejściowych, wyjściowych oraz baterii) wraz z ewentualnym poprawieniem,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wyłączników (zabezpieczeń) m.in. wejść prostowników, sieci obejść, wyjść falowników i linii obejściowych,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rozłączników bezpiecznikowych baterii akumulatorów,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wewnętrznych urządzeń do ładowania baterii,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falowników,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sprawdzenie kondensatorów szynowych DC i AC,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i poprawności pracy prostowników,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i poprawności pracy filtrów wejściowych i wyjściowych,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elementów by-passów (m.in. łączników statycznych obejścia, ręcznego obejścia serwisowego, zestawów do pracy równoległej),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i poprawności działania termostatów lub czujników temperatury załączających silniki zespołów wentylatorowych zasilacza,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sprawdzenie poprawności wskazań czujników pomiarowych (m.in. temperatury baterii i zasilacza) na panelach sterowniczych zasilacza i ewentualna kalibracja,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sprawdzenie stanu baterii akumulatorów, pomiary napięć w stanie ładowania,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skuteczności automatycznego przejścia zasilacza w fazę ładowania baterii,</w:t>
      </w:r>
    </w:p>
    <w:p w:rsid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i pomiar prądów i napięć wejściowych i wyjściowych, napięcia na gałęziach bateryjnych, prądów ładowania oraz prądów konserwacyjnych baterii i porównanie wartości zmierzonych z wartościami pokazywanymi na wyświetlaczach pulpitów sterowniczych,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>
        <w:rPr>
          <w:rFonts w:ascii="Arial Narrow" w:hAnsi="Arial Narrow" w:cs="Open Sans"/>
          <w:sz w:val="22"/>
          <w:szCs w:val="22"/>
        </w:rPr>
        <w:t>wykonanie rozładowania kontrolnego niezależnym obciążeniem z pomiarem czasu podtrzymania,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pomiar napięci i/lub rezystancji pojedynczego bloku bateryjnego podczas pracy zasilacza w</w:t>
      </w:r>
      <w:r w:rsidRPr="005E61AD">
        <w:rPr>
          <w:rFonts w:ascii="Arial Narrow" w:hAnsi="Arial Narrow" w:cs="Open Sans"/>
          <w:sz w:val="22"/>
          <w:szCs w:val="22"/>
        </w:rPr>
        <w:br/>
        <w:t>trybie normalnym bez odłączania baterii (tryb pracy normalny, brak pracy bateryjnej),</w:t>
      </w:r>
    </w:p>
    <w:p w:rsid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czynności przewidziane w instrukcji oraz w dokumentacji techniczno-ruchowej urządzenia,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>
        <w:rPr>
          <w:rFonts w:ascii="Arial Narrow" w:hAnsi="Arial Narrow" w:cs="Open Sans"/>
          <w:sz w:val="22"/>
          <w:szCs w:val="22"/>
        </w:rPr>
        <w:t>reset alarmów,</w:t>
      </w:r>
    </w:p>
    <w:p w:rsidR="00007230" w:rsidRPr="005E61AD" w:rsidRDefault="00007230" w:rsidP="005E61AD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5E61AD">
        <w:rPr>
          <w:rFonts w:ascii="Arial Narrow" w:hAnsi="Arial Narrow"/>
          <w:sz w:val="22"/>
          <w:szCs w:val="22"/>
          <w:lang w:val="fr-FR"/>
        </w:rPr>
        <w:t>w razie potrzeby sformułowanie zaleceń eksploatacyjnych.</w:t>
      </w: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</w:rPr>
      </w:pPr>
      <w:r w:rsidRPr="00A5137E">
        <w:rPr>
          <w:rFonts w:ascii="Arial Narrow" w:hAnsi="Arial Narrow"/>
          <w:b/>
          <w:sz w:val="22"/>
          <w:szCs w:val="22"/>
          <w:u w:val="single"/>
        </w:rPr>
        <w:t xml:space="preserve">Zakres przeglądu stojaka bateryjnego / modułu bateryjnego  obejmuje: </w:t>
      </w:r>
    </w:p>
    <w:p w:rsidR="00007230" w:rsidRPr="00A5137E" w:rsidRDefault="00007230" w:rsidP="00007230">
      <w:pPr>
        <w:widowControl/>
        <w:overflowPunct/>
        <w:autoSpaceDE/>
        <w:adjustRightInd/>
        <w:ind w:left="720"/>
        <w:rPr>
          <w:rFonts w:ascii="Arial Narrow" w:hAnsi="Arial Narrow"/>
          <w:sz w:val="22"/>
          <w:szCs w:val="22"/>
        </w:rPr>
      </w:pPr>
    </w:p>
    <w:p w:rsidR="00007230" w:rsidRPr="00A5137E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A5137E">
        <w:rPr>
          <w:rFonts w:ascii="Arial Narrow" w:hAnsi="Arial Narrow"/>
          <w:sz w:val="22"/>
          <w:szCs w:val="22"/>
          <w:lang w:val="fr-FR"/>
        </w:rPr>
        <w:t>pomiar rezystancji wewnętrznej akumulatorów ,</w:t>
      </w:r>
    </w:p>
    <w:p w:rsidR="00007230" w:rsidRPr="00A5137E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A5137E">
        <w:rPr>
          <w:rFonts w:ascii="Arial Narrow" w:hAnsi="Arial Narrow"/>
          <w:sz w:val="22"/>
          <w:szCs w:val="22"/>
          <w:lang w:val="fr-FR"/>
        </w:rPr>
        <w:t xml:space="preserve">pomiar napięć na akumulatorach. </w:t>
      </w:r>
    </w:p>
    <w:p w:rsidR="001A4497" w:rsidRPr="00A5137E" w:rsidRDefault="001A4497">
      <w:pPr>
        <w:rPr>
          <w:rFonts w:ascii="Arial Narrow" w:hAnsi="Arial Narrow"/>
        </w:rPr>
      </w:pPr>
    </w:p>
    <w:sectPr w:rsidR="001A4497" w:rsidRPr="00A5137E" w:rsidSect="00334D2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1D4" w:rsidRDefault="003B51D4" w:rsidP="003B51D4">
      <w:r>
        <w:separator/>
      </w:r>
    </w:p>
  </w:endnote>
  <w:endnote w:type="continuationSeparator" w:id="0">
    <w:p w:rsidR="003B51D4" w:rsidRDefault="003B51D4" w:rsidP="003B5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1D4" w:rsidRDefault="003B51D4" w:rsidP="003B51D4">
      <w:r>
        <w:separator/>
      </w:r>
    </w:p>
  </w:footnote>
  <w:footnote w:type="continuationSeparator" w:id="0">
    <w:p w:rsidR="003B51D4" w:rsidRDefault="003B51D4" w:rsidP="003B5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1D4" w:rsidRDefault="003B51D4" w:rsidP="003B51D4">
    <w:pPr>
      <w:tabs>
        <w:tab w:val="left" w:pos="8365"/>
      </w:tabs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</w:t>
    </w:r>
    <w:r>
      <w:rPr>
        <w:rFonts w:ascii="Arial Narrow" w:hAnsi="Arial Narrow"/>
      </w:rPr>
      <w:t>22</w:t>
    </w:r>
  </w:p>
  <w:p w:rsidR="003B51D4" w:rsidRDefault="003B51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37747"/>
    <w:multiLevelType w:val="multilevel"/>
    <w:tmpl w:val="4C1AC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7230"/>
    <w:rsid w:val="00007230"/>
    <w:rsid w:val="000C18CD"/>
    <w:rsid w:val="00127677"/>
    <w:rsid w:val="001A4497"/>
    <w:rsid w:val="0024195B"/>
    <w:rsid w:val="00247D1F"/>
    <w:rsid w:val="00266BE8"/>
    <w:rsid w:val="00327CD9"/>
    <w:rsid w:val="00334D22"/>
    <w:rsid w:val="003B51D4"/>
    <w:rsid w:val="003C0A2F"/>
    <w:rsid w:val="0043751E"/>
    <w:rsid w:val="00480ABD"/>
    <w:rsid w:val="004B4016"/>
    <w:rsid w:val="0053294B"/>
    <w:rsid w:val="005E256A"/>
    <w:rsid w:val="005E61AD"/>
    <w:rsid w:val="00646B08"/>
    <w:rsid w:val="00697A36"/>
    <w:rsid w:val="006B446B"/>
    <w:rsid w:val="00743EE8"/>
    <w:rsid w:val="007C63C9"/>
    <w:rsid w:val="00852240"/>
    <w:rsid w:val="008651FD"/>
    <w:rsid w:val="00A5137E"/>
    <w:rsid w:val="00A65A22"/>
    <w:rsid w:val="00B502A8"/>
    <w:rsid w:val="00BD4D92"/>
    <w:rsid w:val="00C14F47"/>
    <w:rsid w:val="00C27FAE"/>
    <w:rsid w:val="00E07671"/>
    <w:rsid w:val="00E649A0"/>
    <w:rsid w:val="00F4688F"/>
    <w:rsid w:val="00FA03E8"/>
    <w:rsid w:val="00FE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1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51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51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51D4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2021-09-22T07:07:00Z</cp:lastPrinted>
  <dcterms:created xsi:type="dcterms:W3CDTF">2022-01-26T11:33:00Z</dcterms:created>
  <dcterms:modified xsi:type="dcterms:W3CDTF">2022-05-16T06:34:00Z</dcterms:modified>
</cp:coreProperties>
</file>