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053" w:rsidRPr="004C1095" w:rsidRDefault="00D161E8" w:rsidP="008E3053">
      <w:pPr>
        <w:autoSpaceDE w:val="0"/>
        <w:autoSpaceDN w:val="0"/>
        <w:adjustRightInd w:val="0"/>
        <w:spacing w:line="360" w:lineRule="auto"/>
        <w:ind w:left="567"/>
        <w:jc w:val="center"/>
        <w:rPr>
          <w:rFonts w:ascii="Arial Narrow" w:hAnsi="Arial Narrow" w:cs="Arial"/>
          <w:b/>
          <w:sz w:val="24"/>
          <w:szCs w:val="24"/>
        </w:rPr>
      </w:pPr>
      <w:r w:rsidRPr="004C1095">
        <w:rPr>
          <w:rFonts w:ascii="Arial Narrow" w:hAnsi="Arial Narrow" w:cs="Arial"/>
          <w:b/>
          <w:sz w:val="24"/>
          <w:szCs w:val="24"/>
        </w:rPr>
        <w:t>ZAKRES ŚWIADCZONEJ USŁ</w:t>
      </w:r>
      <w:r w:rsidR="008E3053" w:rsidRPr="004C1095">
        <w:rPr>
          <w:rFonts w:ascii="Arial Narrow" w:hAnsi="Arial Narrow" w:cs="Arial"/>
          <w:b/>
          <w:sz w:val="24"/>
          <w:szCs w:val="24"/>
        </w:rPr>
        <w:t>UGI</w:t>
      </w:r>
      <w:r w:rsidR="00094757" w:rsidRPr="004C1095">
        <w:rPr>
          <w:rFonts w:ascii="Arial Narrow" w:hAnsi="Arial Narrow" w:cs="Arial"/>
          <w:b/>
          <w:sz w:val="24"/>
          <w:szCs w:val="24"/>
        </w:rPr>
        <w:t xml:space="preserve"> </w:t>
      </w:r>
    </w:p>
    <w:p w:rsidR="00E207D1" w:rsidRPr="004C1095" w:rsidRDefault="00094757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 xml:space="preserve">Przegląd/kontrolę roczną stanu technicznego instalacji i urządzeń gazowych należy przeprowadzić zgodnie z wszystkimi aktualnie obowiązującymi przepisami </w:t>
      </w:r>
      <w:r w:rsidR="00725027" w:rsidRPr="004C1095">
        <w:rPr>
          <w:rFonts w:ascii="Arial Narrow" w:hAnsi="Arial Narrow" w:cs="Arial"/>
          <w:sz w:val="24"/>
          <w:szCs w:val="24"/>
        </w:rPr>
        <w:t xml:space="preserve">prawnymi, </w:t>
      </w:r>
      <w:r w:rsidRPr="004C1095">
        <w:rPr>
          <w:rFonts w:ascii="Arial Narrow" w:hAnsi="Arial Narrow" w:cs="Arial"/>
          <w:sz w:val="24"/>
          <w:szCs w:val="24"/>
        </w:rPr>
        <w:t xml:space="preserve">w tym w szczelności z art. 62 </w:t>
      </w:r>
    </w:p>
    <w:p w:rsidR="00094757" w:rsidRPr="004C1095" w:rsidRDefault="00094757" w:rsidP="00E207D1">
      <w:pPr>
        <w:pStyle w:val="Akapitzlist"/>
        <w:autoSpaceDE w:val="0"/>
        <w:autoSpaceDN w:val="0"/>
        <w:adjustRightInd w:val="0"/>
        <w:spacing w:after="0" w:line="240" w:lineRule="auto"/>
        <w:ind w:left="1287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ust</w:t>
      </w:r>
      <w:r w:rsidR="00E207D1" w:rsidRPr="004C1095">
        <w:rPr>
          <w:rFonts w:ascii="Arial Narrow" w:hAnsi="Arial Narrow" w:cs="Arial"/>
          <w:sz w:val="24"/>
          <w:szCs w:val="24"/>
        </w:rPr>
        <w:t>.</w:t>
      </w:r>
      <w:r w:rsidRPr="004C1095">
        <w:rPr>
          <w:rFonts w:ascii="Arial Narrow" w:hAnsi="Arial Narrow" w:cs="Arial"/>
          <w:sz w:val="24"/>
          <w:szCs w:val="24"/>
        </w:rPr>
        <w:t xml:space="preserve"> </w:t>
      </w:r>
      <w:r w:rsidR="00E207D1" w:rsidRPr="004C1095">
        <w:rPr>
          <w:rFonts w:ascii="Arial Narrow" w:hAnsi="Arial Narrow" w:cs="Arial"/>
          <w:sz w:val="24"/>
          <w:szCs w:val="24"/>
        </w:rPr>
        <w:t xml:space="preserve">1, </w:t>
      </w:r>
      <w:r w:rsidRPr="004C1095">
        <w:rPr>
          <w:rFonts w:ascii="Arial Narrow" w:hAnsi="Arial Narrow" w:cs="Arial"/>
          <w:sz w:val="24"/>
          <w:szCs w:val="24"/>
        </w:rPr>
        <w:t>pkt.</w:t>
      </w:r>
      <w:r w:rsidR="00E207D1" w:rsidRPr="004C1095">
        <w:rPr>
          <w:rFonts w:ascii="Arial Narrow" w:hAnsi="Arial Narrow" w:cs="Arial"/>
          <w:sz w:val="24"/>
          <w:szCs w:val="24"/>
        </w:rPr>
        <w:t xml:space="preserve"> </w:t>
      </w:r>
      <w:r w:rsidRPr="004C1095">
        <w:rPr>
          <w:rFonts w:ascii="Arial Narrow" w:hAnsi="Arial Narrow" w:cs="Arial"/>
          <w:sz w:val="24"/>
          <w:szCs w:val="24"/>
        </w:rPr>
        <w:t>lit.</w:t>
      </w:r>
      <w:r w:rsidR="00E207D1" w:rsidRPr="004C1095">
        <w:rPr>
          <w:rFonts w:ascii="Arial Narrow" w:hAnsi="Arial Narrow" w:cs="Arial"/>
          <w:sz w:val="24"/>
          <w:szCs w:val="24"/>
        </w:rPr>
        <w:t xml:space="preserve"> </w:t>
      </w:r>
      <w:r w:rsidRPr="004C1095">
        <w:rPr>
          <w:rFonts w:ascii="Arial Narrow" w:hAnsi="Arial Narrow" w:cs="Arial"/>
          <w:sz w:val="24"/>
          <w:szCs w:val="24"/>
        </w:rPr>
        <w:t xml:space="preserve">c </w:t>
      </w:r>
      <w:r w:rsidR="00E207D1" w:rsidRPr="004C1095">
        <w:rPr>
          <w:rFonts w:ascii="Arial Narrow" w:hAnsi="Arial Narrow" w:cs="Arial"/>
          <w:sz w:val="24"/>
          <w:szCs w:val="24"/>
        </w:rPr>
        <w:t>i pkt.3 oraz z art.62</w:t>
      </w:r>
      <w:r w:rsidR="00FF4F16" w:rsidRPr="004C1095">
        <w:rPr>
          <w:rFonts w:ascii="Arial Narrow" w:hAnsi="Arial Narrow" w:cs="Arial"/>
          <w:sz w:val="24"/>
          <w:szCs w:val="24"/>
        </w:rPr>
        <w:t>a pkt.1-4 ustawy z dnia 7 lipca</w:t>
      </w:r>
      <w:r w:rsidR="00E207D1" w:rsidRPr="004C1095">
        <w:rPr>
          <w:rFonts w:ascii="Arial Narrow" w:hAnsi="Arial Narrow" w:cs="Arial"/>
          <w:sz w:val="24"/>
          <w:szCs w:val="24"/>
        </w:rPr>
        <w:t xml:space="preserve"> 1994 r. Prawo Budowlane (Dz.U.2020 poz.1333 z </w:t>
      </w:r>
      <w:proofErr w:type="spellStart"/>
      <w:r w:rsidR="00E207D1" w:rsidRPr="004C1095">
        <w:rPr>
          <w:rFonts w:ascii="Arial Narrow" w:hAnsi="Arial Narrow" w:cs="Arial"/>
          <w:sz w:val="24"/>
          <w:szCs w:val="24"/>
        </w:rPr>
        <w:t>póź</w:t>
      </w:r>
      <w:proofErr w:type="spellEnd"/>
      <w:r w:rsidR="00E207D1" w:rsidRPr="004C1095">
        <w:rPr>
          <w:rFonts w:ascii="Arial Narrow" w:hAnsi="Arial Narrow" w:cs="Arial"/>
          <w:sz w:val="24"/>
          <w:szCs w:val="24"/>
        </w:rPr>
        <w:t>. zm.)</w:t>
      </w:r>
    </w:p>
    <w:p w:rsidR="00094757" w:rsidRPr="004C1095" w:rsidRDefault="00E207D1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Zakres przeglądu/kontroli instalacji gazowej powinien obejmować w szczególności:</w:t>
      </w:r>
    </w:p>
    <w:p w:rsidR="00230EB3" w:rsidRPr="004C1095" w:rsidRDefault="00230EB3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sprawdzenie stanu technicznego, prawidłowości usytuowania armatury gazowej (kurków głównych, zaworów odcinających, zaworów samozamykających systemów alarmowych, filtrów, reduktorów, elementów regulacyjno-pomiarowych itp.);</w:t>
      </w:r>
    </w:p>
    <w:p w:rsidR="00E207D1" w:rsidRPr="004C1095" w:rsidRDefault="00230EB3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sprawdzenie stanu technicznego, powłoki malarskiej, prawidłowości prowadzenia  i mocowania rurociągów gazowych (przewody gazowe w piw</w:t>
      </w:r>
      <w:r w:rsidR="009A1361" w:rsidRPr="004C1095">
        <w:rPr>
          <w:rFonts w:ascii="Arial Narrow" w:hAnsi="Arial Narrow" w:cs="Arial"/>
          <w:sz w:val="24"/>
          <w:szCs w:val="24"/>
        </w:rPr>
        <w:t>nicach, piony, poziomy gazowe i </w:t>
      </w:r>
      <w:r w:rsidRPr="004C1095">
        <w:rPr>
          <w:rFonts w:ascii="Arial Narrow" w:hAnsi="Arial Narrow" w:cs="Arial"/>
          <w:sz w:val="24"/>
          <w:szCs w:val="24"/>
        </w:rPr>
        <w:t xml:space="preserve">instalacje lokalowe wraz z </w:t>
      </w:r>
      <w:r w:rsidR="00D63B1E" w:rsidRPr="004C1095">
        <w:rPr>
          <w:rFonts w:ascii="Arial Narrow" w:hAnsi="Arial Narrow" w:cs="Arial"/>
          <w:sz w:val="24"/>
          <w:szCs w:val="24"/>
        </w:rPr>
        <w:t>oględzinami przejść przewodów przez przegrody budowlane);</w:t>
      </w:r>
    </w:p>
    <w:p w:rsidR="00D63B1E" w:rsidRPr="004C1095" w:rsidRDefault="00D63B1E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 xml:space="preserve">sprawdzenie stanu technicznego i prawidłowości usytuowania gazomierzy i skrzynek gazowych; </w:t>
      </w:r>
    </w:p>
    <w:p w:rsidR="00D63B1E" w:rsidRPr="004C1095" w:rsidRDefault="00D63B1E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 xml:space="preserve">sprawdzenie gazomierzy i zaworów przed dostępem osób </w:t>
      </w:r>
      <w:r w:rsidR="0024145D" w:rsidRPr="004C1095">
        <w:rPr>
          <w:rFonts w:ascii="Arial Narrow" w:hAnsi="Arial Narrow" w:cs="Arial"/>
          <w:sz w:val="24"/>
          <w:szCs w:val="24"/>
        </w:rPr>
        <w:t>niepowołanych</w:t>
      </w:r>
      <w:r w:rsidR="00C64EBD" w:rsidRPr="004C1095">
        <w:rPr>
          <w:rFonts w:ascii="Arial Narrow" w:hAnsi="Arial Narrow" w:cs="Arial"/>
          <w:sz w:val="24"/>
          <w:szCs w:val="24"/>
        </w:rPr>
        <w:t xml:space="preserve"> </w:t>
      </w:r>
      <w:r w:rsidR="0024145D" w:rsidRPr="004C1095">
        <w:rPr>
          <w:rFonts w:ascii="Arial Narrow" w:hAnsi="Arial Narrow" w:cs="Arial"/>
          <w:sz w:val="24"/>
          <w:szCs w:val="24"/>
        </w:rPr>
        <w:t>;</w:t>
      </w:r>
    </w:p>
    <w:p w:rsidR="0024145D" w:rsidRPr="004C1095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sprawdzenie stanu technicznego i prawidłowości usytuowania urządzeń gazowych;</w:t>
      </w:r>
    </w:p>
    <w:p w:rsidR="009A1361" w:rsidRPr="004C1095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sprawdzenie prawidłowości zastosowania i prowadzenia przewodów spalinowych;</w:t>
      </w:r>
    </w:p>
    <w:p w:rsidR="009A1361" w:rsidRPr="004C1095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 xml:space="preserve">sprawdzenie prawidłowości zastosowania i umiejscowienia wentylacji grawitacyjnej, </w:t>
      </w:r>
      <w:proofErr w:type="spellStart"/>
      <w:r w:rsidRPr="004C1095">
        <w:rPr>
          <w:rFonts w:ascii="Arial Narrow" w:hAnsi="Arial Narrow" w:cs="Arial"/>
          <w:sz w:val="24"/>
          <w:szCs w:val="24"/>
        </w:rPr>
        <w:t>nawiewno</w:t>
      </w:r>
      <w:proofErr w:type="spellEnd"/>
      <w:r w:rsidRPr="004C1095">
        <w:rPr>
          <w:rFonts w:ascii="Arial Narrow" w:hAnsi="Arial Narrow" w:cs="Arial"/>
          <w:sz w:val="24"/>
          <w:szCs w:val="24"/>
        </w:rPr>
        <w:t xml:space="preserve"> - wywiewnej w pomieszczeniach z urządzeniami gazowymi;</w:t>
      </w:r>
    </w:p>
    <w:p w:rsidR="009A1361" w:rsidRPr="004C1095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sprawdzenie obecności (stężenia) paliwa gazowego w piwnicach i szybach wentylacyjnych oraz pomieszczenia z urządzeniami gazowymi;</w:t>
      </w:r>
    </w:p>
    <w:p w:rsidR="009A1361" w:rsidRPr="004C1095" w:rsidRDefault="009A1361" w:rsidP="00E207D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sprawdzenie czy nie wprowadzono samowolnych zmian w instalacji i sposobie użytkowania pomieszczeń.</w:t>
      </w:r>
    </w:p>
    <w:p w:rsidR="00094757" w:rsidRPr="004C1095" w:rsidRDefault="009A1361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 xml:space="preserve">Kontrola </w:t>
      </w:r>
      <w:r w:rsidR="00D14FB6" w:rsidRPr="004C1095">
        <w:rPr>
          <w:rFonts w:ascii="Arial Narrow" w:hAnsi="Arial Narrow" w:cs="Arial"/>
          <w:sz w:val="24"/>
          <w:szCs w:val="24"/>
        </w:rPr>
        <w:t>szczelności instalacji i urządzeń gazowych powinna obejmować w szczególności;</w:t>
      </w:r>
    </w:p>
    <w:p w:rsidR="00D14FB6" w:rsidRPr="004C1095" w:rsidRDefault="00EA35C8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kontrolę szczelności głównych przewodów gazowych (poziomy i piony gazowe)</w:t>
      </w:r>
      <w:r w:rsidR="00367C8D" w:rsidRPr="004C1095">
        <w:rPr>
          <w:rFonts w:ascii="Arial Narrow" w:hAnsi="Arial Narrow" w:cs="Arial"/>
          <w:sz w:val="24"/>
          <w:szCs w:val="24"/>
        </w:rPr>
        <w:t>;</w:t>
      </w:r>
    </w:p>
    <w:p w:rsidR="00EA35C8" w:rsidRPr="004C1095" w:rsidRDefault="00EA35C8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kontrolę szczelności instalacji gazowych w poszczególnych budynkach i pomieszczeniach;</w:t>
      </w:r>
    </w:p>
    <w:p w:rsidR="00EA35C8" w:rsidRPr="004C1095" w:rsidRDefault="00EA35C8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kontrolę szczelności połączeń gwintowych, spawanych, lutowanych i mechanicznych;</w:t>
      </w:r>
    </w:p>
    <w:p w:rsidR="00EA35C8" w:rsidRPr="004C1095" w:rsidRDefault="00367C8D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kontrolę szczelności podłączenia armatury gazowej (kurków głównych, zaworów odcinających, zaworów samozamykających systemów alarmowych, reduktorów gazu, filtrów itp.);</w:t>
      </w:r>
    </w:p>
    <w:p w:rsidR="00367C8D" w:rsidRPr="004C1095" w:rsidRDefault="00367C8D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kontrolę szczelności podłączenia gazomierzy oraz innych elementów pomiarowych (np. manometrów);</w:t>
      </w:r>
    </w:p>
    <w:p w:rsidR="00367C8D" w:rsidRPr="004C1095" w:rsidRDefault="00367C8D" w:rsidP="00681CC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kontrolę szczelności podłączenia urządzeń i aparatów gazowych oraz szczelności urządzeń</w:t>
      </w:r>
      <w:r w:rsidR="00681CC6" w:rsidRPr="004C1095">
        <w:rPr>
          <w:rFonts w:ascii="Arial Narrow" w:hAnsi="Arial Narrow" w:cs="Arial"/>
          <w:sz w:val="24"/>
          <w:szCs w:val="24"/>
        </w:rPr>
        <w:t xml:space="preserve"> i aparatów gazowych.</w:t>
      </w:r>
    </w:p>
    <w:p w:rsidR="00094757" w:rsidRPr="004C1095" w:rsidRDefault="00681CC6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Kontrolę szczelności instalacji i urządzeń gazowych należy wykonać za pomocą atestowanych przyrządów pomiarów. Wszystkie stosowane przyrządy pomiarowe muszą posiadać aktualne świadectwa wzorcowania legalizacji. Każdorazowo przed przystąpieniem do prac Wykonawca przekaże kopię stosowanego świadectwa Zamawiającemu.</w:t>
      </w:r>
    </w:p>
    <w:p w:rsidR="00094757" w:rsidRPr="004C1095" w:rsidRDefault="00BA637D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>Z przeprowadzonego przeglądu stanu technicznego oraz kontroli szczelności instalacji i urządzeń gazowych należy każdorazowo sporządzić protokoły osobno na każdy z budynków. Protokół musi posiadać pieczątkę Wykonawcy, pieczątkę i podpis uprawnionej</w:t>
      </w:r>
      <w:r w:rsidR="009E4BF2" w:rsidRPr="004C1095">
        <w:rPr>
          <w:rFonts w:ascii="Arial Narrow" w:hAnsi="Arial Narrow" w:cs="Arial"/>
          <w:sz w:val="24"/>
          <w:szCs w:val="24"/>
        </w:rPr>
        <w:t xml:space="preserve"> osoby przeprowadzającej kontrolę.</w:t>
      </w:r>
      <w:r w:rsidRPr="004C1095">
        <w:rPr>
          <w:rFonts w:ascii="Arial Narrow" w:hAnsi="Arial Narrow" w:cs="Arial"/>
          <w:sz w:val="24"/>
          <w:szCs w:val="24"/>
        </w:rPr>
        <w:t xml:space="preserve"> </w:t>
      </w:r>
      <w:r w:rsidR="009E4BF2" w:rsidRPr="004C1095">
        <w:rPr>
          <w:rFonts w:ascii="Arial Narrow" w:hAnsi="Arial Narrow" w:cs="Arial"/>
          <w:sz w:val="24"/>
          <w:szCs w:val="24"/>
        </w:rPr>
        <w:t xml:space="preserve">W przypadku stwierdzenia złego stanu technicznego lub nieszczelności instalacji bądź urządzenia gazowego należy natychmiast odciąć i zabezpieczyć dopływ gazu w obrębie </w:t>
      </w:r>
      <w:r w:rsidR="00800FE1" w:rsidRPr="004C1095">
        <w:rPr>
          <w:rFonts w:ascii="Arial Narrow" w:hAnsi="Arial Narrow" w:cs="Arial"/>
          <w:sz w:val="24"/>
          <w:szCs w:val="24"/>
        </w:rPr>
        <w:t>stwierdzonych usterek lub wycieków, bezzwłocznie powiadomić o tym fakcie Zamawiającego i użytkownika.</w:t>
      </w:r>
    </w:p>
    <w:p w:rsidR="00094757" w:rsidRPr="004C1095" w:rsidRDefault="00800FE1" w:rsidP="0009475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4C1095">
        <w:rPr>
          <w:rFonts w:ascii="Arial Narrow" w:hAnsi="Arial Narrow" w:cs="Arial"/>
          <w:sz w:val="24"/>
          <w:szCs w:val="24"/>
        </w:rPr>
        <w:t xml:space="preserve">Zatwierdzone przez Zamawiającego, prawidłowo przygotowane protokoły z kontroli stanu technicznego oraz szczelności instalacji i urządzeń gazowych oraz protokołu odbioru robót stanowią podstawę do wystawienia faktury przez Wykonawcę. Wykaz budynków wraz z wyszczególnieniem </w:t>
      </w:r>
      <w:r w:rsidR="00784C49" w:rsidRPr="004C1095">
        <w:rPr>
          <w:rFonts w:ascii="Arial Narrow" w:hAnsi="Arial Narrow" w:cs="Arial"/>
          <w:sz w:val="24"/>
          <w:szCs w:val="24"/>
        </w:rPr>
        <w:t>instalacji i urządzeń gazowych Zamawiającego w których zostaną przeprowadzone kontrole oraz częstotliwość i</w:t>
      </w:r>
      <w:r w:rsidR="004427B8" w:rsidRPr="004C1095">
        <w:rPr>
          <w:rFonts w:ascii="Arial Narrow" w:hAnsi="Arial Narrow" w:cs="Arial"/>
          <w:sz w:val="24"/>
          <w:szCs w:val="24"/>
        </w:rPr>
        <w:t>ch wykonania określa tabela budynków</w:t>
      </w:r>
      <w:r w:rsidR="00784C49" w:rsidRPr="004C1095">
        <w:rPr>
          <w:rFonts w:ascii="Arial Narrow" w:hAnsi="Arial Narrow" w:cs="Arial"/>
          <w:sz w:val="24"/>
          <w:szCs w:val="24"/>
        </w:rPr>
        <w:t>.</w:t>
      </w:r>
    </w:p>
    <w:p w:rsidR="00DD0D09" w:rsidRPr="004C1095" w:rsidRDefault="00DD0D09" w:rsidP="00DD0D09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DD0D09" w:rsidRPr="004C1095" w:rsidRDefault="00DD0D09" w:rsidP="00DD0D09">
      <w:pPr>
        <w:autoSpaceDE w:val="0"/>
        <w:autoSpaceDN w:val="0"/>
        <w:adjustRightInd w:val="0"/>
        <w:spacing w:line="260" w:lineRule="exact"/>
        <w:ind w:left="567"/>
        <w:rPr>
          <w:rFonts w:ascii="Arial Narrow" w:hAnsi="Arial Narrow" w:cs="Arial"/>
          <w:sz w:val="24"/>
          <w:szCs w:val="24"/>
        </w:rPr>
      </w:pPr>
    </w:p>
    <w:p w:rsidR="00DD0D09" w:rsidRPr="004C1095" w:rsidRDefault="00DD0D09">
      <w:pPr>
        <w:rPr>
          <w:rFonts w:ascii="Arial Narrow" w:hAnsi="Arial Narrow" w:cs="Arial"/>
          <w:sz w:val="24"/>
          <w:szCs w:val="24"/>
        </w:rPr>
      </w:pPr>
    </w:p>
    <w:p w:rsidR="00DD0D09" w:rsidRPr="004C1095" w:rsidRDefault="00DD0D09">
      <w:pPr>
        <w:rPr>
          <w:rFonts w:ascii="Arial Narrow" w:hAnsi="Arial Narrow" w:cs="Arial"/>
          <w:sz w:val="24"/>
          <w:szCs w:val="24"/>
        </w:rPr>
      </w:pPr>
    </w:p>
    <w:sectPr w:rsidR="00DD0D09" w:rsidRPr="004C1095" w:rsidSect="00E207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904" w:rsidRDefault="008B4904" w:rsidP="003E3D5B">
      <w:pPr>
        <w:spacing w:after="0" w:line="240" w:lineRule="auto"/>
      </w:pPr>
      <w:r>
        <w:separator/>
      </w:r>
    </w:p>
  </w:endnote>
  <w:endnote w:type="continuationSeparator" w:id="0">
    <w:p w:rsidR="008B4904" w:rsidRDefault="008B4904" w:rsidP="003E3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2E7" w:rsidRDefault="004A32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348575"/>
      <w:docPartObj>
        <w:docPartGallery w:val="Page Numbers (Bottom of Page)"/>
        <w:docPartUnique/>
      </w:docPartObj>
    </w:sdtPr>
    <w:sdtEndPr/>
    <w:sdtContent>
      <w:p w:rsidR="00681CC6" w:rsidRDefault="008B490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32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81CC6" w:rsidRDefault="00681CC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2E7" w:rsidRDefault="004A32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904" w:rsidRDefault="008B4904" w:rsidP="003E3D5B">
      <w:pPr>
        <w:spacing w:after="0" w:line="240" w:lineRule="auto"/>
      </w:pPr>
      <w:r>
        <w:separator/>
      </w:r>
    </w:p>
  </w:footnote>
  <w:footnote w:type="continuationSeparator" w:id="0">
    <w:p w:rsidR="008B4904" w:rsidRDefault="008B4904" w:rsidP="003E3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2E7" w:rsidRDefault="004A32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2E7" w:rsidRPr="004A32E7" w:rsidRDefault="004A32E7" w:rsidP="004A32E7">
    <w:pPr>
      <w:tabs>
        <w:tab w:val="left" w:pos="8365"/>
      </w:tabs>
      <w:autoSpaceDN w:val="0"/>
      <w:spacing w:after="0" w:line="240" w:lineRule="auto"/>
      <w:jc w:val="right"/>
      <w:rPr>
        <w:rFonts w:ascii="Arial Narrow" w:eastAsia="Times New Roman" w:hAnsi="Arial Narrow" w:cs="Times New Roman"/>
        <w:sz w:val="24"/>
        <w:szCs w:val="24"/>
        <w:lang w:eastAsia="pl-PL"/>
      </w:rPr>
    </w:pPr>
    <w:r w:rsidRPr="004A32E7">
      <w:rPr>
        <w:rFonts w:ascii="Arial Narrow" w:eastAsia="Times New Roman" w:hAnsi="Arial Narrow" w:cs="Times New Roman"/>
        <w:sz w:val="24"/>
        <w:szCs w:val="24"/>
        <w:lang w:eastAsia="pl-PL"/>
      </w:rPr>
      <w:t xml:space="preserve">Załącznik nr </w:t>
    </w:r>
    <w:r>
      <w:rPr>
        <w:rFonts w:ascii="Arial Narrow" w:eastAsia="Times New Roman" w:hAnsi="Arial Narrow" w:cs="Times New Roman"/>
        <w:sz w:val="24"/>
        <w:szCs w:val="24"/>
        <w:lang w:eastAsia="pl-PL"/>
      </w:rPr>
      <w:t>31</w:t>
    </w:r>
    <w:bookmarkStart w:id="0" w:name="_GoBack"/>
    <w:bookmarkEnd w:id="0"/>
  </w:p>
  <w:p w:rsidR="004A32E7" w:rsidRDefault="004A32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2E7" w:rsidRDefault="004A32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A76D7"/>
    <w:multiLevelType w:val="hybridMultilevel"/>
    <w:tmpl w:val="AD762550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3333F"/>
    <w:multiLevelType w:val="hybridMultilevel"/>
    <w:tmpl w:val="57F6D1B0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DB5143"/>
    <w:multiLevelType w:val="hybridMultilevel"/>
    <w:tmpl w:val="6A629A50"/>
    <w:lvl w:ilvl="0" w:tplc="9E3614E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111BD9"/>
    <w:multiLevelType w:val="hybridMultilevel"/>
    <w:tmpl w:val="23B42EF6"/>
    <w:lvl w:ilvl="0" w:tplc="EFDA4758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E8B7CBA"/>
    <w:multiLevelType w:val="hybridMultilevel"/>
    <w:tmpl w:val="592A3042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C130B"/>
    <w:multiLevelType w:val="hybridMultilevel"/>
    <w:tmpl w:val="0AE0A992"/>
    <w:lvl w:ilvl="0" w:tplc="15F4B71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8447D"/>
    <w:multiLevelType w:val="hybridMultilevel"/>
    <w:tmpl w:val="6A909F72"/>
    <w:lvl w:ilvl="0" w:tplc="476424B4">
      <w:start w:val="1"/>
      <w:numFmt w:val="lowerLetter"/>
      <w:lvlText w:val="%1)"/>
      <w:lvlJc w:val="left"/>
      <w:pPr>
        <w:ind w:left="1429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74D6D30"/>
    <w:multiLevelType w:val="hybridMultilevel"/>
    <w:tmpl w:val="2348F81A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02F27A7"/>
    <w:multiLevelType w:val="hybridMultilevel"/>
    <w:tmpl w:val="C6F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312AE"/>
    <w:multiLevelType w:val="hybridMultilevel"/>
    <w:tmpl w:val="7B1691FC"/>
    <w:lvl w:ilvl="0" w:tplc="05829A1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6B1615"/>
    <w:multiLevelType w:val="hybridMultilevel"/>
    <w:tmpl w:val="FE64F544"/>
    <w:lvl w:ilvl="0" w:tplc="CD9445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47518"/>
    <w:multiLevelType w:val="hybridMultilevel"/>
    <w:tmpl w:val="B9FA531C"/>
    <w:lvl w:ilvl="0" w:tplc="476424B4">
      <w:start w:val="1"/>
      <w:numFmt w:val="lowerLetter"/>
      <w:lvlText w:val="%1)"/>
      <w:lvlJc w:val="left"/>
      <w:pPr>
        <w:ind w:left="2727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447" w:hanging="360"/>
      </w:pPr>
    </w:lvl>
    <w:lvl w:ilvl="2" w:tplc="0415001B" w:tentative="1">
      <w:start w:val="1"/>
      <w:numFmt w:val="lowerRoman"/>
      <w:lvlText w:val="%3."/>
      <w:lvlJc w:val="right"/>
      <w:pPr>
        <w:ind w:left="4167" w:hanging="180"/>
      </w:pPr>
    </w:lvl>
    <w:lvl w:ilvl="3" w:tplc="0415000F" w:tentative="1">
      <w:start w:val="1"/>
      <w:numFmt w:val="decimal"/>
      <w:lvlText w:val="%4."/>
      <w:lvlJc w:val="left"/>
      <w:pPr>
        <w:ind w:left="4887" w:hanging="360"/>
      </w:pPr>
    </w:lvl>
    <w:lvl w:ilvl="4" w:tplc="04150019" w:tentative="1">
      <w:start w:val="1"/>
      <w:numFmt w:val="lowerLetter"/>
      <w:lvlText w:val="%5."/>
      <w:lvlJc w:val="left"/>
      <w:pPr>
        <w:ind w:left="5607" w:hanging="360"/>
      </w:pPr>
    </w:lvl>
    <w:lvl w:ilvl="5" w:tplc="0415001B" w:tentative="1">
      <w:start w:val="1"/>
      <w:numFmt w:val="lowerRoman"/>
      <w:lvlText w:val="%6."/>
      <w:lvlJc w:val="right"/>
      <w:pPr>
        <w:ind w:left="6327" w:hanging="180"/>
      </w:pPr>
    </w:lvl>
    <w:lvl w:ilvl="6" w:tplc="0415000F" w:tentative="1">
      <w:start w:val="1"/>
      <w:numFmt w:val="decimal"/>
      <w:lvlText w:val="%7."/>
      <w:lvlJc w:val="left"/>
      <w:pPr>
        <w:ind w:left="7047" w:hanging="360"/>
      </w:pPr>
    </w:lvl>
    <w:lvl w:ilvl="7" w:tplc="04150019" w:tentative="1">
      <w:start w:val="1"/>
      <w:numFmt w:val="lowerLetter"/>
      <w:lvlText w:val="%8."/>
      <w:lvlJc w:val="left"/>
      <w:pPr>
        <w:ind w:left="7767" w:hanging="360"/>
      </w:pPr>
    </w:lvl>
    <w:lvl w:ilvl="8" w:tplc="0415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12">
    <w:nsid w:val="415A5807"/>
    <w:multiLevelType w:val="hybridMultilevel"/>
    <w:tmpl w:val="A6964C3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DB0194"/>
    <w:multiLevelType w:val="hybridMultilevel"/>
    <w:tmpl w:val="61F2F764"/>
    <w:lvl w:ilvl="0" w:tplc="476424B4">
      <w:start w:val="1"/>
      <w:numFmt w:val="lowerLetter"/>
      <w:lvlText w:val="%1)"/>
      <w:lvlJc w:val="left"/>
      <w:pPr>
        <w:ind w:left="2705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4">
    <w:nsid w:val="43A30D24"/>
    <w:multiLevelType w:val="hybridMultilevel"/>
    <w:tmpl w:val="97C26AF0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48187E"/>
    <w:multiLevelType w:val="hybridMultilevel"/>
    <w:tmpl w:val="A4C21D92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8790788"/>
    <w:multiLevelType w:val="hybridMultilevel"/>
    <w:tmpl w:val="3C169138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A9C7A4B"/>
    <w:multiLevelType w:val="hybridMultilevel"/>
    <w:tmpl w:val="E664227E"/>
    <w:lvl w:ilvl="0" w:tplc="476424B4">
      <w:start w:val="1"/>
      <w:numFmt w:val="lowerLetter"/>
      <w:lvlText w:val="%1)"/>
      <w:lvlJc w:val="left"/>
      <w:pPr>
        <w:ind w:left="22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940" w:hanging="360"/>
      </w:pPr>
    </w:lvl>
    <w:lvl w:ilvl="2" w:tplc="0415001B" w:tentative="1">
      <w:start w:val="1"/>
      <w:numFmt w:val="lowerRoman"/>
      <w:lvlText w:val="%3."/>
      <w:lvlJc w:val="right"/>
      <w:pPr>
        <w:ind w:left="3660" w:hanging="180"/>
      </w:pPr>
    </w:lvl>
    <w:lvl w:ilvl="3" w:tplc="0415000F" w:tentative="1">
      <w:start w:val="1"/>
      <w:numFmt w:val="decimal"/>
      <w:lvlText w:val="%4."/>
      <w:lvlJc w:val="left"/>
      <w:pPr>
        <w:ind w:left="4380" w:hanging="360"/>
      </w:pPr>
    </w:lvl>
    <w:lvl w:ilvl="4" w:tplc="04150019" w:tentative="1">
      <w:start w:val="1"/>
      <w:numFmt w:val="lowerLetter"/>
      <w:lvlText w:val="%5."/>
      <w:lvlJc w:val="left"/>
      <w:pPr>
        <w:ind w:left="5100" w:hanging="360"/>
      </w:pPr>
    </w:lvl>
    <w:lvl w:ilvl="5" w:tplc="0415001B" w:tentative="1">
      <w:start w:val="1"/>
      <w:numFmt w:val="lowerRoman"/>
      <w:lvlText w:val="%6."/>
      <w:lvlJc w:val="right"/>
      <w:pPr>
        <w:ind w:left="5820" w:hanging="180"/>
      </w:pPr>
    </w:lvl>
    <w:lvl w:ilvl="6" w:tplc="0415000F" w:tentative="1">
      <w:start w:val="1"/>
      <w:numFmt w:val="decimal"/>
      <w:lvlText w:val="%7."/>
      <w:lvlJc w:val="left"/>
      <w:pPr>
        <w:ind w:left="6540" w:hanging="360"/>
      </w:pPr>
    </w:lvl>
    <w:lvl w:ilvl="7" w:tplc="04150019" w:tentative="1">
      <w:start w:val="1"/>
      <w:numFmt w:val="lowerLetter"/>
      <w:lvlText w:val="%8."/>
      <w:lvlJc w:val="left"/>
      <w:pPr>
        <w:ind w:left="7260" w:hanging="360"/>
      </w:pPr>
    </w:lvl>
    <w:lvl w:ilvl="8" w:tplc="0415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8">
    <w:nsid w:val="5C47559D"/>
    <w:multiLevelType w:val="hybridMultilevel"/>
    <w:tmpl w:val="3FD2E916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14"/>
  </w:num>
  <w:num w:numId="7">
    <w:abstractNumId w:val="6"/>
  </w:num>
  <w:num w:numId="8">
    <w:abstractNumId w:val="10"/>
  </w:num>
  <w:num w:numId="9">
    <w:abstractNumId w:val="7"/>
  </w:num>
  <w:num w:numId="10">
    <w:abstractNumId w:val="15"/>
  </w:num>
  <w:num w:numId="11">
    <w:abstractNumId w:val="17"/>
  </w:num>
  <w:num w:numId="12">
    <w:abstractNumId w:val="16"/>
  </w:num>
  <w:num w:numId="13">
    <w:abstractNumId w:val="18"/>
  </w:num>
  <w:num w:numId="14">
    <w:abstractNumId w:val="13"/>
  </w:num>
  <w:num w:numId="15">
    <w:abstractNumId w:val="9"/>
  </w:num>
  <w:num w:numId="16">
    <w:abstractNumId w:val="3"/>
  </w:num>
  <w:num w:numId="17">
    <w:abstractNumId w:val="4"/>
  </w:num>
  <w:num w:numId="18">
    <w:abstractNumId w:val="11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0D09"/>
    <w:rsid w:val="00014A4B"/>
    <w:rsid w:val="00036749"/>
    <w:rsid w:val="00094757"/>
    <w:rsid w:val="000B358F"/>
    <w:rsid w:val="000D2D85"/>
    <w:rsid w:val="000F2776"/>
    <w:rsid w:val="00102CD5"/>
    <w:rsid w:val="0018472A"/>
    <w:rsid w:val="001A2ED3"/>
    <w:rsid w:val="00230EB3"/>
    <w:rsid w:val="002312D3"/>
    <w:rsid w:val="0023662B"/>
    <w:rsid w:val="0024145D"/>
    <w:rsid w:val="00250F28"/>
    <w:rsid w:val="00264F56"/>
    <w:rsid w:val="0028344B"/>
    <w:rsid w:val="002911BC"/>
    <w:rsid w:val="002C0882"/>
    <w:rsid w:val="002F20F0"/>
    <w:rsid w:val="002F2C77"/>
    <w:rsid w:val="00367C8D"/>
    <w:rsid w:val="003E3D5B"/>
    <w:rsid w:val="003F3FFC"/>
    <w:rsid w:val="004427B8"/>
    <w:rsid w:val="004A32E7"/>
    <w:rsid w:val="004B5ACB"/>
    <w:rsid w:val="004C1095"/>
    <w:rsid w:val="005079E1"/>
    <w:rsid w:val="005632D7"/>
    <w:rsid w:val="00597BC6"/>
    <w:rsid w:val="005A178D"/>
    <w:rsid w:val="005C23F7"/>
    <w:rsid w:val="00681CC6"/>
    <w:rsid w:val="006A1DE9"/>
    <w:rsid w:val="006E06AE"/>
    <w:rsid w:val="00717710"/>
    <w:rsid w:val="00725027"/>
    <w:rsid w:val="00784C49"/>
    <w:rsid w:val="00796887"/>
    <w:rsid w:val="007B62FD"/>
    <w:rsid w:val="007E3532"/>
    <w:rsid w:val="007F12F6"/>
    <w:rsid w:val="007F2539"/>
    <w:rsid w:val="008006FA"/>
    <w:rsid w:val="00800FE1"/>
    <w:rsid w:val="00890DAB"/>
    <w:rsid w:val="008B4904"/>
    <w:rsid w:val="008E3053"/>
    <w:rsid w:val="008E344C"/>
    <w:rsid w:val="00901464"/>
    <w:rsid w:val="00917381"/>
    <w:rsid w:val="0093013E"/>
    <w:rsid w:val="00933EC8"/>
    <w:rsid w:val="009A1361"/>
    <w:rsid w:val="009A27B5"/>
    <w:rsid w:val="009E2BD4"/>
    <w:rsid w:val="009E4B2B"/>
    <w:rsid w:val="009E4BF2"/>
    <w:rsid w:val="00A2781C"/>
    <w:rsid w:val="00A43DBA"/>
    <w:rsid w:val="00A5408D"/>
    <w:rsid w:val="00A7745C"/>
    <w:rsid w:val="00A85F7F"/>
    <w:rsid w:val="00B15BAD"/>
    <w:rsid w:val="00B26A31"/>
    <w:rsid w:val="00B6190C"/>
    <w:rsid w:val="00B72622"/>
    <w:rsid w:val="00BA637D"/>
    <w:rsid w:val="00C10CBF"/>
    <w:rsid w:val="00C35DEB"/>
    <w:rsid w:val="00C61845"/>
    <w:rsid w:val="00C64EBD"/>
    <w:rsid w:val="00CC20EC"/>
    <w:rsid w:val="00CF15FD"/>
    <w:rsid w:val="00D14FB6"/>
    <w:rsid w:val="00D15A10"/>
    <w:rsid w:val="00D161E8"/>
    <w:rsid w:val="00D57D99"/>
    <w:rsid w:val="00D63B1E"/>
    <w:rsid w:val="00D63F31"/>
    <w:rsid w:val="00D644F8"/>
    <w:rsid w:val="00DB37AB"/>
    <w:rsid w:val="00DD0D09"/>
    <w:rsid w:val="00DD6858"/>
    <w:rsid w:val="00E207D1"/>
    <w:rsid w:val="00E31002"/>
    <w:rsid w:val="00E46B06"/>
    <w:rsid w:val="00E83B50"/>
    <w:rsid w:val="00EA35C8"/>
    <w:rsid w:val="00EE6C5E"/>
    <w:rsid w:val="00F41536"/>
    <w:rsid w:val="00F416F0"/>
    <w:rsid w:val="00F960C7"/>
    <w:rsid w:val="00FF4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1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2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62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6A3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619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19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E3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3D5B"/>
  </w:style>
  <w:style w:type="paragraph" w:styleId="Stopka">
    <w:name w:val="footer"/>
    <w:basedOn w:val="Normalny"/>
    <w:link w:val="StopkaZnak"/>
    <w:uiPriority w:val="99"/>
    <w:unhideWhenUsed/>
    <w:rsid w:val="003E3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D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2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044E6-4E2D-4FE4-9686-7E0A95D4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2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PGNIG S.A.</Company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Kopecka Katarzyna</dc:creator>
  <cp:lastModifiedBy>user</cp:lastModifiedBy>
  <cp:revision>47</cp:revision>
  <cp:lastPrinted>2021-02-03T07:10:00Z</cp:lastPrinted>
  <dcterms:created xsi:type="dcterms:W3CDTF">2021-03-18T13:07:00Z</dcterms:created>
  <dcterms:modified xsi:type="dcterms:W3CDTF">2022-05-16T07:32:00Z</dcterms:modified>
</cp:coreProperties>
</file>