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5210776B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>Załącznik nr 8 do SWZ</w:t>
      </w:r>
    </w:p>
    <w:p w14:paraId="1E0CE187" w14:textId="11E332CB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ZP/19/2022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34105BC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E95376" w:rsidRPr="00625EA9">
        <w:rPr>
          <w:rFonts w:cstheme="minorHAnsi"/>
          <w:b/>
          <w:bCs/>
          <w:sz w:val="20"/>
          <w:szCs w:val="20"/>
        </w:rPr>
        <w:t>Zakup i dostawa wyrobów medycznych I”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</w:t>
      </w:r>
      <w:r w:rsidRPr="00625EA9">
        <w:rPr>
          <w:rFonts w:cstheme="minorHAnsi"/>
          <w:sz w:val="20"/>
          <w:szCs w:val="20"/>
        </w:rPr>
        <w:lastRenderedPageBreak/>
        <w:t>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75BEF-456A-40B2-9904-DE122663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Łukasz Grüner</cp:lastModifiedBy>
  <cp:revision>4</cp:revision>
  <dcterms:created xsi:type="dcterms:W3CDTF">2022-05-09T10:11:00Z</dcterms:created>
  <dcterms:modified xsi:type="dcterms:W3CDTF">2022-05-10T10:23:00Z</dcterms:modified>
</cp:coreProperties>
</file>