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347" w:rsidRDefault="00FA7347" w:rsidP="00FA7347">
      <w:pPr>
        <w:pStyle w:val="Bezodstpw"/>
      </w:pPr>
      <w:r w:rsidRPr="00E538BD">
        <w:rPr>
          <w:noProof/>
          <w:lang w:eastAsia="pl-PL"/>
        </w:rPr>
        <w:drawing>
          <wp:inline distT="0" distB="0" distL="0" distR="0" wp14:anchorId="67F33B8E" wp14:editId="7940931F">
            <wp:extent cx="5829300" cy="752790"/>
            <wp:effectExtent l="0" t="0" r="0" b="9525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955" cy="776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347" w:rsidRDefault="00FA7347" w:rsidP="00FA7347">
      <w:pPr>
        <w:pStyle w:val="Bezodstpw"/>
      </w:pPr>
    </w:p>
    <w:p w:rsidR="00FA7347" w:rsidRDefault="00FA7347" w:rsidP="00FA7347">
      <w:pPr>
        <w:pStyle w:val="Bezodstpw"/>
      </w:pPr>
    </w:p>
    <w:p w:rsidR="00296EC9" w:rsidRPr="00ED28EE" w:rsidRDefault="00296EC9" w:rsidP="00296EC9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ED28EE">
        <w:rPr>
          <w:rFonts w:ascii="Times New Roman" w:hAnsi="Times New Roman" w:cs="Times New Roman"/>
          <w:sz w:val="24"/>
          <w:szCs w:val="24"/>
        </w:rPr>
        <w:t>Załącznik A do SWZ</w:t>
      </w:r>
    </w:p>
    <w:p w:rsidR="00296EC9" w:rsidRDefault="00296EC9" w:rsidP="00296EC9">
      <w:pPr>
        <w:pStyle w:val="Bezodstpw"/>
        <w:jc w:val="right"/>
      </w:pPr>
    </w:p>
    <w:p w:rsidR="00296EC9" w:rsidRDefault="00296EC9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8EE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F4014F" w:rsidRDefault="00F4014F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4ED1" w:rsidRDefault="006D4ED1" w:rsidP="005E39E7">
      <w:pPr>
        <w:pStyle w:val="Bezodstpw"/>
        <w:rPr>
          <w:b/>
          <w:u w:val="single"/>
        </w:rPr>
      </w:pPr>
    </w:p>
    <w:p w:rsidR="006D4ED1" w:rsidRPr="006D4ED1" w:rsidRDefault="006D4ED1" w:rsidP="006D4ED1">
      <w:pPr>
        <w:pStyle w:val="Bezodstpw"/>
        <w:rPr>
          <w:b/>
          <w:sz w:val="28"/>
          <w:szCs w:val="28"/>
          <w:u w:val="single"/>
        </w:rPr>
      </w:pPr>
      <w:r w:rsidRPr="006D4ED1">
        <w:rPr>
          <w:b/>
          <w:sz w:val="28"/>
          <w:szCs w:val="28"/>
          <w:u w:val="single"/>
        </w:rPr>
        <w:t>Część 1</w:t>
      </w:r>
    </w:p>
    <w:p w:rsidR="006D4ED1" w:rsidRPr="00274F9C" w:rsidRDefault="006D4ED1" w:rsidP="006D4ED1">
      <w:pPr>
        <w:pStyle w:val="Bezodstpw"/>
      </w:pPr>
      <w:r w:rsidRPr="00274F9C">
        <w:t>Monitor – 2 szt.</w:t>
      </w:r>
    </w:p>
    <w:p w:rsidR="006D4ED1" w:rsidRPr="00274F9C" w:rsidRDefault="006D4ED1" w:rsidP="006D4ED1">
      <w:pPr>
        <w:pStyle w:val="Bezodstpw"/>
      </w:pPr>
      <w:r w:rsidRPr="00274F9C">
        <w:t>Przekątna ekranu min 49,5”</w:t>
      </w:r>
    </w:p>
    <w:p w:rsidR="006D4ED1" w:rsidRPr="00274F9C" w:rsidRDefault="006D4ED1" w:rsidP="006D4ED1">
      <w:pPr>
        <w:pStyle w:val="Bezodstpw"/>
      </w:pPr>
      <w:r w:rsidRPr="00274F9C">
        <w:t>Rozdzielczość min 3840x2160px</w:t>
      </w:r>
    </w:p>
    <w:p w:rsidR="006D4ED1" w:rsidRPr="00274F9C" w:rsidRDefault="006D4ED1" w:rsidP="006D4ED1">
      <w:pPr>
        <w:pStyle w:val="Bezodstpw"/>
      </w:pPr>
      <w:r w:rsidRPr="00274F9C">
        <w:t>Podświetlenie matrycy: LED</w:t>
      </w:r>
    </w:p>
    <w:p w:rsidR="006D4ED1" w:rsidRPr="00274F9C" w:rsidRDefault="006D4ED1" w:rsidP="006D4ED1">
      <w:pPr>
        <w:pStyle w:val="Bezodstpw"/>
      </w:pPr>
      <w:r w:rsidRPr="00274F9C">
        <w:t>Technologia panelu VA</w:t>
      </w:r>
    </w:p>
    <w:p w:rsidR="006D4ED1" w:rsidRPr="00274F9C" w:rsidRDefault="006D4ED1" w:rsidP="006D4ED1">
      <w:pPr>
        <w:pStyle w:val="Bezodstpw"/>
        <w:rPr>
          <w:vertAlign w:val="superscript"/>
        </w:rPr>
      </w:pPr>
      <w:r w:rsidRPr="00274F9C">
        <w:t>Jasność matrycy min 490cd/m</w:t>
      </w:r>
      <w:r w:rsidRPr="00274F9C">
        <w:rPr>
          <w:vertAlign w:val="superscript"/>
        </w:rPr>
        <w:t>2</w:t>
      </w:r>
    </w:p>
    <w:p w:rsidR="006D4ED1" w:rsidRPr="00274F9C" w:rsidRDefault="006D4ED1" w:rsidP="006D4ED1">
      <w:pPr>
        <w:pStyle w:val="Bezodstpw"/>
      </w:pPr>
      <w:r w:rsidRPr="00274F9C">
        <w:t>Kąt widzenia min 178 stopni</w:t>
      </w:r>
    </w:p>
    <w:p w:rsidR="006D4ED1" w:rsidRPr="00274F9C" w:rsidRDefault="006D4ED1" w:rsidP="006D4ED1">
      <w:pPr>
        <w:pStyle w:val="Bezodstpw"/>
      </w:pPr>
      <w:r w:rsidRPr="00274F9C">
        <w:t>System operacyjny Android</w:t>
      </w:r>
    </w:p>
    <w:p w:rsidR="006D4ED1" w:rsidRPr="00274F9C" w:rsidRDefault="006D4ED1" w:rsidP="006D4ED1">
      <w:pPr>
        <w:pStyle w:val="Bezodstpw"/>
      </w:pPr>
      <w:r w:rsidRPr="00274F9C">
        <w:t>Przystosowany do pracy 24h/7d</w:t>
      </w:r>
    </w:p>
    <w:p w:rsidR="006D4ED1" w:rsidRPr="00274F9C" w:rsidRDefault="006D4ED1" w:rsidP="006D4ED1">
      <w:pPr>
        <w:pStyle w:val="Bezodstpw"/>
      </w:pPr>
      <w:r w:rsidRPr="00274F9C">
        <w:t>Przystosowany do pracy w orientacji poziomej i pionowej</w:t>
      </w:r>
    </w:p>
    <w:p w:rsidR="006D4ED1" w:rsidRPr="00274F9C" w:rsidRDefault="006D4ED1" w:rsidP="006D4ED1">
      <w:pPr>
        <w:pStyle w:val="Bezodstpw"/>
      </w:pPr>
      <w:r w:rsidRPr="00274F9C">
        <w:t>Złącza:</w:t>
      </w:r>
    </w:p>
    <w:p w:rsidR="006D4ED1" w:rsidRPr="00274F9C" w:rsidRDefault="006D4ED1" w:rsidP="006D4ED1">
      <w:pPr>
        <w:pStyle w:val="Bezodstpw"/>
      </w:pPr>
      <w:r w:rsidRPr="00274F9C">
        <w:t>Min 3 złącza wejściowe HDMI 2.0</w:t>
      </w:r>
    </w:p>
    <w:p w:rsidR="006D4ED1" w:rsidRPr="00274F9C" w:rsidRDefault="006D4ED1" w:rsidP="006D4ED1">
      <w:pPr>
        <w:pStyle w:val="Bezodstpw"/>
      </w:pPr>
      <w:r w:rsidRPr="00274F9C">
        <w:t xml:space="preserve">Min 1 złącze wejściowe </w:t>
      </w:r>
      <w:proofErr w:type="spellStart"/>
      <w:r w:rsidRPr="00274F9C">
        <w:t>DisplayPort</w:t>
      </w:r>
      <w:proofErr w:type="spellEnd"/>
    </w:p>
    <w:p w:rsidR="006D4ED1" w:rsidRPr="00274F9C" w:rsidRDefault="006D4ED1" w:rsidP="006D4ED1">
      <w:pPr>
        <w:pStyle w:val="Bezodstpw"/>
      </w:pPr>
      <w:r w:rsidRPr="00274F9C">
        <w:t>Min 2 złącza USB 2.0</w:t>
      </w:r>
    </w:p>
    <w:p w:rsidR="006D4ED1" w:rsidRPr="00274F9C" w:rsidRDefault="006D4ED1" w:rsidP="006D4ED1">
      <w:pPr>
        <w:pStyle w:val="Bezodstpw"/>
      </w:pPr>
      <w:r w:rsidRPr="00274F9C">
        <w:t>Min 1 złącze RS-232c</w:t>
      </w:r>
    </w:p>
    <w:p w:rsidR="006D4ED1" w:rsidRPr="00274F9C" w:rsidRDefault="006D4ED1" w:rsidP="006D4ED1">
      <w:pPr>
        <w:pStyle w:val="Bezodstpw"/>
      </w:pPr>
      <w:r w:rsidRPr="00274F9C">
        <w:t>Min 1 złącze RJ-45</w:t>
      </w:r>
    </w:p>
    <w:p w:rsidR="006D4ED1" w:rsidRPr="00274F9C" w:rsidRDefault="006D4ED1" w:rsidP="006D4ED1">
      <w:pPr>
        <w:pStyle w:val="Bezodstpw"/>
      </w:pPr>
      <w:r w:rsidRPr="00274F9C">
        <w:t xml:space="preserve">Wyjście audio w formacie mini </w:t>
      </w:r>
      <w:proofErr w:type="spellStart"/>
      <w:r w:rsidRPr="00274F9C">
        <w:t>jack</w:t>
      </w:r>
      <w:proofErr w:type="spellEnd"/>
      <w:r w:rsidRPr="00274F9C">
        <w:t xml:space="preserve"> lub </w:t>
      </w:r>
      <w:proofErr w:type="spellStart"/>
      <w:r w:rsidRPr="00274F9C">
        <w:t>chinch</w:t>
      </w:r>
      <w:proofErr w:type="spellEnd"/>
    </w:p>
    <w:p w:rsidR="006D4ED1" w:rsidRPr="00274F9C" w:rsidRDefault="006D4ED1" w:rsidP="006D4ED1">
      <w:pPr>
        <w:pStyle w:val="Bezodstpw"/>
      </w:pPr>
      <w:r w:rsidRPr="00274F9C">
        <w:t>Min 1 złącze wejściowe VGA</w:t>
      </w:r>
    </w:p>
    <w:p w:rsidR="006D4ED1" w:rsidRPr="00274F9C" w:rsidRDefault="006D4ED1" w:rsidP="006D4ED1">
      <w:pPr>
        <w:pStyle w:val="Bezodstpw"/>
      </w:pPr>
      <w:r w:rsidRPr="00274F9C">
        <w:t>Obsługa technologii 100baseT</w:t>
      </w:r>
    </w:p>
    <w:p w:rsidR="006D4ED1" w:rsidRPr="00274F9C" w:rsidRDefault="006D4ED1" w:rsidP="006D4ED1">
      <w:pPr>
        <w:pStyle w:val="Bezodstpw"/>
      </w:pPr>
      <w:r w:rsidRPr="00274F9C">
        <w:t>Mocowanie monitora w standardzie VESA 400x400</w:t>
      </w:r>
    </w:p>
    <w:p w:rsidR="006D4ED1" w:rsidRPr="00274F9C" w:rsidRDefault="006D4ED1" w:rsidP="006D4ED1">
      <w:pPr>
        <w:pStyle w:val="Bezodstpw"/>
      </w:pPr>
      <w:r w:rsidRPr="00274F9C">
        <w:t>Zużycie mocy nie większe niż 150W(typowe)</w:t>
      </w:r>
    </w:p>
    <w:p w:rsidR="006D4ED1" w:rsidRPr="00274F9C" w:rsidRDefault="006D4ED1" w:rsidP="006D4ED1">
      <w:pPr>
        <w:pStyle w:val="Bezodstpw"/>
      </w:pPr>
      <w:r w:rsidRPr="00274F9C">
        <w:t>Czas pracy MTBF min 50 000 godzin</w:t>
      </w:r>
    </w:p>
    <w:p w:rsidR="006D4ED1" w:rsidRPr="00274F9C" w:rsidRDefault="006D4ED1" w:rsidP="006D4ED1">
      <w:pPr>
        <w:pStyle w:val="Bezodstpw"/>
      </w:pPr>
      <w:r w:rsidRPr="00274F9C">
        <w:t>Pilot</w:t>
      </w:r>
    </w:p>
    <w:p w:rsidR="006D4ED1" w:rsidRPr="00274F9C" w:rsidRDefault="006D4ED1" w:rsidP="006D4ED1">
      <w:pPr>
        <w:pStyle w:val="Bezodstpw"/>
        <w:rPr>
          <w:lang w:val="en-US"/>
        </w:rPr>
      </w:pPr>
      <w:proofErr w:type="spellStart"/>
      <w:r w:rsidRPr="00274F9C">
        <w:rPr>
          <w:lang w:val="en-US"/>
        </w:rPr>
        <w:t>Kable</w:t>
      </w:r>
      <w:proofErr w:type="spellEnd"/>
    </w:p>
    <w:p w:rsidR="006D4ED1" w:rsidRPr="00274F9C" w:rsidRDefault="006D4ED1" w:rsidP="006D4ED1">
      <w:pPr>
        <w:pStyle w:val="Bezodstpw"/>
        <w:rPr>
          <w:lang w:val="en-US"/>
        </w:rPr>
      </w:pPr>
      <w:r w:rsidRPr="00274F9C">
        <w:rPr>
          <w:lang w:val="en-US"/>
        </w:rPr>
        <w:t>HDMI, RS-232c</w:t>
      </w:r>
    </w:p>
    <w:p w:rsidR="006D4ED1" w:rsidRPr="00274F9C" w:rsidRDefault="006D4ED1" w:rsidP="006D4ED1">
      <w:pPr>
        <w:pStyle w:val="Bezodstpw"/>
        <w:rPr>
          <w:lang w:val="en-US"/>
        </w:rPr>
      </w:pPr>
      <w:proofErr w:type="spellStart"/>
      <w:r w:rsidRPr="00274F9C">
        <w:rPr>
          <w:lang w:val="en-US"/>
        </w:rPr>
        <w:t>Waga</w:t>
      </w:r>
      <w:proofErr w:type="spellEnd"/>
      <w:r w:rsidRPr="00274F9C">
        <w:rPr>
          <w:lang w:val="en-US"/>
        </w:rPr>
        <w:t xml:space="preserve"> max 15kg</w:t>
      </w:r>
    </w:p>
    <w:p w:rsidR="006D4ED1" w:rsidRPr="00274F9C" w:rsidRDefault="006D4ED1" w:rsidP="006D4ED1">
      <w:pPr>
        <w:pStyle w:val="Bezodstpw"/>
      </w:pPr>
      <w:r w:rsidRPr="00274F9C">
        <w:t>Gwarancja min 36 miesięcy</w:t>
      </w:r>
    </w:p>
    <w:p w:rsidR="006D4ED1" w:rsidRPr="00274F9C" w:rsidRDefault="006D4ED1" w:rsidP="006D4ED1">
      <w:pPr>
        <w:pStyle w:val="Bezodstpw"/>
      </w:pPr>
      <w:r w:rsidRPr="00274F9C">
        <w:rPr>
          <w:rFonts w:eastAsiaTheme="minorEastAsia"/>
        </w:rPr>
        <w:t>Gwarancja sprawowana za pośrednictwem dostawcy, czas reakcji serwisu 48 godzin, czas</w:t>
      </w:r>
      <w:r>
        <w:rPr>
          <w:rFonts w:eastAsiaTheme="minorEastAsia"/>
        </w:rPr>
        <w:t xml:space="preserve"> </w:t>
      </w:r>
      <w:r w:rsidRPr="00274F9C">
        <w:t>naprawy od momentu zgłoszenia 14 dni</w:t>
      </w:r>
      <w:r>
        <w:t>.</w:t>
      </w:r>
    </w:p>
    <w:p w:rsidR="006D4ED1" w:rsidRDefault="006D4ED1" w:rsidP="006D4ED1">
      <w:pPr>
        <w:pStyle w:val="Bezodstpw"/>
      </w:pPr>
    </w:p>
    <w:p w:rsidR="006D4ED1" w:rsidRPr="00F4014F" w:rsidRDefault="006D4ED1" w:rsidP="006D4ED1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F4014F">
        <w:rPr>
          <w:rFonts w:ascii="Calibri" w:eastAsia="Calibri" w:hAnsi="Calibri"/>
          <w:b/>
          <w:sz w:val="22"/>
          <w:szCs w:val="22"/>
          <w:lang w:eastAsia="en-US"/>
        </w:rPr>
        <w:t xml:space="preserve">Uwaga! </w:t>
      </w:r>
      <w:r>
        <w:rPr>
          <w:rFonts w:ascii="Calibri" w:eastAsia="Calibri" w:hAnsi="Calibri"/>
          <w:b/>
          <w:sz w:val="22"/>
          <w:szCs w:val="22"/>
          <w:lang w:eastAsia="en-US"/>
        </w:rPr>
        <w:t>Dla</w:t>
      </w:r>
      <w:r>
        <w:rPr>
          <w:rFonts w:ascii="Calibri" w:eastAsia="Calibri" w:hAnsi="Calibri"/>
          <w:b/>
          <w:sz w:val="22"/>
          <w:szCs w:val="22"/>
          <w:lang w:eastAsia="en-US"/>
        </w:rPr>
        <w:t xml:space="preserve"> Części </w:t>
      </w:r>
      <w:r>
        <w:rPr>
          <w:rFonts w:ascii="Calibri" w:eastAsia="Calibri" w:hAnsi="Calibri"/>
          <w:b/>
          <w:sz w:val="22"/>
          <w:szCs w:val="22"/>
          <w:lang w:eastAsia="en-US"/>
        </w:rPr>
        <w:t>1</w:t>
      </w:r>
      <w:r w:rsidRPr="00F4014F">
        <w:rPr>
          <w:rFonts w:ascii="Calibri" w:eastAsia="Calibri" w:hAnsi="Calibri"/>
          <w:b/>
          <w:sz w:val="22"/>
          <w:szCs w:val="22"/>
          <w:lang w:eastAsia="en-US"/>
        </w:rPr>
        <w:t xml:space="preserve"> należy </w:t>
      </w:r>
      <w:r>
        <w:rPr>
          <w:rFonts w:ascii="Calibri" w:eastAsia="Calibri" w:hAnsi="Calibri"/>
          <w:b/>
          <w:sz w:val="22"/>
          <w:szCs w:val="22"/>
          <w:lang w:eastAsia="en-US"/>
        </w:rPr>
        <w:t>zastosować</w:t>
      </w:r>
      <w:r w:rsidRPr="00F4014F">
        <w:rPr>
          <w:rFonts w:ascii="Calibri" w:eastAsia="Calibri" w:hAnsi="Calibri"/>
          <w:b/>
          <w:sz w:val="22"/>
          <w:szCs w:val="22"/>
          <w:lang w:eastAsia="en-US"/>
        </w:rPr>
        <w:t xml:space="preserve"> stawkę VAT 0%. </w:t>
      </w:r>
    </w:p>
    <w:p w:rsidR="006D4ED1" w:rsidRDefault="006D4ED1" w:rsidP="006D4ED1">
      <w:pPr>
        <w:pStyle w:val="Bezodstpw"/>
      </w:pPr>
    </w:p>
    <w:p w:rsidR="006D4ED1" w:rsidRPr="00274F9C" w:rsidRDefault="006D4ED1" w:rsidP="006D4ED1">
      <w:pPr>
        <w:pStyle w:val="Bezodstpw"/>
      </w:pPr>
    </w:p>
    <w:p w:rsidR="006D4ED1" w:rsidRPr="006D4ED1" w:rsidRDefault="006D4ED1" w:rsidP="006D4ED1">
      <w:pPr>
        <w:pStyle w:val="Bezodstpw"/>
        <w:rPr>
          <w:b/>
          <w:sz w:val="28"/>
          <w:szCs w:val="28"/>
          <w:u w:val="single"/>
        </w:rPr>
      </w:pPr>
      <w:r w:rsidRPr="006D4ED1">
        <w:rPr>
          <w:b/>
          <w:sz w:val="28"/>
          <w:szCs w:val="28"/>
          <w:u w:val="single"/>
        </w:rPr>
        <w:t>Część 2</w:t>
      </w:r>
    </w:p>
    <w:p w:rsidR="006D4ED1" w:rsidRPr="00274F9C" w:rsidRDefault="006D4ED1" w:rsidP="006D4ED1">
      <w:pPr>
        <w:pStyle w:val="Bezodstpw"/>
      </w:pPr>
      <w:r w:rsidRPr="00274F9C">
        <w:t>Projektor – 2 szt.</w:t>
      </w:r>
    </w:p>
    <w:p w:rsidR="006D4ED1" w:rsidRPr="00274F9C" w:rsidRDefault="006D4ED1" w:rsidP="006D4ED1">
      <w:pPr>
        <w:pStyle w:val="Bezodstpw"/>
      </w:pPr>
      <w:r w:rsidRPr="00274F9C">
        <w:t>Technologia wyświetlania 3LCD</w:t>
      </w:r>
    </w:p>
    <w:p w:rsidR="006D4ED1" w:rsidRPr="00274F9C" w:rsidRDefault="006D4ED1" w:rsidP="006D4ED1">
      <w:pPr>
        <w:pStyle w:val="Bezodstpw"/>
      </w:pPr>
      <w:r w:rsidRPr="00274F9C">
        <w:t>Rozdzielczość natywna 1920 x 1200 (WUXGA)</w:t>
      </w:r>
    </w:p>
    <w:p w:rsidR="006D4ED1" w:rsidRPr="00274F9C" w:rsidRDefault="006D4ED1" w:rsidP="006D4ED1">
      <w:pPr>
        <w:pStyle w:val="Bezodstpw"/>
      </w:pPr>
      <w:r w:rsidRPr="00274F9C">
        <w:t>Rozdzielczość maksymalna 3840 x 2160 (4K)</w:t>
      </w:r>
    </w:p>
    <w:p w:rsidR="006D4ED1" w:rsidRPr="00274F9C" w:rsidRDefault="006D4ED1" w:rsidP="006D4ED1">
      <w:pPr>
        <w:pStyle w:val="Bezodstpw"/>
      </w:pPr>
      <w:r w:rsidRPr="00274F9C">
        <w:t>Format obrazu 16:10</w:t>
      </w:r>
    </w:p>
    <w:p w:rsidR="006D4ED1" w:rsidRPr="00274F9C" w:rsidRDefault="006D4ED1" w:rsidP="006D4ED1">
      <w:pPr>
        <w:pStyle w:val="Bezodstpw"/>
      </w:pPr>
      <w:r w:rsidRPr="00274F9C">
        <w:t>Jasność 4000 lm</w:t>
      </w:r>
    </w:p>
    <w:p w:rsidR="006D4ED1" w:rsidRPr="00274F9C" w:rsidRDefault="006D4ED1" w:rsidP="006D4ED1">
      <w:pPr>
        <w:pStyle w:val="Bezodstpw"/>
      </w:pPr>
      <w:r w:rsidRPr="00274F9C">
        <w:t>Kontrast 16 000:1</w:t>
      </w:r>
    </w:p>
    <w:p w:rsidR="006D4ED1" w:rsidRPr="00274F9C" w:rsidRDefault="006D4ED1" w:rsidP="006D4ED1">
      <w:pPr>
        <w:pStyle w:val="Bezodstpw"/>
      </w:pPr>
      <w:r w:rsidRPr="00274F9C">
        <w:t>Wielkość rzutowanego obrazu 30" - 300"</w:t>
      </w:r>
    </w:p>
    <w:p w:rsidR="006D4ED1" w:rsidRPr="00274F9C" w:rsidRDefault="006D4ED1" w:rsidP="006D4ED1">
      <w:pPr>
        <w:pStyle w:val="Bezodstpw"/>
      </w:pPr>
      <w:r w:rsidRPr="00274F9C">
        <w:t>Minimalna odległość projekcji 0,75 m</w:t>
      </w:r>
    </w:p>
    <w:p w:rsidR="006D4ED1" w:rsidRPr="00274F9C" w:rsidRDefault="006D4ED1" w:rsidP="006D4ED1">
      <w:pPr>
        <w:pStyle w:val="Bezodstpw"/>
      </w:pPr>
      <w:r w:rsidRPr="00274F9C">
        <w:t>min żywotność lampy</w:t>
      </w:r>
    </w:p>
    <w:p w:rsidR="006D4ED1" w:rsidRPr="00274F9C" w:rsidRDefault="006D4ED1" w:rsidP="006D4ED1">
      <w:pPr>
        <w:pStyle w:val="Bezodstpw"/>
      </w:pPr>
      <w:r w:rsidRPr="00274F9C">
        <w:t>10 000 h (tryb normalny)</w:t>
      </w:r>
    </w:p>
    <w:p w:rsidR="006D4ED1" w:rsidRPr="00274F9C" w:rsidRDefault="006D4ED1" w:rsidP="006D4ED1">
      <w:pPr>
        <w:pStyle w:val="Bezodstpw"/>
      </w:pPr>
      <w:r w:rsidRPr="00274F9C">
        <w:t>20 000 h (tryb ekonomiczny)</w:t>
      </w:r>
    </w:p>
    <w:p w:rsidR="006D4ED1" w:rsidRPr="00274F9C" w:rsidRDefault="006D4ED1" w:rsidP="006D4ED1">
      <w:pPr>
        <w:pStyle w:val="Bezodstpw"/>
      </w:pPr>
      <w:r w:rsidRPr="00274F9C">
        <w:t>Moc lampy 225 W</w:t>
      </w:r>
    </w:p>
    <w:p w:rsidR="006D4ED1" w:rsidRPr="00274F9C" w:rsidRDefault="006D4ED1" w:rsidP="006D4ED1">
      <w:pPr>
        <w:pStyle w:val="Bezodstpw"/>
      </w:pPr>
      <w:r w:rsidRPr="00274F9C">
        <w:t>Złącza</w:t>
      </w:r>
    </w:p>
    <w:p w:rsidR="006D4ED1" w:rsidRPr="00274F9C" w:rsidRDefault="006D4ED1" w:rsidP="006D4ED1">
      <w:pPr>
        <w:pStyle w:val="Bezodstpw"/>
      </w:pPr>
      <w:r w:rsidRPr="00274F9C">
        <w:t>Wejście audio - 1 szt.</w:t>
      </w:r>
    </w:p>
    <w:p w:rsidR="006D4ED1" w:rsidRPr="00274F9C" w:rsidRDefault="006D4ED1" w:rsidP="006D4ED1">
      <w:pPr>
        <w:pStyle w:val="Bezodstpw"/>
      </w:pPr>
      <w:r w:rsidRPr="00274F9C">
        <w:t>Wyjście audio - 1 szt.</w:t>
      </w:r>
    </w:p>
    <w:p w:rsidR="006D4ED1" w:rsidRPr="00274F9C" w:rsidRDefault="006D4ED1" w:rsidP="006D4ED1">
      <w:pPr>
        <w:pStyle w:val="Bezodstpw"/>
      </w:pPr>
      <w:r w:rsidRPr="00274F9C">
        <w:t>Wejście audio L/R (RCA) - 1 szt.</w:t>
      </w:r>
    </w:p>
    <w:p w:rsidR="006D4ED1" w:rsidRPr="00274F9C" w:rsidRDefault="006D4ED1" w:rsidP="006D4ED1">
      <w:pPr>
        <w:pStyle w:val="Bezodstpw"/>
        <w:rPr>
          <w:lang w:val="en-US"/>
        </w:rPr>
      </w:pPr>
      <w:r w:rsidRPr="00274F9C">
        <w:rPr>
          <w:lang w:val="en-US"/>
        </w:rPr>
        <w:t xml:space="preserve">Composite video (RCA) - 1 </w:t>
      </w:r>
      <w:proofErr w:type="spellStart"/>
      <w:r w:rsidRPr="00274F9C">
        <w:rPr>
          <w:lang w:val="en-US"/>
        </w:rPr>
        <w:t>szt</w:t>
      </w:r>
      <w:proofErr w:type="spellEnd"/>
      <w:r w:rsidRPr="00274F9C">
        <w:rPr>
          <w:lang w:val="en-US"/>
        </w:rPr>
        <w:t>.</w:t>
      </w:r>
    </w:p>
    <w:p w:rsidR="006D4ED1" w:rsidRPr="00274F9C" w:rsidRDefault="006D4ED1" w:rsidP="006D4ED1">
      <w:pPr>
        <w:pStyle w:val="Bezodstpw"/>
        <w:rPr>
          <w:lang w:val="en-US"/>
        </w:rPr>
      </w:pPr>
      <w:r w:rsidRPr="00274F9C">
        <w:rPr>
          <w:lang w:val="en-US"/>
        </w:rPr>
        <w:t xml:space="preserve">HDMI - 2 </w:t>
      </w:r>
      <w:proofErr w:type="spellStart"/>
      <w:r w:rsidRPr="00274F9C">
        <w:rPr>
          <w:lang w:val="en-US"/>
        </w:rPr>
        <w:t>szt</w:t>
      </w:r>
      <w:proofErr w:type="spellEnd"/>
      <w:r w:rsidRPr="00274F9C">
        <w:rPr>
          <w:lang w:val="en-US"/>
        </w:rPr>
        <w:t>.</w:t>
      </w:r>
    </w:p>
    <w:p w:rsidR="006D4ED1" w:rsidRPr="00274F9C" w:rsidRDefault="006D4ED1" w:rsidP="006D4ED1">
      <w:pPr>
        <w:pStyle w:val="Bezodstpw"/>
      </w:pPr>
      <w:r w:rsidRPr="00274F9C">
        <w:t>Mini VGA in (Mini D-</w:t>
      </w:r>
      <w:proofErr w:type="spellStart"/>
      <w:r w:rsidRPr="00274F9C">
        <w:t>sub</w:t>
      </w:r>
      <w:proofErr w:type="spellEnd"/>
      <w:r w:rsidRPr="00274F9C">
        <w:t>) - 1 szt.</w:t>
      </w:r>
    </w:p>
    <w:p w:rsidR="006D4ED1" w:rsidRPr="00274F9C" w:rsidRDefault="006D4ED1" w:rsidP="006D4ED1">
      <w:pPr>
        <w:pStyle w:val="Bezodstpw"/>
      </w:pPr>
      <w:r w:rsidRPr="00274F9C">
        <w:t>Mini VGA out (Mini D-</w:t>
      </w:r>
      <w:proofErr w:type="spellStart"/>
      <w:r w:rsidRPr="00274F9C">
        <w:t>sub</w:t>
      </w:r>
      <w:proofErr w:type="spellEnd"/>
      <w:r w:rsidRPr="00274F9C">
        <w:t>) - 1 szt.</w:t>
      </w:r>
    </w:p>
    <w:p w:rsidR="006D4ED1" w:rsidRPr="00274F9C" w:rsidRDefault="006D4ED1" w:rsidP="006D4ED1">
      <w:pPr>
        <w:pStyle w:val="Bezodstpw"/>
      </w:pPr>
      <w:r w:rsidRPr="00274F9C">
        <w:t>RJ-45 (LAN) - 1 szt.</w:t>
      </w:r>
    </w:p>
    <w:p w:rsidR="006D4ED1" w:rsidRPr="00274F9C" w:rsidRDefault="006D4ED1" w:rsidP="006D4ED1">
      <w:pPr>
        <w:pStyle w:val="Bezodstpw"/>
      </w:pPr>
      <w:r w:rsidRPr="00274F9C">
        <w:t>USB 2.0 - 1 szt.</w:t>
      </w:r>
    </w:p>
    <w:p w:rsidR="006D4ED1" w:rsidRPr="00274F9C" w:rsidRDefault="006D4ED1" w:rsidP="006D4ED1">
      <w:pPr>
        <w:pStyle w:val="Bezodstpw"/>
      </w:pPr>
      <w:r w:rsidRPr="00274F9C">
        <w:t>USB typ B - 1 szt.</w:t>
      </w:r>
    </w:p>
    <w:p w:rsidR="006D4ED1" w:rsidRPr="00274F9C" w:rsidRDefault="006D4ED1" w:rsidP="006D4ED1">
      <w:pPr>
        <w:pStyle w:val="Bezodstpw"/>
      </w:pPr>
      <w:r w:rsidRPr="00274F9C">
        <w:t>RS-232 - 1 szt.</w:t>
      </w:r>
    </w:p>
    <w:p w:rsidR="006D4ED1" w:rsidRPr="00274F9C" w:rsidRDefault="006D4ED1" w:rsidP="006D4ED1">
      <w:pPr>
        <w:pStyle w:val="Bezodstpw"/>
      </w:pPr>
      <w:r w:rsidRPr="00274F9C">
        <w:t>AC in (wejście zasilania) - 1 szt.</w:t>
      </w:r>
    </w:p>
    <w:p w:rsidR="006D4ED1" w:rsidRPr="00274F9C" w:rsidRDefault="006D4ED1" w:rsidP="006D4ED1">
      <w:pPr>
        <w:pStyle w:val="Bezodstpw"/>
      </w:pPr>
      <w:r w:rsidRPr="00274F9C">
        <w:t>Głośniki</w:t>
      </w:r>
    </w:p>
    <w:p w:rsidR="006D4ED1" w:rsidRPr="00274F9C" w:rsidRDefault="006D4ED1" w:rsidP="006D4ED1">
      <w:pPr>
        <w:pStyle w:val="Bezodstpw"/>
      </w:pPr>
      <w:r w:rsidRPr="00274F9C">
        <w:t xml:space="preserve">Głośność pracy (w trybie standardowym) max 38 </w:t>
      </w:r>
      <w:proofErr w:type="spellStart"/>
      <w:r w:rsidRPr="00274F9C">
        <w:t>dB</w:t>
      </w:r>
      <w:proofErr w:type="spellEnd"/>
    </w:p>
    <w:p w:rsidR="006D4ED1" w:rsidRPr="00274F9C" w:rsidRDefault="006D4ED1" w:rsidP="006D4ED1">
      <w:pPr>
        <w:pStyle w:val="Bezodstpw"/>
      </w:pPr>
      <w:r w:rsidRPr="00274F9C">
        <w:t xml:space="preserve">Głośność pracy (w trybie ekonomicznym) max 30 </w:t>
      </w:r>
      <w:proofErr w:type="spellStart"/>
      <w:r w:rsidRPr="00274F9C">
        <w:t>dB</w:t>
      </w:r>
      <w:proofErr w:type="spellEnd"/>
    </w:p>
    <w:p w:rsidR="006D4ED1" w:rsidRPr="00274F9C" w:rsidRDefault="006D4ED1" w:rsidP="006D4ED1">
      <w:pPr>
        <w:pStyle w:val="Bezodstpw"/>
      </w:pPr>
      <w:r w:rsidRPr="00274F9C">
        <w:t>Pobór mocy podczas pracy max 295 W</w:t>
      </w:r>
    </w:p>
    <w:p w:rsidR="006D4ED1" w:rsidRPr="00274F9C" w:rsidRDefault="006D4ED1" w:rsidP="006D4ED1">
      <w:pPr>
        <w:pStyle w:val="Bezodstpw"/>
      </w:pPr>
      <w:r w:rsidRPr="00274F9C">
        <w:t>Pobór mocy podczas spoczynku 0.5 W</w:t>
      </w:r>
    </w:p>
    <w:p w:rsidR="006D4ED1" w:rsidRPr="00274F9C" w:rsidRDefault="006D4ED1" w:rsidP="006D4ED1">
      <w:pPr>
        <w:pStyle w:val="Bezodstpw"/>
      </w:pPr>
      <w:r w:rsidRPr="00274F9C">
        <w:t>Wysokość max 105 mm</w:t>
      </w:r>
    </w:p>
    <w:p w:rsidR="006D4ED1" w:rsidRPr="00274F9C" w:rsidRDefault="006D4ED1" w:rsidP="006D4ED1">
      <w:pPr>
        <w:pStyle w:val="Bezodstpw"/>
      </w:pPr>
      <w:r w:rsidRPr="00274F9C">
        <w:t>Szerokość max 345 mm</w:t>
      </w:r>
    </w:p>
    <w:p w:rsidR="006D4ED1" w:rsidRPr="00274F9C" w:rsidRDefault="006D4ED1" w:rsidP="006D4ED1">
      <w:pPr>
        <w:pStyle w:val="Bezodstpw"/>
      </w:pPr>
      <w:r w:rsidRPr="00274F9C">
        <w:t>Głębokość max 265 mm</w:t>
      </w:r>
    </w:p>
    <w:p w:rsidR="006D4ED1" w:rsidRPr="00274F9C" w:rsidRDefault="006D4ED1" w:rsidP="006D4ED1">
      <w:pPr>
        <w:pStyle w:val="Bezodstpw"/>
      </w:pPr>
      <w:r w:rsidRPr="00274F9C">
        <w:t>Waga max 3,5 kg</w:t>
      </w:r>
    </w:p>
    <w:p w:rsidR="006D4ED1" w:rsidRPr="00274F9C" w:rsidRDefault="006D4ED1" w:rsidP="006D4ED1">
      <w:pPr>
        <w:pStyle w:val="Bezodstpw"/>
      </w:pPr>
      <w:r w:rsidRPr="00274F9C">
        <w:t>Dodatkowe informacje</w:t>
      </w:r>
    </w:p>
    <w:p w:rsidR="006D4ED1" w:rsidRPr="00274F9C" w:rsidRDefault="006D4ED1" w:rsidP="006D4ED1">
      <w:pPr>
        <w:pStyle w:val="Bezodstpw"/>
      </w:pPr>
      <w:r w:rsidRPr="00274F9C">
        <w:t>Możliwość regulacja zniekształcenia trapezowego‎</w:t>
      </w:r>
    </w:p>
    <w:p w:rsidR="006D4ED1" w:rsidRPr="00274F9C" w:rsidRDefault="006D4ED1" w:rsidP="006D4ED1">
      <w:pPr>
        <w:pStyle w:val="Bezodstpw"/>
      </w:pPr>
      <w:r w:rsidRPr="00274F9C">
        <w:t>Możliwość zabezpieczenia linką</w:t>
      </w:r>
    </w:p>
    <w:p w:rsidR="006D4ED1" w:rsidRPr="00274F9C" w:rsidRDefault="006D4ED1" w:rsidP="006D4ED1">
      <w:pPr>
        <w:pStyle w:val="Bezodstpw"/>
      </w:pPr>
      <w:r w:rsidRPr="00274F9C">
        <w:t>Dołączone akcesoria</w:t>
      </w:r>
    </w:p>
    <w:p w:rsidR="006D4ED1" w:rsidRPr="00274F9C" w:rsidRDefault="006D4ED1" w:rsidP="006D4ED1">
      <w:pPr>
        <w:pStyle w:val="Bezodstpw"/>
      </w:pPr>
      <w:r w:rsidRPr="00274F9C">
        <w:t>Pilot</w:t>
      </w:r>
    </w:p>
    <w:p w:rsidR="006D4ED1" w:rsidRPr="00274F9C" w:rsidRDefault="006D4ED1" w:rsidP="006D4ED1">
      <w:pPr>
        <w:pStyle w:val="Bezodstpw"/>
      </w:pPr>
      <w:r w:rsidRPr="00274F9C">
        <w:t>Baterie do pilota (AAA) - 2 szt.</w:t>
      </w:r>
    </w:p>
    <w:p w:rsidR="006D4ED1" w:rsidRPr="00274F9C" w:rsidRDefault="006D4ED1" w:rsidP="006D4ED1">
      <w:pPr>
        <w:pStyle w:val="Bezodstpw"/>
      </w:pPr>
      <w:r w:rsidRPr="00274F9C">
        <w:t>Instrukcja Obsługi</w:t>
      </w:r>
    </w:p>
    <w:p w:rsidR="006D4ED1" w:rsidRPr="00274F9C" w:rsidRDefault="006D4ED1" w:rsidP="006D4ED1">
      <w:pPr>
        <w:pStyle w:val="Bezodstpw"/>
      </w:pPr>
      <w:r w:rsidRPr="00274F9C">
        <w:t>Kabel Mini D-SUB</w:t>
      </w:r>
    </w:p>
    <w:p w:rsidR="006D4ED1" w:rsidRPr="00274F9C" w:rsidRDefault="006D4ED1" w:rsidP="006D4ED1">
      <w:pPr>
        <w:pStyle w:val="Bezodstpw"/>
      </w:pPr>
      <w:r w:rsidRPr="00274F9C">
        <w:t>Oprogramowanie narzędziowe</w:t>
      </w:r>
    </w:p>
    <w:p w:rsidR="006D4ED1" w:rsidRPr="00274F9C" w:rsidRDefault="006D4ED1" w:rsidP="006D4ED1">
      <w:pPr>
        <w:pStyle w:val="Bezodstpw"/>
      </w:pPr>
      <w:r w:rsidRPr="00274F9C">
        <w:t>Podręcznik użytkownika na płycie CD</w:t>
      </w:r>
    </w:p>
    <w:p w:rsidR="006D4ED1" w:rsidRPr="00274F9C" w:rsidRDefault="006D4ED1" w:rsidP="006D4ED1">
      <w:pPr>
        <w:pStyle w:val="Bezodstpw"/>
      </w:pPr>
      <w:r w:rsidRPr="00274F9C">
        <w:t>Gwarancja min 36 miesięcy (gwarancja producenta)</w:t>
      </w:r>
    </w:p>
    <w:p w:rsidR="006D4ED1" w:rsidRPr="00274F9C" w:rsidRDefault="006D4ED1" w:rsidP="006D4ED1">
      <w:pPr>
        <w:pStyle w:val="Bezodstpw"/>
      </w:pPr>
      <w:r w:rsidRPr="00274F9C">
        <w:rPr>
          <w:rFonts w:eastAsiaTheme="minorEastAsia"/>
        </w:rPr>
        <w:t>Gwarancja sprawowana za pośrednictwem dostawcy, czas reakcji serwisu 48 godzin, czas</w:t>
      </w:r>
      <w:r>
        <w:rPr>
          <w:rFonts w:eastAsiaTheme="minorEastAsia"/>
        </w:rPr>
        <w:t xml:space="preserve"> </w:t>
      </w:r>
      <w:r w:rsidRPr="00274F9C">
        <w:t>naprawy od momentu zgłoszenia 14 dni</w:t>
      </w:r>
      <w:r>
        <w:t>.</w:t>
      </w:r>
    </w:p>
    <w:p w:rsidR="006D4ED1" w:rsidRDefault="006D4ED1" w:rsidP="006D4ED1"/>
    <w:p w:rsidR="006D4ED1" w:rsidRDefault="006D4ED1" w:rsidP="006D4ED1"/>
    <w:p w:rsidR="006D4ED1" w:rsidRPr="006D4ED1" w:rsidRDefault="006D4ED1" w:rsidP="006D4ED1">
      <w:pPr>
        <w:pStyle w:val="Bezodstpw"/>
        <w:rPr>
          <w:b/>
          <w:sz w:val="28"/>
          <w:szCs w:val="28"/>
          <w:u w:val="single"/>
        </w:rPr>
      </w:pPr>
      <w:r w:rsidRPr="006D4ED1">
        <w:rPr>
          <w:b/>
          <w:sz w:val="28"/>
          <w:szCs w:val="28"/>
          <w:u w:val="single"/>
        </w:rPr>
        <w:t>Część 3</w:t>
      </w:r>
    </w:p>
    <w:p w:rsidR="006D4ED1" w:rsidRPr="009E0705" w:rsidRDefault="006D4ED1" w:rsidP="006D4ED1">
      <w:pPr>
        <w:pStyle w:val="Bezodstpw"/>
      </w:pPr>
      <w:r w:rsidRPr="009E0705">
        <w:t>Projektor – 2 szt.</w:t>
      </w:r>
    </w:p>
    <w:p w:rsidR="006D4ED1" w:rsidRPr="009E0705" w:rsidRDefault="006D4ED1" w:rsidP="006D4ED1">
      <w:pPr>
        <w:pStyle w:val="Bezodstpw"/>
      </w:pPr>
      <w:r w:rsidRPr="009E0705">
        <w:t>Technologia LCD</w:t>
      </w:r>
    </w:p>
    <w:p w:rsidR="006D4ED1" w:rsidRPr="009E0705" w:rsidRDefault="006D4ED1" w:rsidP="006D4ED1">
      <w:pPr>
        <w:pStyle w:val="Bezodstpw"/>
      </w:pPr>
      <w:r w:rsidRPr="009E0705">
        <w:t>Rozdzielczość natywna 1920 x 1200 pikseli</w:t>
      </w:r>
    </w:p>
    <w:p w:rsidR="006D4ED1" w:rsidRPr="009E0705" w:rsidRDefault="006D4ED1" w:rsidP="006D4ED1">
      <w:pPr>
        <w:pStyle w:val="Bezodstpw"/>
      </w:pPr>
      <w:r w:rsidRPr="009E0705">
        <w:t>Maksymalna obsługiwana rozdzielczość 1920 x 1200 pikseli</w:t>
      </w:r>
    </w:p>
    <w:p w:rsidR="006D4ED1" w:rsidRPr="009E0705" w:rsidRDefault="006D4ED1" w:rsidP="006D4ED1">
      <w:pPr>
        <w:pStyle w:val="Bezodstpw"/>
      </w:pPr>
      <w:r w:rsidRPr="009E0705">
        <w:t>Jasność</w:t>
      </w:r>
      <w:r w:rsidRPr="009E0705">
        <w:tab/>
        <w:t xml:space="preserve">5300 ANSI </w:t>
      </w:r>
      <w:proofErr w:type="spellStart"/>
      <w:r w:rsidRPr="009E0705">
        <w:t>lum</w:t>
      </w:r>
      <w:proofErr w:type="spellEnd"/>
      <w:r w:rsidRPr="009E0705">
        <w:t>.</w:t>
      </w:r>
    </w:p>
    <w:p w:rsidR="006D4ED1" w:rsidRPr="009E0705" w:rsidRDefault="006D4ED1" w:rsidP="006D4ED1">
      <w:pPr>
        <w:pStyle w:val="Bezodstpw"/>
      </w:pPr>
      <w:r w:rsidRPr="009E0705">
        <w:t>Kontrast 20000:1</w:t>
      </w:r>
    </w:p>
    <w:p w:rsidR="006D4ED1" w:rsidRPr="009E0705" w:rsidRDefault="006D4ED1" w:rsidP="006D4ED1">
      <w:pPr>
        <w:pStyle w:val="Bezodstpw"/>
      </w:pPr>
      <w:r w:rsidRPr="009E0705">
        <w:t>Obiektyw 1.5 – 2.8 F</w:t>
      </w:r>
    </w:p>
    <w:p w:rsidR="006D4ED1" w:rsidRPr="009E0705" w:rsidRDefault="006D4ED1" w:rsidP="006D4ED1">
      <w:pPr>
        <w:pStyle w:val="Bezodstpw"/>
      </w:pPr>
      <w:r w:rsidRPr="009E0705">
        <w:t>Przekątna obrazu 0.76 - 7.62 m</w:t>
      </w:r>
    </w:p>
    <w:p w:rsidR="006D4ED1" w:rsidRPr="009E0705" w:rsidRDefault="006D4ED1" w:rsidP="006D4ED1">
      <w:pPr>
        <w:pStyle w:val="Bezodstpw"/>
      </w:pPr>
      <w:r w:rsidRPr="009E0705">
        <w:t>Odległość od ekranu 0.8 - 12.9 m</w:t>
      </w:r>
    </w:p>
    <w:p w:rsidR="006D4ED1" w:rsidRPr="009E0705" w:rsidRDefault="006D4ED1" w:rsidP="006D4ED1">
      <w:pPr>
        <w:pStyle w:val="Bezodstpw"/>
      </w:pPr>
      <w:r w:rsidRPr="009E0705">
        <w:t>Obsługiwane systemy NTSC, PAL, PAL-M, PAL-N, PAL60, SECAM</w:t>
      </w:r>
    </w:p>
    <w:p w:rsidR="006D4ED1" w:rsidRPr="009E0705" w:rsidRDefault="006D4ED1" w:rsidP="006D4ED1">
      <w:pPr>
        <w:pStyle w:val="Bezodstpw"/>
      </w:pPr>
      <w:r w:rsidRPr="009E0705">
        <w:t>Złącza zewnętrzne</w:t>
      </w:r>
    </w:p>
    <w:p w:rsidR="006D4ED1" w:rsidRPr="009E0705" w:rsidRDefault="006D4ED1" w:rsidP="006D4ED1">
      <w:pPr>
        <w:pStyle w:val="Bezodstpw"/>
      </w:pPr>
      <w:r w:rsidRPr="009E0705">
        <w:t>1 x audio in (Mini Jack)</w:t>
      </w:r>
    </w:p>
    <w:p w:rsidR="006D4ED1" w:rsidRPr="009E0705" w:rsidRDefault="006D4ED1" w:rsidP="006D4ED1">
      <w:pPr>
        <w:pStyle w:val="Bezodstpw"/>
        <w:rPr>
          <w:lang w:val="en-US"/>
        </w:rPr>
      </w:pPr>
      <w:r w:rsidRPr="009E0705">
        <w:rPr>
          <w:lang w:val="en-US"/>
        </w:rPr>
        <w:t>1 x audio out (Mini Jack)</w:t>
      </w:r>
    </w:p>
    <w:p w:rsidR="006D4ED1" w:rsidRPr="009E0705" w:rsidRDefault="006D4ED1" w:rsidP="006D4ED1">
      <w:pPr>
        <w:pStyle w:val="Bezodstpw"/>
        <w:rPr>
          <w:lang w:val="en-US"/>
        </w:rPr>
      </w:pPr>
      <w:r w:rsidRPr="009E0705">
        <w:rPr>
          <w:lang w:val="en-US"/>
        </w:rPr>
        <w:t>1 x Composite</w:t>
      </w:r>
    </w:p>
    <w:p w:rsidR="006D4ED1" w:rsidRPr="009E0705" w:rsidRDefault="006D4ED1" w:rsidP="006D4ED1">
      <w:pPr>
        <w:pStyle w:val="Bezodstpw"/>
        <w:rPr>
          <w:lang w:val="en-US"/>
        </w:rPr>
      </w:pPr>
      <w:r w:rsidRPr="009E0705">
        <w:rPr>
          <w:lang w:val="en-US"/>
        </w:rPr>
        <w:t xml:space="preserve">1 x D-sub 15-pin </w:t>
      </w:r>
      <w:proofErr w:type="spellStart"/>
      <w:r w:rsidRPr="009E0705">
        <w:rPr>
          <w:lang w:val="en-US"/>
        </w:rPr>
        <w:t>wejście</w:t>
      </w:r>
      <w:proofErr w:type="spellEnd"/>
    </w:p>
    <w:p w:rsidR="006D4ED1" w:rsidRPr="009E0705" w:rsidRDefault="006D4ED1" w:rsidP="006D4ED1">
      <w:pPr>
        <w:pStyle w:val="Bezodstpw"/>
      </w:pPr>
      <w:r w:rsidRPr="009E0705">
        <w:t>1 x D-</w:t>
      </w:r>
      <w:proofErr w:type="spellStart"/>
      <w:r w:rsidRPr="009E0705">
        <w:t>sub</w:t>
      </w:r>
      <w:proofErr w:type="spellEnd"/>
      <w:r w:rsidRPr="009E0705">
        <w:t xml:space="preserve"> 15-pin wyjście</w:t>
      </w:r>
    </w:p>
    <w:p w:rsidR="006D4ED1" w:rsidRPr="009E0705" w:rsidRDefault="006D4ED1" w:rsidP="006D4ED1">
      <w:pPr>
        <w:pStyle w:val="Bezodstpw"/>
      </w:pPr>
      <w:r w:rsidRPr="009E0705">
        <w:t xml:space="preserve">1 x HD </w:t>
      </w:r>
      <w:proofErr w:type="spellStart"/>
      <w:r w:rsidRPr="009E0705">
        <w:t>BaseT</w:t>
      </w:r>
      <w:proofErr w:type="spellEnd"/>
    </w:p>
    <w:p w:rsidR="006D4ED1" w:rsidRPr="009E0705" w:rsidRDefault="006D4ED1" w:rsidP="006D4ED1">
      <w:pPr>
        <w:pStyle w:val="Bezodstpw"/>
        <w:rPr>
          <w:lang w:val="en-US"/>
        </w:rPr>
      </w:pPr>
      <w:r w:rsidRPr="009E0705">
        <w:rPr>
          <w:lang w:val="en-US"/>
        </w:rPr>
        <w:t>1 x RJ45</w:t>
      </w:r>
    </w:p>
    <w:p w:rsidR="006D4ED1" w:rsidRPr="009E0705" w:rsidRDefault="006D4ED1" w:rsidP="006D4ED1">
      <w:pPr>
        <w:pStyle w:val="Bezodstpw"/>
        <w:rPr>
          <w:lang w:val="en-US"/>
        </w:rPr>
      </w:pPr>
      <w:r w:rsidRPr="009E0705">
        <w:rPr>
          <w:lang w:val="en-US"/>
        </w:rPr>
        <w:t>1 x USB (A)</w:t>
      </w:r>
    </w:p>
    <w:p w:rsidR="006D4ED1" w:rsidRPr="009E0705" w:rsidRDefault="006D4ED1" w:rsidP="006D4ED1">
      <w:pPr>
        <w:pStyle w:val="Bezodstpw"/>
        <w:rPr>
          <w:lang w:val="en-US"/>
        </w:rPr>
      </w:pPr>
      <w:r w:rsidRPr="009E0705">
        <w:rPr>
          <w:lang w:val="en-US"/>
        </w:rPr>
        <w:t>1 x USB (B)</w:t>
      </w:r>
    </w:p>
    <w:p w:rsidR="006D4ED1" w:rsidRPr="009E0705" w:rsidRDefault="006D4ED1" w:rsidP="006D4ED1">
      <w:pPr>
        <w:pStyle w:val="Bezodstpw"/>
      </w:pPr>
      <w:r w:rsidRPr="009E0705">
        <w:t>2 x HDMI</w:t>
      </w:r>
    </w:p>
    <w:p w:rsidR="006D4ED1" w:rsidRPr="009E0705" w:rsidRDefault="006D4ED1" w:rsidP="006D4ED1">
      <w:pPr>
        <w:pStyle w:val="Bezodstpw"/>
      </w:pPr>
      <w:r w:rsidRPr="009E0705">
        <w:t>Głośnik</w:t>
      </w:r>
      <w:r w:rsidRPr="009E0705">
        <w:tab/>
        <w:t>1 x 20W</w:t>
      </w:r>
    </w:p>
    <w:p w:rsidR="006D4ED1" w:rsidRPr="009E0705" w:rsidRDefault="006D4ED1" w:rsidP="006D4ED1">
      <w:pPr>
        <w:pStyle w:val="Bezodstpw"/>
      </w:pPr>
      <w:r w:rsidRPr="009E0705">
        <w:t>Moc lampy 330 W</w:t>
      </w:r>
    </w:p>
    <w:p w:rsidR="006D4ED1" w:rsidRPr="009E0705" w:rsidRDefault="006D4ED1" w:rsidP="006D4ED1">
      <w:pPr>
        <w:pStyle w:val="Bezodstpw"/>
      </w:pPr>
      <w:r w:rsidRPr="009E0705">
        <w:t>Czas pracy lampy min 4000 godz.</w:t>
      </w:r>
    </w:p>
    <w:p w:rsidR="006D4ED1" w:rsidRPr="009E0705" w:rsidRDefault="006D4ED1" w:rsidP="006D4ED1">
      <w:pPr>
        <w:pStyle w:val="Bezodstpw"/>
      </w:pPr>
      <w:r w:rsidRPr="009E0705">
        <w:t>Żywotność lampy w trybie ekonomicznym min 8000 godz.</w:t>
      </w:r>
    </w:p>
    <w:p w:rsidR="006D4ED1" w:rsidRPr="009E0705" w:rsidRDefault="006D4ED1" w:rsidP="006D4ED1">
      <w:pPr>
        <w:pStyle w:val="Bezodstpw"/>
      </w:pPr>
      <w:r w:rsidRPr="009E0705">
        <w:t>Pobór mocy (praca / spoczynek) 422/0.2 W</w:t>
      </w:r>
    </w:p>
    <w:p w:rsidR="006D4ED1" w:rsidRPr="009E0705" w:rsidRDefault="006D4ED1" w:rsidP="006D4ED1">
      <w:pPr>
        <w:pStyle w:val="Bezodstpw"/>
      </w:pPr>
      <w:r w:rsidRPr="009E0705">
        <w:t>Głośność pracy</w:t>
      </w:r>
      <w:r w:rsidRPr="009E0705">
        <w:tab/>
        <w:t xml:space="preserve">max 38 </w:t>
      </w:r>
      <w:proofErr w:type="spellStart"/>
      <w:r w:rsidRPr="009E0705">
        <w:t>dB</w:t>
      </w:r>
      <w:proofErr w:type="spellEnd"/>
    </w:p>
    <w:p w:rsidR="006D4ED1" w:rsidRPr="009E0705" w:rsidRDefault="006D4ED1" w:rsidP="006D4ED1">
      <w:pPr>
        <w:pStyle w:val="Bezodstpw"/>
      </w:pPr>
      <w:r w:rsidRPr="009E0705">
        <w:t>Szerokość max 420 mm</w:t>
      </w:r>
    </w:p>
    <w:p w:rsidR="006D4ED1" w:rsidRPr="009E0705" w:rsidRDefault="006D4ED1" w:rsidP="006D4ED1">
      <w:pPr>
        <w:pStyle w:val="Bezodstpw"/>
      </w:pPr>
      <w:r w:rsidRPr="009E0705">
        <w:t>Głębokość max 325 mm</w:t>
      </w:r>
    </w:p>
    <w:p w:rsidR="006D4ED1" w:rsidRPr="009E0705" w:rsidRDefault="006D4ED1" w:rsidP="006D4ED1">
      <w:pPr>
        <w:pStyle w:val="Bezodstpw"/>
      </w:pPr>
      <w:r w:rsidRPr="009E0705">
        <w:t>Wysokość max 135 mm</w:t>
      </w:r>
    </w:p>
    <w:p w:rsidR="006D4ED1" w:rsidRPr="009E0705" w:rsidRDefault="006D4ED1" w:rsidP="006D4ED1">
      <w:pPr>
        <w:pStyle w:val="Bezodstpw"/>
      </w:pPr>
      <w:r w:rsidRPr="009E0705">
        <w:t>Waga max 4.7 kg</w:t>
      </w:r>
    </w:p>
    <w:p w:rsidR="006D4ED1" w:rsidRPr="009E0705" w:rsidRDefault="006D4ED1" w:rsidP="006D4ED1">
      <w:pPr>
        <w:pStyle w:val="Bezodstpw"/>
      </w:pPr>
      <w:r w:rsidRPr="009E0705">
        <w:t>Akcesoria</w:t>
      </w:r>
    </w:p>
    <w:p w:rsidR="006D4ED1" w:rsidRPr="009E0705" w:rsidRDefault="006D4ED1" w:rsidP="006D4ED1">
      <w:pPr>
        <w:pStyle w:val="Bezodstpw"/>
      </w:pPr>
      <w:r w:rsidRPr="009E0705">
        <w:t>kabel Sygnałowy Mini D-SUB (1,8 m)</w:t>
      </w:r>
    </w:p>
    <w:p w:rsidR="006D4ED1" w:rsidRPr="009E0705" w:rsidRDefault="006D4ED1" w:rsidP="006D4ED1">
      <w:pPr>
        <w:pStyle w:val="Bezodstpw"/>
      </w:pPr>
      <w:r w:rsidRPr="009E0705">
        <w:t>kabel zasilający (1,8 m)</w:t>
      </w:r>
    </w:p>
    <w:p w:rsidR="006D4ED1" w:rsidRPr="009E0705" w:rsidRDefault="006D4ED1" w:rsidP="006D4ED1">
      <w:pPr>
        <w:pStyle w:val="Bezodstpw"/>
      </w:pPr>
      <w:r w:rsidRPr="009E0705">
        <w:t>pilot</w:t>
      </w:r>
    </w:p>
    <w:p w:rsidR="006D4ED1" w:rsidRPr="009E0705" w:rsidRDefault="006D4ED1" w:rsidP="006D4ED1">
      <w:pPr>
        <w:pStyle w:val="Bezodstpw"/>
      </w:pPr>
      <w:r w:rsidRPr="009E0705">
        <w:t>Gwarancja min 36 miesięcy</w:t>
      </w:r>
    </w:p>
    <w:p w:rsidR="006D4ED1" w:rsidRPr="009E0705" w:rsidRDefault="006D4ED1" w:rsidP="006D4ED1">
      <w:pPr>
        <w:pStyle w:val="Bezodstpw"/>
      </w:pPr>
      <w:r w:rsidRPr="009E0705">
        <w:rPr>
          <w:rFonts w:eastAsiaTheme="minorEastAsia"/>
        </w:rPr>
        <w:t>Gwarancja sprawowana za pośrednictwem dostawcy, czas reakcji serwisu 48 godzin, czas</w:t>
      </w:r>
      <w:r>
        <w:rPr>
          <w:rFonts w:eastAsiaTheme="minorEastAsia"/>
        </w:rPr>
        <w:t xml:space="preserve"> </w:t>
      </w:r>
      <w:r w:rsidRPr="009E0705">
        <w:t>naprawy od momentu zgłoszenia 14 dni</w:t>
      </w:r>
      <w:r>
        <w:t>.</w:t>
      </w:r>
      <w:bookmarkStart w:id="0" w:name="_GoBack"/>
      <w:bookmarkEnd w:id="0"/>
    </w:p>
    <w:sectPr w:rsidR="006D4ED1" w:rsidRPr="009E0705" w:rsidSect="00F04AA3">
      <w:headerReference w:type="default" r:id="rId8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722" w:rsidRDefault="006F2722" w:rsidP="00296EC9">
      <w:r>
        <w:separator/>
      </w:r>
    </w:p>
  </w:endnote>
  <w:endnote w:type="continuationSeparator" w:id="0">
    <w:p w:rsidR="006F2722" w:rsidRDefault="006F2722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722" w:rsidRDefault="006F2722" w:rsidP="00296EC9">
      <w:r>
        <w:separator/>
      </w:r>
    </w:p>
  </w:footnote>
  <w:footnote w:type="continuationSeparator" w:id="0">
    <w:p w:rsidR="006F2722" w:rsidRDefault="006F2722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296EC9">
      <w:rPr>
        <w:rFonts w:ascii="Arial" w:hAnsi="Arial" w:cs="Arial"/>
        <w:i/>
        <w:sz w:val="20"/>
      </w:rPr>
      <w:t>ZP/</w:t>
    </w:r>
    <w:r w:rsidR="006D4ED1">
      <w:rPr>
        <w:rFonts w:ascii="Arial" w:hAnsi="Arial" w:cs="Arial"/>
        <w:i/>
        <w:sz w:val="20"/>
      </w:rPr>
      <w:t>1595</w:t>
    </w:r>
    <w:r w:rsidRPr="00296EC9">
      <w:rPr>
        <w:rFonts w:ascii="Arial" w:hAnsi="Arial" w:cs="Arial"/>
        <w:i/>
        <w:sz w:val="20"/>
      </w:rPr>
      <w:t>/D/2</w:t>
    </w:r>
    <w:r w:rsidR="006D4ED1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642F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979D9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911FB"/>
    <w:multiLevelType w:val="hybridMultilevel"/>
    <w:tmpl w:val="009CBC92"/>
    <w:lvl w:ilvl="0" w:tplc="A8788BB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727E4"/>
    <w:multiLevelType w:val="hybridMultilevel"/>
    <w:tmpl w:val="22C43CF6"/>
    <w:lvl w:ilvl="0" w:tplc="06CABD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8409D"/>
    <w:multiLevelType w:val="hybridMultilevel"/>
    <w:tmpl w:val="B2840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7074B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15E82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52608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B747F2"/>
    <w:multiLevelType w:val="hybridMultilevel"/>
    <w:tmpl w:val="A0404BB2"/>
    <w:lvl w:ilvl="0" w:tplc="5CDCFCE8">
      <w:start w:val="6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 w15:restartNumberingAfterBreak="0">
    <w:nsid w:val="33707E0D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EF295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95E5BEA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3039D1"/>
    <w:multiLevelType w:val="hybridMultilevel"/>
    <w:tmpl w:val="B68EE268"/>
    <w:lvl w:ilvl="0" w:tplc="85A80FA0">
      <w:start w:val="6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77653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AE596B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511383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A35C32"/>
    <w:multiLevelType w:val="hybridMultilevel"/>
    <w:tmpl w:val="071C2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E6FA3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A84114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F065F6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0"/>
  </w:num>
  <w:num w:numId="3">
    <w:abstractNumId w:val="8"/>
  </w:num>
  <w:num w:numId="4">
    <w:abstractNumId w:val="26"/>
  </w:num>
  <w:num w:numId="5">
    <w:abstractNumId w:val="28"/>
  </w:num>
  <w:num w:numId="6">
    <w:abstractNumId w:val="4"/>
  </w:num>
  <w:num w:numId="7">
    <w:abstractNumId w:val="22"/>
  </w:num>
  <w:num w:numId="8">
    <w:abstractNumId w:val="2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21"/>
  </w:num>
  <w:num w:numId="13">
    <w:abstractNumId w:val="6"/>
  </w:num>
  <w:num w:numId="14">
    <w:abstractNumId w:val="12"/>
  </w:num>
  <w:num w:numId="15">
    <w:abstractNumId w:val="27"/>
  </w:num>
  <w:num w:numId="16">
    <w:abstractNumId w:val="3"/>
  </w:num>
  <w:num w:numId="17">
    <w:abstractNumId w:val="5"/>
  </w:num>
  <w:num w:numId="18">
    <w:abstractNumId w:val="16"/>
  </w:num>
  <w:num w:numId="19">
    <w:abstractNumId w:val="20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7"/>
  </w:num>
  <w:num w:numId="29">
    <w:abstractNumId w:val="1"/>
  </w:num>
  <w:num w:numId="30">
    <w:abstractNumId w:val="19"/>
  </w:num>
  <w:num w:numId="31">
    <w:abstractNumId w:val="30"/>
  </w:num>
  <w:num w:numId="32">
    <w:abstractNumId w:val="25"/>
  </w:num>
  <w:num w:numId="33">
    <w:abstractNumId w:val="18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AF"/>
    <w:rsid w:val="00136455"/>
    <w:rsid w:val="001F606D"/>
    <w:rsid w:val="00296EC9"/>
    <w:rsid w:val="00360086"/>
    <w:rsid w:val="003E224D"/>
    <w:rsid w:val="00464CE0"/>
    <w:rsid w:val="00466326"/>
    <w:rsid w:val="004A6D0D"/>
    <w:rsid w:val="005E39E7"/>
    <w:rsid w:val="006469AB"/>
    <w:rsid w:val="006D4ED1"/>
    <w:rsid w:val="006F2722"/>
    <w:rsid w:val="007E22C4"/>
    <w:rsid w:val="00835CE1"/>
    <w:rsid w:val="00880796"/>
    <w:rsid w:val="008961A0"/>
    <w:rsid w:val="00A65D5D"/>
    <w:rsid w:val="00AF3FC3"/>
    <w:rsid w:val="00B311F8"/>
    <w:rsid w:val="00D73E3B"/>
    <w:rsid w:val="00DB278C"/>
    <w:rsid w:val="00E168AF"/>
    <w:rsid w:val="00ED28EE"/>
    <w:rsid w:val="00F04AA3"/>
    <w:rsid w:val="00F4014F"/>
    <w:rsid w:val="00F4080C"/>
    <w:rsid w:val="00FA7347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04750A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7lf0n-3">
    <w:name w:val="p7lf0n-3"/>
    <w:basedOn w:val="Domylnaczcionkaakapitu"/>
    <w:rsid w:val="00B31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Paweł Dąbrowski</cp:lastModifiedBy>
  <cp:revision>17</cp:revision>
  <cp:lastPrinted>2021-03-05T09:02:00Z</cp:lastPrinted>
  <dcterms:created xsi:type="dcterms:W3CDTF">2021-01-24T18:56:00Z</dcterms:created>
  <dcterms:modified xsi:type="dcterms:W3CDTF">2022-05-13T10:52:00Z</dcterms:modified>
</cp:coreProperties>
</file>