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A104D" w14:textId="4BFEA3F6" w:rsidR="006A5DF1" w:rsidRPr="001A1E67" w:rsidRDefault="00BB0A1B" w:rsidP="006A5DF1">
      <w:pPr>
        <w:spacing w:after="240"/>
        <w:jc w:val="right"/>
        <w:rPr>
          <w:sz w:val="24"/>
          <w:szCs w:val="24"/>
        </w:rPr>
      </w:pPr>
      <w:r w:rsidRPr="001A1E67">
        <w:rPr>
          <w:sz w:val="24"/>
          <w:szCs w:val="24"/>
        </w:rPr>
        <w:t>Kraków</w:t>
      </w:r>
      <w:r w:rsidR="006A5DF1" w:rsidRPr="001A1E67">
        <w:rPr>
          <w:sz w:val="24"/>
          <w:szCs w:val="24"/>
        </w:rPr>
        <w:t xml:space="preserve"> dnia: </w:t>
      </w:r>
      <w:r w:rsidR="001A1E67">
        <w:rPr>
          <w:sz w:val="24"/>
          <w:szCs w:val="24"/>
        </w:rPr>
        <w:t>31.05.2022 r.</w:t>
      </w:r>
    </w:p>
    <w:p w14:paraId="1BF7CB92" w14:textId="77777777" w:rsidR="00BB0A1B" w:rsidRPr="001A1E67" w:rsidRDefault="00BB0A1B" w:rsidP="006A5DF1">
      <w:pPr>
        <w:rPr>
          <w:b/>
          <w:bCs/>
          <w:sz w:val="24"/>
          <w:szCs w:val="24"/>
        </w:rPr>
      </w:pPr>
      <w:r w:rsidRPr="001A1E67">
        <w:rPr>
          <w:b/>
          <w:bCs/>
          <w:sz w:val="24"/>
          <w:szCs w:val="24"/>
        </w:rPr>
        <w:t>Szpital Miejski Specjalistyczny</w:t>
      </w:r>
    </w:p>
    <w:p w14:paraId="0C49580D" w14:textId="77777777" w:rsidR="00BB0A1B" w:rsidRPr="001A1E67" w:rsidRDefault="00BB0A1B" w:rsidP="006A5DF1">
      <w:pPr>
        <w:rPr>
          <w:b/>
          <w:bCs/>
          <w:sz w:val="24"/>
          <w:szCs w:val="24"/>
        </w:rPr>
      </w:pPr>
      <w:r w:rsidRPr="001A1E67">
        <w:rPr>
          <w:b/>
          <w:bCs/>
          <w:sz w:val="24"/>
          <w:szCs w:val="24"/>
        </w:rPr>
        <w:t>im. Gabriela Narutowicza w Krakowie</w:t>
      </w:r>
    </w:p>
    <w:p w14:paraId="112F99E7" w14:textId="77777777" w:rsidR="006A5DF1" w:rsidRPr="001A1E67" w:rsidRDefault="00BB0A1B" w:rsidP="006A5DF1">
      <w:pPr>
        <w:rPr>
          <w:sz w:val="24"/>
          <w:szCs w:val="24"/>
        </w:rPr>
      </w:pPr>
      <w:r w:rsidRPr="001A1E67">
        <w:rPr>
          <w:sz w:val="24"/>
          <w:szCs w:val="24"/>
        </w:rPr>
        <w:t>ul. Prądnicka</w:t>
      </w:r>
      <w:r w:rsidR="006A5DF1" w:rsidRPr="001A1E67">
        <w:rPr>
          <w:sz w:val="24"/>
          <w:szCs w:val="24"/>
        </w:rPr>
        <w:t xml:space="preserve"> </w:t>
      </w:r>
      <w:r w:rsidRPr="001A1E67">
        <w:rPr>
          <w:sz w:val="24"/>
          <w:szCs w:val="24"/>
        </w:rPr>
        <w:t>35-37</w:t>
      </w:r>
    </w:p>
    <w:p w14:paraId="6A2FF17B" w14:textId="77777777" w:rsidR="006A5DF1" w:rsidRPr="001A1E67" w:rsidRDefault="00BB0A1B" w:rsidP="006A5DF1">
      <w:pPr>
        <w:rPr>
          <w:sz w:val="24"/>
          <w:szCs w:val="24"/>
        </w:rPr>
      </w:pPr>
      <w:r w:rsidRPr="001A1E67">
        <w:rPr>
          <w:sz w:val="24"/>
          <w:szCs w:val="24"/>
        </w:rPr>
        <w:t>31-202</w:t>
      </w:r>
      <w:r w:rsidR="006A5DF1" w:rsidRPr="001A1E67">
        <w:rPr>
          <w:sz w:val="24"/>
          <w:szCs w:val="24"/>
        </w:rPr>
        <w:t xml:space="preserve"> </w:t>
      </w:r>
      <w:r w:rsidRPr="001A1E67">
        <w:rPr>
          <w:sz w:val="24"/>
          <w:szCs w:val="24"/>
        </w:rPr>
        <w:t>Kraków</w:t>
      </w:r>
    </w:p>
    <w:p w14:paraId="633E8CC4" w14:textId="77777777" w:rsidR="006A5DF1" w:rsidRPr="001A1E6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A1E67">
        <w:rPr>
          <w:sz w:val="24"/>
          <w:szCs w:val="24"/>
        </w:rPr>
        <w:tab/>
        <w:t xml:space="preserve"> </w:t>
      </w:r>
    </w:p>
    <w:p w14:paraId="71AB1AA9" w14:textId="77777777" w:rsidR="006A5DF1" w:rsidRPr="001A1E6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C2AAEF8" w14:textId="77777777" w:rsidR="006A5DF1" w:rsidRPr="001A1E6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A1E67">
        <w:rPr>
          <w:b/>
          <w:sz w:val="24"/>
          <w:szCs w:val="24"/>
        </w:rPr>
        <w:t>WYKONAWCY</w:t>
      </w:r>
    </w:p>
    <w:p w14:paraId="1C873763" w14:textId="77777777" w:rsidR="006A5DF1" w:rsidRPr="001A1E6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A1E67">
        <w:rPr>
          <w:sz w:val="24"/>
          <w:szCs w:val="24"/>
        </w:rPr>
        <w:t>ubiegający się o zamówienie publiczne</w:t>
      </w:r>
    </w:p>
    <w:p w14:paraId="0A649BE6" w14:textId="77777777" w:rsidR="006D4AB3" w:rsidRPr="001A1E6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0BD6C3E" w14:textId="77777777" w:rsidR="006D4AB3" w:rsidRPr="001A1E6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0D2947" w14:textId="7D56DD06" w:rsidR="00632C3C" w:rsidRPr="001A1E6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A1E67">
        <w:rPr>
          <w:rFonts w:ascii="Times New Roman" w:hAnsi="Times New Roman"/>
          <w:szCs w:val="28"/>
        </w:rPr>
        <w:t>WYJAŚNIENI</w:t>
      </w:r>
      <w:r w:rsidR="00520165" w:rsidRPr="001A1E67">
        <w:rPr>
          <w:rFonts w:ascii="Times New Roman" w:hAnsi="Times New Roman"/>
          <w:szCs w:val="28"/>
        </w:rPr>
        <w:t>A</w:t>
      </w:r>
      <w:r w:rsidR="00632C3C" w:rsidRPr="001A1E67">
        <w:rPr>
          <w:rFonts w:ascii="Times New Roman" w:hAnsi="Times New Roman"/>
          <w:szCs w:val="28"/>
        </w:rPr>
        <w:t xml:space="preserve"> TREŚCI</w:t>
      </w:r>
      <w:r w:rsidR="0029606A" w:rsidRPr="001A1E67">
        <w:rPr>
          <w:rFonts w:ascii="Times New Roman" w:hAnsi="Times New Roman"/>
          <w:szCs w:val="28"/>
        </w:rPr>
        <w:t xml:space="preserve"> SWZ</w:t>
      </w:r>
      <w:r w:rsidR="00CD1249" w:rsidRPr="001A1E67">
        <w:rPr>
          <w:rFonts w:ascii="Times New Roman" w:hAnsi="Times New Roman"/>
          <w:szCs w:val="28"/>
        </w:rPr>
        <w:t xml:space="preserve"> -</w:t>
      </w:r>
      <w:r w:rsidR="001A1E67">
        <w:rPr>
          <w:rFonts w:ascii="Times New Roman" w:hAnsi="Times New Roman"/>
          <w:szCs w:val="28"/>
        </w:rPr>
        <w:t xml:space="preserve"> </w:t>
      </w:r>
      <w:r w:rsidR="00CD1249" w:rsidRPr="001A1E67">
        <w:rPr>
          <w:rFonts w:ascii="Times New Roman" w:hAnsi="Times New Roman"/>
          <w:szCs w:val="28"/>
        </w:rPr>
        <w:t>7</w:t>
      </w:r>
    </w:p>
    <w:p w14:paraId="06F53874" w14:textId="77777777" w:rsidR="006D4AB3" w:rsidRPr="001A1E6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A1E67">
        <w:rPr>
          <w:sz w:val="22"/>
          <w:szCs w:val="22"/>
        </w:rPr>
        <w:t xml:space="preserve">Dotyczy: </w:t>
      </w:r>
      <w:r w:rsidR="006A5DF1" w:rsidRPr="001A1E67">
        <w:rPr>
          <w:sz w:val="22"/>
          <w:szCs w:val="22"/>
        </w:rPr>
        <w:t>p</w:t>
      </w:r>
      <w:r w:rsidRPr="001A1E67">
        <w:rPr>
          <w:sz w:val="22"/>
          <w:szCs w:val="22"/>
        </w:rPr>
        <w:t>ostępowani</w:t>
      </w:r>
      <w:r w:rsidR="006A5DF1" w:rsidRPr="001A1E67">
        <w:rPr>
          <w:sz w:val="22"/>
          <w:szCs w:val="22"/>
        </w:rPr>
        <w:t>a</w:t>
      </w:r>
      <w:r w:rsidRPr="001A1E67">
        <w:rPr>
          <w:sz w:val="22"/>
          <w:szCs w:val="22"/>
        </w:rPr>
        <w:t xml:space="preserve"> o udzielenie zamówienia publicznego, prowadzone</w:t>
      </w:r>
      <w:r w:rsidR="006A5DF1" w:rsidRPr="001A1E67">
        <w:rPr>
          <w:sz w:val="22"/>
          <w:szCs w:val="22"/>
        </w:rPr>
        <w:t>go</w:t>
      </w:r>
      <w:r w:rsidRPr="001A1E67">
        <w:rPr>
          <w:sz w:val="22"/>
          <w:szCs w:val="22"/>
        </w:rPr>
        <w:t xml:space="preserve"> w trybie </w:t>
      </w:r>
      <w:r w:rsidR="00BB0A1B" w:rsidRPr="001A1E67">
        <w:rPr>
          <w:sz w:val="22"/>
          <w:szCs w:val="22"/>
        </w:rPr>
        <w:t>przetarg nieograniczony</w:t>
      </w:r>
      <w:r w:rsidRPr="001A1E67">
        <w:rPr>
          <w:b/>
          <w:sz w:val="22"/>
          <w:szCs w:val="22"/>
        </w:rPr>
        <w:t xml:space="preserve"> </w:t>
      </w:r>
      <w:r w:rsidRPr="001A1E67">
        <w:rPr>
          <w:bCs/>
          <w:sz w:val="22"/>
          <w:szCs w:val="22"/>
        </w:rPr>
        <w:t>na</w:t>
      </w:r>
      <w:r w:rsidRPr="001A1E67">
        <w:rPr>
          <w:b/>
          <w:sz w:val="22"/>
          <w:szCs w:val="22"/>
        </w:rPr>
        <w:t xml:space="preserve"> </w:t>
      </w:r>
      <w:r w:rsidR="00E72428" w:rsidRPr="001A1E67">
        <w:rPr>
          <w:bCs/>
          <w:sz w:val="22"/>
          <w:szCs w:val="22"/>
        </w:rPr>
        <w:t>”</w:t>
      </w:r>
      <w:r w:rsidR="00BB0A1B" w:rsidRPr="001A1E67">
        <w:rPr>
          <w:b/>
          <w:bCs/>
          <w:sz w:val="22"/>
          <w:szCs w:val="22"/>
        </w:rPr>
        <w:t>Zakup i dostawa wyrobów medycznych I</w:t>
      </w:r>
      <w:r w:rsidR="00E72428" w:rsidRPr="001A1E67">
        <w:rPr>
          <w:bCs/>
          <w:sz w:val="22"/>
          <w:szCs w:val="22"/>
        </w:rPr>
        <w:t>”</w:t>
      </w:r>
      <w:r w:rsidRPr="001A1E67">
        <w:rPr>
          <w:b/>
          <w:sz w:val="22"/>
          <w:szCs w:val="22"/>
        </w:rPr>
        <w:t xml:space="preserve"> </w:t>
      </w:r>
      <w:r w:rsidRPr="001A1E67">
        <w:rPr>
          <w:bCs/>
          <w:sz w:val="22"/>
          <w:szCs w:val="22"/>
        </w:rPr>
        <w:t>– znak sprawy</w:t>
      </w:r>
      <w:r w:rsidRPr="001A1E67">
        <w:rPr>
          <w:b/>
          <w:sz w:val="22"/>
          <w:szCs w:val="22"/>
        </w:rPr>
        <w:t xml:space="preserve"> </w:t>
      </w:r>
      <w:r w:rsidR="00BB0A1B" w:rsidRPr="001A1E67">
        <w:rPr>
          <w:b/>
          <w:sz w:val="22"/>
          <w:szCs w:val="22"/>
        </w:rPr>
        <w:t>ZP/19/2022</w:t>
      </w:r>
      <w:r w:rsidRPr="001A1E67">
        <w:rPr>
          <w:b/>
          <w:sz w:val="22"/>
          <w:szCs w:val="22"/>
        </w:rPr>
        <w:t>.</w:t>
      </w:r>
    </w:p>
    <w:p w14:paraId="50B8569B" w14:textId="3F0C420D" w:rsidR="0012774F" w:rsidRPr="001A1E6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A1E67">
        <w:rPr>
          <w:sz w:val="22"/>
          <w:szCs w:val="22"/>
        </w:rPr>
        <w:t xml:space="preserve">Zamawiający, działając na podstawie art. </w:t>
      </w:r>
      <w:r w:rsidR="0029606A" w:rsidRPr="001A1E67">
        <w:rPr>
          <w:sz w:val="22"/>
          <w:szCs w:val="22"/>
        </w:rPr>
        <w:t>1</w:t>
      </w:r>
      <w:r w:rsidRPr="001A1E67">
        <w:rPr>
          <w:sz w:val="22"/>
          <w:szCs w:val="22"/>
        </w:rPr>
        <w:t>3</w:t>
      </w:r>
      <w:r w:rsidR="0029606A" w:rsidRPr="001A1E67">
        <w:rPr>
          <w:sz w:val="22"/>
          <w:szCs w:val="22"/>
        </w:rPr>
        <w:t>5</w:t>
      </w:r>
      <w:r w:rsidRPr="001A1E67">
        <w:rPr>
          <w:sz w:val="22"/>
          <w:szCs w:val="22"/>
        </w:rPr>
        <w:t xml:space="preserve"> ust</w:t>
      </w:r>
      <w:r w:rsidR="00D9049C" w:rsidRPr="001A1E67">
        <w:rPr>
          <w:sz w:val="22"/>
          <w:szCs w:val="22"/>
        </w:rPr>
        <w:t xml:space="preserve">. </w:t>
      </w:r>
      <w:r w:rsidR="0029606A" w:rsidRPr="001A1E67">
        <w:rPr>
          <w:sz w:val="22"/>
          <w:szCs w:val="22"/>
        </w:rPr>
        <w:t>6</w:t>
      </w:r>
      <w:r w:rsidRPr="001A1E67">
        <w:rPr>
          <w:sz w:val="22"/>
          <w:szCs w:val="22"/>
        </w:rPr>
        <w:t xml:space="preserve"> ustawy z dnia </w:t>
      </w:r>
      <w:r w:rsidR="0029606A" w:rsidRPr="001A1E67">
        <w:rPr>
          <w:sz w:val="22"/>
          <w:szCs w:val="22"/>
        </w:rPr>
        <w:t>11</w:t>
      </w:r>
      <w:r w:rsidRPr="001A1E67">
        <w:rPr>
          <w:sz w:val="22"/>
          <w:szCs w:val="22"/>
        </w:rPr>
        <w:t xml:space="preserve"> </w:t>
      </w:r>
      <w:r w:rsidR="0029606A" w:rsidRPr="001A1E67">
        <w:rPr>
          <w:sz w:val="22"/>
          <w:szCs w:val="22"/>
        </w:rPr>
        <w:t xml:space="preserve">września </w:t>
      </w:r>
      <w:r w:rsidRPr="001A1E67">
        <w:rPr>
          <w:sz w:val="22"/>
          <w:szCs w:val="22"/>
        </w:rPr>
        <w:t>20</w:t>
      </w:r>
      <w:r w:rsidR="0029606A" w:rsidRPr="001A1E67">
        <w:rPr>
          <w:sz w:val="22"/>
          <w:szCs w:val="22"/>
        </w:rPr>
        <w:t>19</w:t>
      </w:r>
      <w:r w:rsidRPr="001A1E67">
        <w:rPr>
          <w:sz w:val="22"/>
          <w:szCs w:val="22"/>
        </w:rPr>
        <w:t xml:space="preserve"> r</w:t>
      </w:r>
      <w:r w:rsidR="0029606A" w:rsidRPr="001A1E67">
        <w:rPr>
          <w:sz w:val="22"/>
          <w:szCs w:val="22"/>
        </w:rPr>
        <w:t>.</w:t>
      </w:r>
      <w:r w:rsidRPr="001A1E67">
        <w:rPr>
          <w:sz w:val="22"/>
          <w:szCs w:val="22"/>
        </w:rPr>
        <w:t xml:space="preserve"> Prawo </w:t>
      </w:r>
      <w:r w:rsidR="0029606A" w:rsidRPr="001A1E67">
        <w:rPr>
          <w:sz w:val="22"/>
          <w:szCs w:val="22"/>
        </w:rPr>
        <w:t>z</w:t>
      </w:r>
      <w:r w:rsidRPr="001A1E67">
        <w:rPr>
          <w:sz w:val="22"/>
          <w:szCs w:val="22"/>
        </w:rPr>
        <w:t xml:space="preserve">amówień </w:t>
      </w:r>
      <w:r w:rsidR="0029606A" w:rsidRPr="001A1E67">
        <w:rPr>
          <w:sz w:val="22"/>
          <w:szCs w:val="22"/>
        </w:rPr>
        <w:t>p</w:t>
      </w:r>
      <w:r w:rsidRPr="001A1E67">
        <w:rPr>
          <w:sz w:val="22"/>
          <w:szCs w:val="22"/>
        </w:rPr>
        <w:t xml:space="preserve">ublicznych </w:t>
      </w:r>
      <w:r w:rsidR="00BB0A1B" w:rsidRPr="001A1E67">
        <w:rPr>
          <w:sz w:val="22"/>
          <w:szCs w:val="22"/>
        </w:rPr>
        <w:t>(</w:t>
      </w:r>
      <w:proofErr w:type="spellStart"/>
      <w:r w:rsidR="00BB0A1B" w:rsidRPr="001A1E67">
        <w:rPr>
          <w:sz w:val="22"/>
          <w:szCs w:val="22"/>
        </w:rPr>
        <w:t>t.j</w:t>
      </w:r>
      <w:proofErr w:type="spellEnd"/>
      <w:r w:rsidR="00BB0A1B" w:rsidRPr="001A1E67">
        <w:rPr>
          <w:sz w:val="22"/>
          <w:szCs w:val="22"/>
        </w:rPr>
        <w:t>. Dz.U. z 2021r. poz. 1129)</w:t>
      </w:r>
      <w:r w:rsidR="00BE7BFD" w:rsidRPr="001A1E67">
        <w:rPr>
          <w:sz w:val="22"/>
          <w:szCs w:val="22"/>
        </w:rPr>
        <w:t xml:space="preserve">, </w:t>
      </w:r>
      <w:r w:rsidR="00D9049C" w:rsidRPr="001A1E67">
        <w:rPr>
          <w:sz w:val="22"/>
          <w:szCs w:val="22"/>
        </w:rPr>
        <w:t>udostępnia</w:t>
      </w:r>
      <w:r w:rsidR="00BE7BFD" w:rsidRPr="001A1E67">
        <w:rPr>
          <w:sz w:val="22"/>
          <w:szCs w:val="22"/>
        </w:rPr>
        <w:t xml:space="preserve"> poniżej treść zapytań do S</w:t>
      </w:r>
      <w:r w:rsidR="0012774F" w:rsidRPr="001A1E67">
        <w:rPr>
          <w:sz w:val="22"/>
          <w:szCs w:val="22"/>
        </w:rPr>
        <w:t>pecyfikacji Warunków Zamówienia (</w:t>
      </w:r>
      <w:r w:rsidR="0012774F" w:rsidRPr="001A1E67">
        <w:rPr>
          <w:sz w:val="22"/>
          <w:szCs w:val="22"/>
          <w:lang w:eastAsia="ar-SA"/>
        </w:rPr>
        <w:t>zwanej dalej</w:t>
      </w:r>
      <w:r w:rsidR="0012774F" w:rsidRPr="001A1E67">
        <w:rPr>
          <w:b/>
          <w:sz w:val="22"/>
          <w:szCs w:val="22"/>
          <w:lang w:eastAsia="ar-SA"/>
        </w:rPr>
        <w:t xml:space="preserve"> </w:t>
      </w:r>
      <w:r w:rsidR="0012774F" w:rsidRPr="001A1E67">
        <w:rPr>
          <w:bCs/>
          <w:sz w:val="22"/>
          <w:szCs w:val="22"/>
          <w:lang w:eastAsia="ar-SA"/>
        </w:rPr>
        <w:t>”SWZ”)</w:t>
      </w:r>
      <w:r w:rsidR="00D9049C" w:rsidRPr="001A1E67">
        <w:rPr>
          <w:bCs/>
          <w:sz w:val="22"/>
          <w:szCs w:val="22"/>
          <w:lang w:eastAsia="ar-SA"/>
        </w:rPr>
        <w:t xml:space="preserve"> </w:t>
      </w:r>
      <w:r w:rsidR="00D9049C" w:rsidRPr="001A1E67">
        <w:rPr>
          <w:sz w:val="22"/>
          <w:szCs w:val="22"/>
        </w:rPr>
        <w:t>wraz z wyjaśnieniami</w:t>
      </w:r>
      <w:r w:rsidR="0012774F" w:rsidRPr="001A1E6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0A1B" w:rsidRPr="001A1E67" w14:paraId="5CA3D1F0" w14:textId="77777777" w:rsidTr="00F64B14">
        <w:tc>
          <w:tcPr>
            <w:tcW w:w="9356" w:type="dxa"/>
            <w:shd w:val="clear" w:color="auto" w:fill="auto"/>
          </w:tcPr>
          <w:p w14:paraId="4ADF5E36" w14:textId="77777777" w:rsidR="00BB0A1B" w:rsidRPr="001A1E67" w:rsidRDefault="00BB0A1B" w:rsidP="00F64B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A1E67">
              <w:rPr>
                <w:b/>
                <w:bCs/>
                <w:sz w:val="22"/>
                <w:szCs w:val="22"/>
              </w:rPr>
              <w:t>Pytanie nr 7</w:t>
            </w:r>
          </w:p>
          <w:p w14:paraId="762E18A7" w14:textId="77777777" w:rsidR="00BB0A1B" w:rsidRPr="001A1E67" w:rsidRDefault="00BB0A1B" w:rsidP="00F64B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1E67">
              <w:rPr>
                <w:sz w:val="22"/>
                <w:szCs w:val="22"/>
              </w:rPr>
              <w:t xml:space="preserve">Pytanie 1 - Akcesoria do aparatu AIRVO </w:t>
            </w:r>
          </w:p>
          <w:p w14:paraId="6174B31B" w14:textId="5112A803" w:rsidR="00BB0A1B" w:rsidRPr="001A1E67" w:rsidRDefault="00BB0A1B" w:rsidP="00F64B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1E67">
              <w:rPr>
                <w:sz w:val="22"/>
                <w:szCs w:val="22"/>
              </w:rPr>
              <w:t xml:space="preserve">Zwracamy się z prośbą o dopuszczenie akcesoriów w pełni kompatybilnych z aparatem </w:t>
            </w:r>
            <w:proofErr w:type="spellStart"/>
            <w:r w:rsidRPr="001A1E67">
              <w:rPr>
                <w:sz w:val="22"/>
                <w:szCs w:val="22"/>
              </w:rPr>
              <w:t>Airvo</w:t>
            </w:r>
            <w:proofErr w:type="spellEnd"/>
            <w:r w:rsidRPr="001A1E67">
              <w:rPr>
                <w:sz w:val="22"/>
                <w:szCs w:val="22"/>
              </w:rPr>
              <w:t xml:space="preserve"> II, nasze akcesoria są używane w wielu przetargach w całej Polsce.</w:t>
            </w:r>
          </w:p>
          <w:p w14:paraId="53C46723" w14:textId="086A18C2" w:rsidR="00CD1249" w:rsidRDefault="00CD1249" w:rsidP="00F64B1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A1E67">
              <w:rPr>
                <w:b/>
                <w:bCs/>
                <w:sz w:val="22"/>
                <w:szCs w:val="22"/>
              </w:rPr>
              <w:t>Odpowiedź:</w:t>
            </w:r>
            <w:r w:rsidR="00776364" w:rsidRPr="001A1E67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9447B67" w14:textId="77777777" w:rsidR="001A1E67" w:rsidRPr="001A1E67" w:rsidRDefault="001A1E67" w:rsidP="00F64B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507F723" w14:textId="77777777" w:rsidR="00BB0A1B" w:rsidRPr="001A1E67" w:rsidRDefault="00BB0A1B" w:rsidP="00F64B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1E67">
              <w:rPr>
                <w:sz w:val="22"/>
                <w:szCs w:val="22"/>
              </w:rPr>
              <w:t>Pytanie 2 Pakiet 14 poz.1</w:t>
            </w:r>
          </w:p>
          <w:p w14:paraId="2DA0DBDF" w14:textId="570FCB5B" w:rsidR="00BB0A1B" w:rsidRPr="001A1E67" w:rsidRDefault="00BB0A1B" w:rsidP="00F64B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1E67">
              <w:rPr>
                <w:sz w:val="22"/>
                <w:szCs w:val="22"/>
              </w:rPr>
              <w:t>Układ do oddychania ogrzewanym powietrzem, służący do dostarczania nawilżonych i podgrzanych gazów oddechowych. Dren posiada wbudowaną w ściankach podwójną spiralę grzejną. Układ</w:t>
            </w:r>
            <w:r w:rsidR="001A1E67">
              <w:rPr>
                <w:sz w:val="22"/>
                <w:szCs w:val="22"/>
              </w:rPr>
              <w:br/>
            </w:r>
            <w:r w:rsidRPr="001A1E67">
              <w:rPr>
                <w:sz w:val="22"/>
                <w:szCs w:val="22"/>
              </w:rPr>
              <w:t>z wbudowanym czujnikami temperatury i czujnikiem przepływu. Gładka powierzchnia wewnętrzna rury. Układ przeznaczony do użycia przy przepływach gazów medycznych od 2 do 60 l/min,</w:t>
            </w:r>
            <w:r w:rsidR="001A1E67">
              <w:rPr>
                <w:sz w:val="22"/>
                <w:szCs w:val="22"/>
              </w:rPr>
              <w:br/>
            </w:r>
            <w:r w:rsidRPr="001A1E67">
              <w:rPr>
                <w:sz w:val="22"/>
                <w:szCs w:val="22"/>
              </w:rPr>
              <w:t xml:space="preserve">w zależności od zastosowanego interfejsu. Kompatybilne przyłącza pacjenta: kaniula donosowa, bezpośrednie połączenie z rurką </w:t>
            </w:r>
            <w:proofErr w:type="spellStart"/>
            <w:r w:rsidRPr="001A1E67">
              <w:rPr>
                <w:sz w:val="22"/>
                <w:szCs w:val="22"/>
              </w:rPr>
              <w:t>tracheostomijną</w:t>
            </w:r>
            <w:proofErr w:type="spellEnd"/>
            <w:r w:rsidRPr="001A1E67">
              <w:rPr>
                <w:sz w:val="22"/>
                <w:szCs w:val="22"/>
              </w:rPr>
              <w:t>, miękka silikonowa końcówka eliminuje konieczność zastosowania adapterów.</w:t>
            </w:r>
          </w:p>
          <w:p w14:paraId="52C4673B" w14:textId="4EF63C05" w:rsidR="00BB0A1B" w:rsidRPr="001A1E67" w:rsidRDefault="00BB0A1B" w:rsidP="001A1E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1E67">
              <w:rPr>
                <w:sz w:val="22"/>
                <w:szCs w:val="22"/>
              </w:rPr>
              <w:t>Długość układu 180 cm, układ zawierający w komplecie komorę nawilżacza. Komora</w:t>
            </w:r>
            <w:r w:rsidR="001A1E67">
              <w:rPr>
                <w:sz w:val="22"/>
                <w:szCs w:val="22"/>
              </w:rPr>
              <w:br/>
            </w:r>
            <w:r w:rsidRPr="001A1E67">
              <w:rPr>
                <w:sz w:val="22"/>
                <w:szCs w:val="22"/>
              </w:rPr>
              <w:t>z automatycznym poborem wody, wyposażona w system podwójnego pływaka (podstawowy</w:t>
            </w:r>
            <w:r w:rsidR="001A1E67">
              <w:rPr>
                <w:sz w:val="22"/>
                <w:szCs w:val="22"/>
              </w:rPr>
              <w:br/>
            </w:r>
            <w:r w:rsidRPr="001A1E67">
              <w:rPr>
                <w:sz w:val="22"/>
                <w:szCs w:val="22"/>
              </w:rPr>
              <w:t>i dodatkowy) zabezpieczającego przed przelaniem wody. Zestaw: układ oddechowy i komora nawilżacza przeznaczone do stosowania przez 14 dni. Zestaw kompatybilny z nawilżaczem serii Airvo2. Na opakowaniu czytelna data produkcji, oraz czytelna data przydatności do użycia ( min 24 m-ce ).</w:t>
            </w:r>
            <w:r w:rsidR="001A1E67">
              <w:rPr>
                <w:sz w:val="22"/>
                <w:szCs w:val="22"/>
              </w:rPr>
              <w:t xml:space="preserve"> </w:t>
            </w:r>
            <w:r w:rsidRPr="001A1E67">
              <w:rPr>
                <w:sz w:val="22"/>
                <w:szCs w:val="22"/>
              </w:rPr>
              <w:t>Na etykiecie czytelna waga zestawu (0,3 kg.)</w:t>
            </w:r>
          </w:p>
          <w:p w14:paraId="4D1FC1F8" w14:textId="0345C8EF" w:rsidR="00CD1249" w:rsidRDefault="00CD1249" w:rsidP="00F64B1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A1E67">
              <w:rPr>
                <w:b/>
                <w:bCs/>
                <w:sz w:val="22"/>
                <w:szCs w:val="22"/>
              </w:rPr>
              <w:t>Odpowiedź:</w:t>
            </w:r>
            <w:r w:rsidR="00776364" w:rsidRPr="001A1E67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273A2D33" w14:textId="77777777" w:rsidR="001A1E67" w:rsidRPr="001A1E67" w:rsidRDefault="001A1E67" w:rsidP="00F64B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B913E1" w14:textId="77777777" w:rsidR="00BB0A1B" w:rsidRPr="001A1E67" w:rsidRDefault="00BB0A1B" w:rsidP="00F64B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1E67">
              <w:rPr>
                <w:sz w:val="22"/>
                <w:szCs w:val="22"/>
              </w:rPr>
              <w:t>Pytanie 3 Pakiet 14 poz.2</w:t>
            </w:r>
          </w:p>
          <w:p w14:paraId="0F9E8E0D" w14:textId="1AB05DCF" w:rsidR="00BB0A1B" w:rsidRPr="001A1E67" w:rsidRDefault="00BB0A1B" w:rsidP="001A1E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1E67">
              <w:rPr>
                <w:sz w:val="22"/>
                <w:szCs w:val="22"/>
              </w:rPr>
              <w:t xml:space="preserve">Kaniula wyposażoną w miękkie wąsy tlenowe. Wygodne i dobrze tolerowane silikonowe wąsy tlenowe </w:t>
            </w:r>
            <w:r w:rsidRPr="001A1E67">
              <w:rPr>
                <w:sz w:val="22"/>
                <w:szCs w:val="22"/>
              </w:rPr>
              <w:lastRenderedPageBreak/>
              <w:t>sprawiają, że pacjent jest bardziej podatny na terapię. Miękkie i anatomicznie ukształtowane wąsy tlenowe dopasowują się do każdego pacjenta zapewniając maksymalną wygodę. Kaniula wyposażona</w:t>
            </w:r>
            <w:r w:rsidR="001A1E67">
              <w:rPr>
                <w:sz w:val="22"/>
                <w:szCs w:val="22"/>
              </w:rPr>
              <w:br/>
            </w:r>
            <w:r w:rsidRPr="001A1E67">
              <w:rPr>
                <w:sz w:val="22"/>
                <w:szCs w:val="22"/>
              </w:rPr>
              <w:t>w uniwersalną</w:t>
            </w:r>
            <w:r w:rsidR="001A1E67">
              <w:rPr>
                <w:sz w:val="22"/>
                <w:szCs w:val="22"/>
              </w:rPr>
              <w:t xml:space="preserve"> </w:t>
            </w:r>
            <w:r w:rsidRPr="001A1E67">
              <w:rPr>
                <w:sz w:val="22"/>
                <w:szCs w:val="22"/>
              </w:rPr>
              <w:t>złączkę. Pasująca do większości ogrzewanych układów oddechowych do terapii HFNC. Oznaczenie kaniul kolorami - szybka i łatwa identyfikacja rozmiaru. Kaniule posiadające rurki gładkościenne co zmniejsza ryzyka zagięcia rurki. Przepływ gazu w kaniulach jest praktycznie bezgłośny, co minimalizuje uciążliwość dla pacjenta. Kaniule wyposażone w dzielony pasek mocujący wokół głowy. Łatwy do dopasowania szeroki, elastyczny, dzielony pasek umożliwia bezpieczne zamocowanie kaniuli, jednocześnie podnosząc komfort pacjenta. Kaniule</w:t>
            </w:r>
            <w:r w:rsidR="001A1E67">
              <w:rPr>
                <w:sz w:val="22"/>
                <w:szCs w:val="22"/>
              </w:rPr>
              <w:t xml:space="preserve"> </w:t>
            </w:r>
            <w:r w:rsidRPr="001A1E67">
              <w:rPr>
                <w:sz w:val="22"/>
                <w:szCs w:val="22"/>
              </w:rPr>
              <w:t>wyposażone w obrotową złączkę z uchwytem, co powoduje łatwe podłączanie i odłączanie kaniul przy pomocy skrzydełek na zintegrowanej obrotowej złączce.</w:t>
            </w:r>
            <w:r w:rsidR="001A1E67">
              <w:rPr>
                <w:sz w:val="22"/>
                <w:szCs w:val="22"/>
              </w:rPr>
              <w:t xml:space="preserve"> </w:t>
            </w:r>
            <w:r w:rsidRPr="001A1E67">
              <w:rPr>
                <w:sz w:val="22"/>
                <w:szCs w:val="22"/>
              </w:rPr>
              <w:t>Wysokoprzepływowa kaniula nosowa umożliwia wzbogacanie powietrza w tlen w warunkach wysokiego przepływu (HFNC) przy pomocy ogrzanego i nawilżonego gazu, zapewniając wszechstronność niezbędną do reagowania na zmieniający się stan pacjenta. Wysokoprzepływowa kaniula nosowa została opracowana dla</w:t>
            </w:r>
            <w:r w:rsidR="001A1E67">
              <w:rPr>
                <w:sz w:val="22"/>
                <w:szCs w:val="22"/>
              </w:rPr>
              <w:t xml:space="preserve"> </w:t>
            </w:r>
            <w:r w:rsidRPr="001A1E67">
              <w:rPr>
                <w:sz w:val="22"/>
                <w:szCs w:val="22"/>
              </w:rPr>
              <w:t>szerokiego zakresu stężeń tlenu przy różnych prędkościach przepływu w optymalnych warunkach. Kaniule dostępne w 3 rozmiarach, S,M,L</w:t>
            </w:r>
          </w:p>
          <w:p w14:paraId="191031AE" w14:textId="7B0B8053" w:rsidR="00CD1249" w:rsidRDefault="00CD1249" w:rsidP="00F64B1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A1E67">
              <w:rPr>
                <w:b/>
                <w:bCs/>
                <w:sz w:val="22"/>
                <w:szCs w:val="22"/>
              </w:rPr>
              <w:t>Odpowiedź:</w:t>
            </w:r>
            <w:r w:rsidR="00776364" w:rsidRPr="001A1E67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0346DDDA" w14:textId="77777777" w:rsidR="001A1E67" w:rsidRPr="001A1E67" w:rsidRDefault="001A1E67" w:rsidP="00F64B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0BC53E0" w14:textId="489993CC" w:rsidR="00BB0A1B" w:rsidRPr="001A1E67" w:rsidRDefault="00BB0A1B" w:rsidP="00F64B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1E67">
              <w:rPr>
                <w:sz w:val="22"/>
                <w:szCs w:val="22"/>
              </w:rPr>
              <w:t xml:space="preserve">Pytanie </w:t>
            </w:r>
            <w:r w:rsidR="00CD1249" w:rsidRPr="001A1E67">
              <w:rPr>
                <w:sz w:val="22"/>
                <w:szCs w:val="22"/>
              </w:rPr>
              <w:t>4</w:t>
            </w:r>
            <w:r w:rsidRPr="001A1E67">
              <w:rPr>
                <w:sz w:val="22"/>
                <w:szCs w:val="22"/>
              </w:rPr>
              <w:t xml:space="preserve"> Pakiet 14 poz.4</w:t>
            </w:r>
          </w:p>
          <w:p w14:paraId="63EA9955" w14:textId="77777777" w:rsidR="00BB0A1B" w:rsidRPr="001A1E67" w:rsidRDefault="00BB0A1B" w:rsidP="00F64B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1E67">
              <w:rPr>
                <w:sz w:val="22"/>
                <w:szCs w:val="22"/>
              </w:rPr>
              <w:t>Maska z adapterem kompatybilna z układem wykonana z przezroczystego, nietoksycznego PCV, nie zawierająca lateksu posiadająca regulowaną blaszkę na nos oraz gumkę mocującą, dren odporny na zagięcia wykonany z elastycznego karbowanego materiału. Maska dostępna w pięciu rozmiarach: XS, S, M, L, XL.</w:t>
            </w:r>
          </w:p>
          <w:p w14:paraId="0D1E40AD" w14:textId="6A222CFA" w:rsidR="00BB0A1B" w:rsidRPr="001A1E67" w:rsidRDefault="00CD1249" w:rsidP="00F64B1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1A1E67">
              <w:rPr>
                <w:b/>
                <w:bCs/>
                <w:sz w:val="22"/>
                <w:szCs w:val="22"/>
              </w:rPr>
              <w:t>Odpowiedź:</w:t>
            </w:r>
            <w:r w:rsidR="00776364" w:rsidRPr="001A1E67">
              <w:rPr>
                <w:b/>
                <w:bCs/>
                <w:sz w:val="22"/>
                <w:szCs w:val="22"/>
              </w:rPr>
              <w:t xml:space="preserve"> Zgodnie z SWZ.</w:t>
            </w:r>
          </w:p>
        </w:tc>
      </w:tr>
    </w:tbl>
    <w:p w14:paraId="13B9BAA8" w14:textId="77777777" w:rsidR="00BE7BFD" w:rsidRPr="001A1E67" w:rsidRDefault="00BE7BFD" w:rsidP="00520165">
      <w:pPr>
        <w:jc w:val="both"/>
        <w:rPr>
          <w:sz w:val="22"/>
          <w:szCs w:val="22"/>
        </w:rPr>
      </w:pPr>
    </w:p>
    <w:p w14:paraId="573A8A09" w14:textId="1D2A5755" w:rsidR="006D4AB3" w:rsidRDefault="00CD1249" w:rsidP="001A1E67">
      <w:pPr>
        <w:pStyle w:val="Tekstpodstawowy"/>
        <w:ind w:left="3119" w:firstLine="425"/>
        <w:jc w:val="right"/>
        <w:rPr>
          <w:sz w:val="24"/>
          <w:szCs w:val="24"/>
        </w:rPr>
      </w:pPr>
      <w:r w:rsidRPr="001A1E67">
        <w:rPr>
          <w:sz w:val="24"/>
          <w:szCs w:val="24"/>
        </w:rPr>
        <w:t>Przewodniczący Komisji Przetargowej</w:t>
      </w:r>
    </w:p>
    <w:p w14:paraId="7C650FC6" w14:textId="77777777" w:rsidR="001A1E67" w:rsidRPr="001A1E67" w:rsidRDefault="001A1E67" w:rsidP="001A1E67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7BCE4E49" w14:textId="4F573995" w:rsidR="006D4AB3" w:rsidRPr="001A1E67" w:rsidRDefault="00CD1249" w:rsidP="001A1E67">
      <w:pPr>
        <w:spacing w:line="360" w:lineRule="auto"/>
        <w:ind w:left="567"/>
        <w:jc w:val="center"/>
        <w:rPr>
          <w:sz w:val="24"/>
          <w:szCs w:val="24"/>
        </w:rPr>
      </w:pPr>
      <w:r w:rsidRPr="001A1E67">
        <w:rPr>
          <w:sz w:val="24"/>
          <w:szCs w:val="24"/>
        </w:rPr>
        <w:t xml:space="preserve">                                                                        </w:t>
      </w:r>
      <w:r w:rsidR="001A1E67">
        <w:rPr>
          <w:sz w:val="24"/>
          <w:szCs w:val="24"/>
        </w:rPr>
        <w:t xml:space="preserve">          </w:t>
      </w:r>
      <w:r w:rsidR="00BB0A1B" w:rsidRPr="001A1E67">
        <w:rPr>
          <w:sz w:val="24"/>
          <w:szCs w:val="24"/>
        </w:rPr>
        <w:t>Ewa</w:t>
      </w:r>
      <w:r w:rsidR="006D4AB3" w:rsidRPr="001A1E67">
        <w:rPr>
          <w:sz w:val="24"/>
          <w:szCs w:val="24"/>
        </w:rPr>
        <w:t xml:space="preserve"> </w:t>
      </w:r>
      <w:proofErr w:type="spellStart"/>
      <w:r w:rsidR="00BB0A1B" w:rsidRPr="001A1E67">
        <w:rPr>
          <w:sz w:val="24"/>
          <w:szCs w:val="24"/>
        </w:rPr>
        <w:t>Deńca</w:t>
      </w:r>
      <w:proofErr w:type="spellEnd"/>
    </w:p>
    <w:p w14:paraId="1F30CFFF" w14:textId="77777777" w:rsidR="001A1E67" w:rsidRPr="001A1E67" w:rsidRDefault="001A1E67">
      <w:pPr>
        <w:spacing w:line="360" w:lineRule="auto"/>
        <w:ind w:left="567"/>
        <w:jc w:val="center"/>
        <w:rPr>
          <w:sz w:val="24"/>
          <w:szCs w:val="24"/>
        </w:rPr>
      </w:pPr>
      <w:bookmarkStart w:id="0" w:name="_GoBack"/>
      <w:bookmarkEnd w:id="0"/>
    </w:p>
    <w:sectPr w:rsidR="001A1E67" w:rsidRPr="001A1E67" w:rsidSect="001A1E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70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F4F446" w14:textId="77777777" w:rsidR="006C7E44" w:rsidRDefault="006C7E44">
      <w:r>
        <w:separator/>
      </w:r>
    </w:p>
  </w:endnote>
  <w:endnote w:type="continuationSeparator" w:id="0">
    <w:p w14:paraId="49833CC8" w14:textId="77777777" w:rsidR="006C7E44" w:rsidRDefault="006C7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59CE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F26A9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190123" w14:textId="77777777" w:rsidR="006D4AB3" w:rsidRDefault="001A1E67">
    <w:pPr>
      <w:pStyle w:val="Stopka"/>
      <w:tabs>
        <w:tab w:val="clear" w:pos="4536"/>
      </w:tabs>
      <w:jc w:val="center"/>
    </w:pPr>
    <w:r>
      <w:rPr>
        <w:noProof/>
      </w:rPr>
      <w:pict w14:anchorId="43F5EFA6">
        <v:line id="_x0000_s2049" style="position:absolute;left:0;text-align:left;z-index:251657728" from="-3.85pt,8.75pt" to="455.15pt,8.75pt"/>
      </w:pict>
    </w:r>
  </w:p>
  <w:p w14:paraId="5F4D7CB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E2D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43289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77D1D0" w14:textId="77777777" w:rsidR="006D4AB3" w:rsidRDefault="006D4AB3">
    <w:pPr>
      <w:pStyle w:val="Stopka"/>
      <w:tabs>
        <w:tab w:val="clear" w:pos="4536"/>
        <w:tab w:val="left" w:pos="6237"/>
      </w:tabs>
    </w:pPr>
  </w:p>
  <w:p w14:paraId="2BB8E69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80567" w14:textId="77777777" w:rsidR="006C7E44" w:rsidRDefault="006C7E44">
      <w:r>
        <w:separator/>
      </w:r>
    </w:p>
  </w:footnote>
  <w:footnote w:type="continuationSeparator" w:id="0">
    <w:p w14:paraId="71F10FDA" w14:textId="77777777" w:rsidR="006C7E44" w:rsidRDefault="006C7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5D40A" w14:textId="77777777" w:rsidR="00BB0A1B" w:rsidRDefault="00BB0A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C0E88" w14:textId="77777777" w:rsidR="00BB0A1B" w:rsidRDefault="00BB0A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C964DF" w14:textId="77777777" w:rsidR="00BB0A1B" w:rsidRDefault="00BB0A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7E44"/>
    <w:rsid w:val="00031374"/>
    <w:rsid w:val="000A1097"/>
    <w:rsid w:val="000E2A8F"/>
    <w:rsid w:val="0012774F"/>
    <w:rsid w:val="00144B7A"/>
    <w:rsid w:val="00180C6E"/>
    <w:rsid w:val="001A1E67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7E44"/>
    <w:rsid w:val="006D4AB3"/>
    <w:rsid w:val="006F3B81"/>
    <w:rsid w:val="00776364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B0A1B"/>
    <w:rsid w:val="00BE7BFD"/>
    <w:rsid w:val="00C370F2"/>
    <w:rsid w:val="00C44EEC"/>
    <w:rsid w:val="00CD12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C32108"/>
  <w15:chartTrackingRefBased/>
  <w15:docId w15:val="{32AA695E-CBA9-4692-97FF-93B701078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508</Words>
  <Characters>3430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2022-05-11T07:28:00Z</dcterms:created>
  <dcterms:modified xsi:type="dcterms:W3CDTF">2022-05-31T09:55:00Z</dcterms:modified>
</cp:coreProperties>
</file>