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B6F8C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GoBack"/>
      <w:r w:rsidRPr="007B6F8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D2775" w:rsidRPr="007B6F8C">
        <w:rPr>
          <w:rFonts w:ascii="Arial Narrow" w:hAnsi="Arial Narrow" w:cs="Arial"/>
          <w:bCs/>
          <w:i w:val="0"/>
          <w:sz w:val="22"/>
          <w:szCs w:val="24"/>
        </w:rPr>
        <w:t>8</w:t>
      </w:r>
      <w:r w:rsidR="00360BC3" w:rsidRPr="007B6F8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7B6F8C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7B6F8C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7B6F8C">
        <w:rPr>
          <w:rFonts w:ascii="Arial Narrow" w:hAnsi="Arial Narrow" w:cs="Arial"/>
          <w:sz w:val="22"/>
          <w:szCs w:val="24"/>
        </w:rPr>
        <w:t xml:space="preserve">Znak Sprawy: </w:t>
      </w:r>
      <w:r w:rsidR="005D2775" w:rsidRPr="007B6F8C">
        <w:rPr>
          <w:rFonts w:ascii="Arial Narrow" w:hAnsi="Arial Narrow" w:cs="Arial"/>
          <w:b/>
          <w:sz w:val="22"/>
          <w:szCs w:val="24"/>
        </w:rPr>
        <w:t>72/2022</w:t>
      </w:r>
    </w:p>
    <w:p w:rsidR="00360BC3" w:rsidRPr="007B6F8C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7B6F8C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7B6F8C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7B6F8C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7B6F8C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7B6F8C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7B6F8C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7B6F8C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7B6F8C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7B6F8C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7B6F8C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7B6F8C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7B6F8C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7B6F8C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7B6F8C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7B6F8C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7B6F8C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7B6F8C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7B6F8C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7B6F8C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2775" w:rsidRPr="007B6F8C" w:rsidTr="00406C2E">
        <w:tc>
          <w:tcPr>
            <w:tcW w:w="9104" w:type="dxa"/>
            <w:shd w:val="clear" w:color="auto" w:fill="D9D9D9"/>
          </w:tcPr>
          <w:p w:rsidR="005D2775" w:rsidRPr="007B6F8C" w:rsidRDefault="005D2775" w:rsidP="00406C2E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7B6F8C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5D2775" w:rsidRPr="007B6F8C" w:rsidRDefault="005D2775" w:rsidP="00406C2E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7B6F8C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7B6F8C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7B6F8C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5D2775" w:rsidRPr="007B6F8C" w:rsidRDefault="005D2775" w:rsidP="00406C2E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7B6F8C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5D2775" w:rsidRPr="007B6F8C" w:rsidRDefault="005D2775" w:rsidP="00406C2E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7B6F8C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7B6F8C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7B6F8C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7B6F8C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7B6F8C" w:rsidRDefault="005D277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7B6F8C">
        <w:rPr>
          <w:rFonts w:ascii="Arial Narrow" w:hAnsi="Arial Narrow" w:cs="Arial"/>
          <w:b/>
          <w:sz w:val="22"/>
          <w:szCs w:val="24"/>
        </w:rPr>
        <w:t>Dostawy sukcesywne sprzętu jednorazowego użytku dla Chirurgii Naczyniowej na okres 24 miesięcy</w:t>
      </w:r>
    </w:p>
    <w:p w:rsidR="0000184A" w:rsidRPr="007B6F8C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7B6F8C">
        <w:rPr>
          <w:rFonts w:ascii="Arial Narrow" w:hAnsi="Arial Narrow" w:cs="Arial"/>
          <w:bCs/>
          <w:sz w:val="22"/>
          <w:szCs w:val="24"/>
        </w:rPr>
        <w:t>o</w:t>
      </w:r>
      <w:r w:rsidR="006D68D8" w:rsidRPr="007B6F8C">
        <w:rPr>
          <w:rFonts w:ascii="Arial Narrow" w:hAnsi="Arial Narrow" w:cs="Arial"/>
          <w:bCs/>
          <w:sz w:val="22"/>
          <w:szCs w:val="24"/>
        </w:rPr>
        <w:t>świadczam/(-my)</w:t>
      </w:r>
      <w:r w:rsidRPr="007B6F8C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7B6F8C">
        <w:rPr>
          <w:rFonts w:ascii="Arial Narrow" w:hAnsi="Arial Narrow" w:cs="Arial"/>
          <w:bCs/>
          <w:sz w:val="22"/>
          <w:szCs w:val="24"/>
        </w:rPr>
        <w:t>co następuje</w:t>
      </w:r>
      <w:r w:rsidRPr="007B6F8C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7B6F8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7B6F8C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7B6F8C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7B6F8C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7B6F8C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7B6F8C">
        <w:rPr>
          <w:rFonts w:ascii="Arial Narrow" w:hAnsi="Arial Narrow" w:cs="Arial"/>
          <w:sz w:val="22"/>
          <w:szCs w:val="24"/>
        </w:rPr>
        <w:t xml:space="preserve"> </w:t>
      </w:r>
      <w:r w:rsidR="006D68D8" w:rsidRPr="007B6F8C">
        <w:rPr>
          <w:rFonts w:ascii="Arial Narrow" w:hAnsi="Arial Narrow" w:cs="Arial"/>
          <w:sz w:val="22"/>
          <w:szCs w:val="24"/>
        </w:rPr>
        <w:t xml:space="preserve">do </w:t>
      </w:r>
      <w:r w:rsidR="00753DC1" w:rsidRPr="007B6F8C">
        <w:rPr>
          <w:rFonts w:ascii="Arial Narrow" w:hAnsi="Arial Narrow" w:cs="Arial"/>
          <w:sz w:val="22"/>
          <w:szCs w:val="24"/>
        </w:rPr>
        <w:t>tej samej grupy</w:t>
      </w:r>
      <w:r w:rsidR="006D68D8" w:rsidRPr="007B6F8C">
        <w:rPr>
          <w:rFonts w:ascii="Arial Narrow" w:hAnsi="Arial Narrow" w:cs="Arial"/>
          <w:sz w:val="22"/>
          <w:szCs w:val="24"/>
        </w:rPr>
        <w:t xml:space="preserve"> kapitałowej, </w:t>
      </w:r>
      <w:r w:rsidRPr="007B6F8C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B6F8C">
        <w:rPr>
          <w:rFonts w:ascii="Arial Narrow" w:hAnsi="Arial Narrow" w:cs="Arial"/>
          <w:sz w:val="22"/>
          <w:szCs w:val="24"/>
        </w:rPr>
        <w:t xml:space="preserve">niniejszym </w:t>
      </w:r>
      <w:r w:rsidRPr="007B6F8C">
        <w:rPr>
          <w:rFonts w:ascii="Arial Narrow" w:hAnsi="Arial Narrow" w:cs="Arial"/>
          <w:sz w:val="22"/>
          <w:szCs w:val="24"/>
        </w:rPr>
        <w:t>postępowaniu.</w:t>
      </w:r>
    </w:p>
    <w:p w:rsidR="005E622E" w:rsidRPr="007B6F8C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7B6F8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7B6F8C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7B6F8C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7B6F8C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7B6F8C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7B6F8C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B6F8C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B6F8C" w:rsidTr="00C37CD2">
        <w:trPr>
          <w:trHeight w:val="321"/>
        </w:trPr>
        <w:tc>
          <w:tcPr>
            <w:tcW w:w="516" w:type="dxa"/>
          </w:tcPr>
          <w:p w:rsidR="00312A4F" w:rsidRPr="007B6F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B6F8C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B6F8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B6F8C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B6F8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B6F8C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7B6F8C" w:rsidTr="009A4CD3">
        <w:tc>
          <w:tcPr>
            <w:tcW w:w="516" w:type="dxa"/>
          </w:tcPr>
          <w:p w:rsidR="00312A4F" w:rsidRPr="007B6F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B6F8C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B6F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7B6F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7B6F8C" w:rsidTr="009A4CD3">
        <w:tc>
          <w:tcPr>
            <w:tcW w:w="516" w:type="dxa"/>
          </w:tcPr>
          <w:p w:rsidR="00312A4F" w:rsidRPr="007B6F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7B6F8C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B6F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7B6F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7B6F8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7B6F8C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7B6F8C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7B6F8C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7B6F8C">
        <w:rPr>
          <w:rFonts w:ascii="Arial Narrow" w:hAnsi="Arial Narrow" w:cs="Arial"/>
          <w:iCs/>
          <w:sz w:val="22"/>
          <w:szCs w:val="24"/>
        </w:rPr>
        <w:t>e</w:t>
      </w:r>
      <w:r w:rsidRPr="007B6F8C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7B6F8C">
        <w:rPr>
          <w:rFonts w:ascii="Arial Narrow" w:hAnsi="Arial Narrow" w:cs="Arial"/>
          <w:iCs/>
          <w:sz w:val="22"/>
          <w:szCs w:val="24"/>
        </w:rPr>
        <w:t>e</w:t>
      </w:r>
      <w:r w:rsidRPr="007B6F8C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7B6F8C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7B6F8C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7B6F8C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7B6F8C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7B6F8C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7B6F8C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7B6F8C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7B6F8C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7B6F8C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7B6F8C">
        <w:rPr>
          <w:rFonts w:ascii="Arial Narrow" w:hAnsi="Arial Narrow" w:cs="Arial"/>
          <w:b/>
          <w:sz w:val="16"/>
          <w:szCs w:val="18"/>
          <w:vertAlign w:val="superscript"/>
        </w:rPr>
        <w:t>)</w:t>
      </w:r>
      <w:bookmarkEnd w:id="0"/>
    </w:p>
    <w:sectPr w:rsidR="00106AC7" w:rsidRPr="007B6F8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C0D" w:rsidRDefault="00951C0D">
      <w:r>
        <w:separator/>
      </w:r>
    </w:p>
  </w:endnote>
  <w:endnote w:type="continuationSeparator" w:id="0">
    <w:p w:rsidR="00951C0D" w:rsidRDefault="0095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6F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6F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775" w:rsidRDefault="005D27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C0D" w:rsidRDefault="00951C0D">
      <w:r>
        <w:separator/>
      </w:r>
    </w:p>
  </w:footnote>
  <w:footnote w:type="continuationSeparator" w:id="0">
    <w:p w:rsidR="00951C0D" w:rsidRDefault="00951C0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775" w:rsidRDefault="005D27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775" w:rsidRDefault="005D27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775" w:rsidRDefault="005D27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1C0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D2775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6F8C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1C0D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36D32-8C1D-459E-B502-16FC613F2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2022-06-08T07:40:00Z</dcterms:created>
  <dcterms:modified xsi:type="dcterms:W3CDTF">2022-06-08T07:40:00Z</dcterms:modified>
</cp:coreProperties>
</file>