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4219D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754"/>
        <w:gridCol w:w="1263"/>
        <w:gridCol w:w="1696"/>
        <w:gridCol w:w="2233"/>
        <w:gridCol w:w="1530"/>
        <w:gridCol w:w="2092"/>
        <w:gridCol w:w="2089"/>
      </w:tblGrid>
      <w:tr w:rsidR="00E50CD1" w:rsidRPr="004219D1" w:rsidTr="0032727D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219D1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4219D1" w:rsidTr="0032727D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4219D1" w:rsidRDefault="00F9150E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219D1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Laser </w:t>
            </w:r>
            <w:proofErr w:type="spellStart"/>
            <w:r w:rsidRPr="004219D1">
              <w:rPr>
                <w:rFonts w:ascii="Arial" w:hAnsi="Arial" w:cs="Arial"/>
                <w:b w:val="0"/>
                <w:bCs/>
                <w:sz w:val="22"/>
                <w:szCs w:val="22"/>
              </w:rPr>
              <w:t>holmowy</w:t>
            </w:r>
            <w:proofErr w:type="spellEnd"/>
            <w:r w:rsidR="00116786" w:rsidRPr="004219D1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3272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19D1">
              <w:rPr>
                <w:rFonts w:ascii="Arial" w:hAnsi="Arial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219D1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219D1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32727D" w:rsidRDefault="0032727D" w:rsidP="0032727D">
      <w:pPr>
        <w:rPr>
          <w:rFonts w:asciiTheme="minorHAnsi" w:hAnsiTheme="minorHAnsi"/>
          <w:b/>
          <w:sz w:val="22"/>
          <w:szCs w:val="22"/>
        </w:rPr>
      </w:pPr>
    </w:p>
    <w:p w:rsidR="0032727D" w:rsidRDefault="0032727D" w:rsidP="0032727D">
      <w:pPr>
        <w:rPr>
          <w:rFonts w:asciiTheme="minorHAnsi" w:hAnsiTheme="minorHAnsi" w:cs="Arial"/>
          <w:b/>
          <w:sz w:val="20"/>
          <w:szCs w:val="20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E50CD1" w:rsidRPr="004219D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4219D1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727D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32727D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27D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727D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32727D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27D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2727D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27D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727D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27D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32727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2727D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32727D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32727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4219D1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219D1" w:rsidRDefault="00781F97" w:rsidP="004369F7">
            <w:pPr>
              <w:ind w:left="360"/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urologiczny do kruszenia kamieni, enukleacji stercza oraz innych procedur urologicznych i chirurgicznych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Laser zbudowany na krysztale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holmowo-yagowym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Długość fali 2100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b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Moc urządzenia min. 150 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&gt; 150 W – 10 pkt</w:t>
            </w:r>
          </w:p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= 150 W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jc w:val="both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Laser wyposażony w port laserowy "otwarty", czyli bez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chipowania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włókien, bez limitacji ilości użyć danego włókna, dostarczonej energii oraz ilości sterylizacji danego włókna. Laser nie może posiadać mechanizmu ograniczającego pracę na tych włóknach.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val="en-US"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n-US"/>
              </w:rPr>
              <w:t xml:space="preserve">Port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n-US"/>
              </w:rPr>
              <w:t>laserowy</w:t>
            </w:r>
            <w:proofErr w:type="spellEnd"/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n-US"/>
              </w:rPr>
              <w:t xml:space="preserve">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n-US"/>
              </w:rPr>
              <w:t>typu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n-US"/>
              </w:rPr>
              <w:t xml:space="preserve"> high-power SMA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wyposażony w uchwyty transportowe oraz cztery koła skrętne, wszystkie z hamulcami, z możliwością ustawienia wszystkich kół do jazdy prosto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Ekran dotykowy do sterowania laserem min. 12 cali, kolorowy, z możliwością obrotu i złożenia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32727D">
        <w:trPr>
          <w:cantSplit/>
          <w:trHeight w:val="6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Czujnik obecności ręki otwierający przysłonę ochronną złącza włókna laserowego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before="60" w:after="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TAK – 5 pkt</w:t>
            </w:r>
          </w:p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Waga urządzenia maks. 260 kg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Częstotliwość pracy w zakresie min. 3-100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Energia pojedynczego impulsu w zakresie min. 0,2-5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Joula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Czas trwania impulsu min. 50-1100 µs regulowany manualnie w min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.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5 stopniowej skali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e-DE"/>
              </w:rPr>
              <w:t>Wi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ązka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naprowadzająca zielona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aktywowany za pomocą przycisku nożnego podłączanego z przodu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Przycisk nożny trzy-funkcyjny dwupedałowy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Możliwość zaprogramowania różnych tryb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w pracy w programie litotrypsji, pod każdym z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dw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ch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przełącznik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 nożnych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Trzy różne programy fabryczne do pracy na laserze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6"/>
              </w:numPr>
              <w:tabs>
                <w:tab w:val="left" w:pos="1503"/>
              </w:tabs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litotrypsja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kamieni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6"/>
              </w:numPr>
              <w:tabs>
                <w:tab w:val="left" w:pos="1503"/>
              </w:tabs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BPH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6"/>
              </w:numPr>
              <w:tabs>
                <w:tab w:val="left" w:pos="1503"/>
              </w:tabs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tkanka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miękka (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softtissue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) </w:t>
            </w:r>
          </w:p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Programy muszą się różnić charakterystyką impulsu i długością impulsu gwarantowaną przez producenta urządzenia. Nie chodzi o programy zapisywane w bibliotece ustawień przez użytkownika, gdzie zmiany dotyczą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iloś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e-DE"/>
              </w:rPr>
              <w:t xml:space="preserve">ci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e-DE"/>
              </w:rPr>
              <w:t>Herz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w,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Jouli</w:t>
            </w:r>
            <w:proofErr w:type="spellEnd"/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,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grubości włókna czy natężenia plamki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color w:val="FF0000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Specjalny program fabryczny do litotrypsji z efektem tzw. rozpylania-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dustingu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, czyli kruszenia długim impulsem - program musi pracować w pełnym zakresie długości impulsu w granicach do 1100 mikrosekund, z min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.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5 poziomami regulacji długości impulsu, program zapewnia zmniejszony odrzut lekkich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złog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w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moczowodach, niezależnie od ustawionej energii i częstotliwości w por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wnaniu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ze standardowym programem do litotrypsji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Specjalny tryb podwójnej modulacji impulsów poz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walający na szybszą fragmentację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kamieni oraz poprawiający koagulację tkanek miękkich.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Pierwszy impuls generuje bąbel a drugi emitowany jest po rozpoczęciu jego zapadania tworząc dodatnie sprzężenie zwrotne fali uderzeniowej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TAK – 10 pkt.</w:t>
            </w:r>
          </w:p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ind w:left="81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wyposażony w technologię, która przy dowolnym ustawieniu energii/częstotliwości pozwala chirurgowi na modyfikowanie czasu trwania impulsu w min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.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5 różnych wartościach</w:t>
            </w:r>
            <w:r w:rsidR="008865FD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/krokach, umożliwiając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kontrolę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retropulsji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oraz 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bardzo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drobne modyfikacje cięcia/ablacji.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TAK – 10 pkt.</w:t>
            </w:r>
          </w:p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ind w:left="81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</w:t>
            </w:r>
            <w:r w:rsidR="008865FD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ser wyposażony w tryb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podwójnej modulacji impulsów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, która łączy </w:t>
            </w:r>
            <w:proofErr w:type="gramStart"/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niską  </w:t>
            </w:r>
            <w:proofErr w:type="spellStart"/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retropulsję</w:t>
            </w:r>
            <w:proofErr w:type="spellEnd"/>
            <w:proofErr w:type="gramEnd"/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z efektem zasysania fragmentów i zdolność do lepszej ablacji kamieni przy niskiej energii, tworząc drobny pył. Pierwszy impuls generuje pęcherzyk w celu zasysania i zmniejszenia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retropulsji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kamienia (tworząc rodzaj kosza do trzymania kamienia), a drugi impuls emitowany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jest gdy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wielkość pęcherzyka i ilość wypartego płynu jest największa, przechodząc bezpośrednio przez pęcherzyk i poprawiając ablację.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TAK – 10 pkt.</w:t>
            </w:r>
          </w:p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ind w:left="81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Laser wyposażony w tryb emisji specjalnego pojedynczego długiego impulsu ograniczającego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retropulsję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i poprawiającego ablację kamieni, minimalizującego moc szczytową przy wybranych ustawieniach wyjściowych, z możliwości doregulowania jego długości w minimum 2 stopniach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ind w:left="81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Laser podczas pracy powinien stale i jednocześnie wyświetlać na ekranie dotykowym następujące parametry: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tryb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pracy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długość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impulsu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grubość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podłączonego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włó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sv-SE"/>
              </w:rPr>
              <w:t xml:space="preserve">kna,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częstotliwość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pracy,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energię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impulsu,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ustawioną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moc,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natężenie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wiązki pilotującej,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stan</w:t>
            </w:r>
            <w:r w:rsidR="00EA004C"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 xml:space="preserve">lasera, 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ind w:right="182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ilość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podanej energii</w:t>
            </w:r>
          </w:p>
          <w:p w:rsidR="00781F97" w:rsidRPr="004219D1" w:rsidRDefault="00781F97" w:rsidP="00781F97">
            <w:pPr>
              <w:pStyle w:val="Styl"/>
              <w:numPr>
                <w:ilvl w:val="0"/>
                <w:numId w:val="7"/>
              </w:numPr>
              <w:spacing w:line="280" w:lineRule="exact"/>
              <w:ind w:right="182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czas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podawania energii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ind w:left="81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Urządzenie pozwalające na zmianę podstawowych parametrów takich jak: energia, częstotliwość, długość trwania impulsu w trakcie, gdy laser pozostaje w trybie „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ready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” bez konieczności wychodzenia do trybu „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standby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EA004C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wyposażony w system automatycznego wykrywania włókna laserowego, powinien też żądać potwierdzenia grubości podłączonego światłowodu przez użytkownika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Soczewka zabezpieczająca przed zanieczyszczeniem wewnętrznej optyki lasera, tzw.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blast-shield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, na wypadek spalenia włókna lub innych zanieczyszczeń - łatwy dostęp z możliwością wymiany soczewki przez przeszkolony personel w szpitalu. Wymiana soczewki nie może się wiązać z potrzebą zdejmowania obudowy lasera jak i interwencji serwisu.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Współpraca z włóknami wielo- i jednorazowego użytku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Zasilanie sieciowe jednofazowe 220-230V.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Przew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d zasilający o długoś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a-DK"/>
              </w:rPr>
              <w:t>ci min</w:t>
            </w:r>
            <w:r w:rsidR="00DE6C7D"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a-DK"/>
              </w:rPr>
              <w:t>.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da-DK"/>
              </w:rPr>
              <w:t xml:space="preserve"> 2 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DE6C7D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Swobodna praca urządzenia w temperaturze otoczenia</w:t>
            </w:r>
            <w:r w:rsidR="00DE6C7D"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30 stopni C, przy ustawionej maksymalnej mocy urządzenia,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podw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  <w:lang w:val="es-ES_tradnl"/>
              </w:rPr>
              <w:t>ó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jny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 xml:space="preserve"> system chłodzenia wodą i powietrzem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Port do blokowania automatycznych drzwi w przypadku aktywacji promieniowania laserowego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pStyle w:val="Styl"/>
              <w:spacing w:line="280" w:lineRule="exact"/>
              <w:rPr>
                <w:rFonts w:ascii="Arial" w:hAnsi="Arial" w:cs="Arial"/>
                <w:sz w:val="22"/>
                <w:szCs w:val="22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Laser powinien posiadać włącznik główny, kluczyk do włączania urządzenia oraz przycisk awaryjnego wyłączania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DE6C7D">
            <w:pPr>
              <w:spacing w:after="160" w:line="280" w:lineRule="exact"/>
              <w:jc w:val="center"/>
              <w:rPr>
                <w:rFonts w:ascii="Arial" w:eastAsia="Calibr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  <w:r w:rsidR="00DE6C7D"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1F97" w:rsidRPr="004219D1" w:rsidTr="00781F9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1F97" w:rsidRPr="004219D1" w:rsidRDefault="00781F97" w:rsidP="00781F97">
            <w:pPr>
              <w:ind w:left="360"/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  <w:highlight w:val="lightGray"/>
                <w:shd w:val="clear" w:color="auto" w:fill="FEFFFE"/>
                <w:lang w:val="de-DE"/>
              </w:rPr>
              <w:t>AKCESORIA LASERA CHIRURGICZNEGO :</w:t>
            </w:r>
            <w:r w:rsidRPr="004219D1">
              <w:rPr>
                <w:rFonts w:ascii="Arial" w:hAnsi="Arial" w:cs="Arial"/>
                <w:b/>
                <w:sz w:val="22"/>
                <w:szCs w:val="22"/>
                <w:shd w:val="clear" w:color="auto" w:fill="FEFFFE"/>
                <w:lang w:val="de-DE"/>
              </w:rPr>
              <w:t xml:space="preserve">                                     </w:t>
            </w:r>
          </w:p>
        </w:tc>
      </w:tr>
      <w:tr w:rsidR="00EA004C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Włókna wielorazowe, z niebieską otuliną 30 szt., w tym:</w:t>
            </w:r>
          </w:p>
          <w:p w:rsidR="00EA004C" w:rsidRPr="004219D1" w:rsidRDefault="00EA004C" w:rsidP="00EA004C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10 szt. o średnicy 272 µm</w:t>
            </w:r>
          </w:p>
          <w:p w:rsidR="00EA004C" w:rsidRPr="004219D1" w:rsidRDefault="00EA004C" w:rsidP="00EA004C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10 szt. o średnicy 365 µm</w:t>
            </w:r>
          </w:p>
          <w:p w:rsidR="00EA004C" w:rsidRPr="004219D1" w:rsidRDefault="00EA004C" w:rsidP="00EA004C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10 szt. o średnicy 550 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A004C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Nożyk i obieraczki do włókien laserowych, po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A004C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Okulary ochronne,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A004C" w:rsidRPr="004219D1" w:rsidTr="00DE6C7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32727D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  <w:shd w:val="clear" w:color="auto" w:fill="FEFFFE"/>
              </w:rPr>
              <w:t>Soczewka ochronna, 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DE6C7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004C" w:rsidRPr="004219D1" w:rsidRDefault="00EA004C" w:rsidP="00EA004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  <w:shd w:val="clear" w:color="auto" w:fill="FEFFFE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Płaszcz resektoskopu 26 Fr.,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mechanizm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 '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Click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', dziób skośny, 2 LUER-Lock- 2 szt.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Optyka HOPKINS 30°, śr. 4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, dł. 30 cm,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autoklawowalna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-2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Światłowód, śr. 3,5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>, dł. 230 cm –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Element pracujący, do zastosowania z płaszczami 24/26 Fr.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 wymiennymi wkładami do włókien laserowych, kompatybilny z płaszczami marki Karl Storz posiadanymi przez Zamawiającego - 4 szt.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Wymienna prowadnica do włókien laserowych, śr.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wew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. 0,8 mm, do zastosowania.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 elementem pracującym 27056LE, posiadanym przez Zamawiającego – 6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Adapter, do połączenia optyki 27293AA / 27292AMA z płaszczem zewnętrznym - 3 szt.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41197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Pręt czyszczący do sond ultradźwiękowych - 2 szt., kompatybilny z sondami marki Karl Storz posiadanymi przez Zamawiającego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560C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Cyfrowy, wielorazowy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ureterorenoskop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giętki o ograniczonym czasie prac do 21 godzin. Długość robocza min. 670 mm, maksymalna średnica zewnętrzna części roboczej Ø 2,8 mm, średnica zewnętrzna części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dystalnej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F 7,5. Średnica kanału roboczego Ø 1,2 mm, pole widzenia 110°, głębia ostrości 2-50 mm, wygięcie części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dystalnej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270° góra i 270° dół. Możliwość sterylizacji plazmowej oraz EO – 20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6D274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4219D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560C4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spacing w:before="120" w:after="120" w:line="280" w:lineRule="exact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Jednostka sterująca dedykowana do oferowanego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giętkiego. Zintegrowane źródło światła LED o żywotności diody LED min. 10.000 godzin. Sterownik wyposażony w min. 21 calowy monitor sterownik oraz min. dwa wyjścia wideo. Możliwość rejestrowania zdjęć oraz nagrywania filmów. Wbudowany port USB 3.0. Specjalny tryb pracy kamery pozwalający na wzmocnienie obrazu w celu zmniejszenia koloru krwi. Waga urządzenia max 11 kg. W zestawie: adapter do podłączenia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 giętkiego oraz tester szczelności.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  <w:b/>
              </w:rPr>
            </w:pPr>
            <w:bookmarkStart w:id="0" w:name="_Hlk481595046"/>
            <w:r w:rsidRPr="004219D1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4219D1" w:rsidRPr="004219D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32727D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4219D1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219D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219D1">
              <w:rPr>
                <w:rFonts w:ascii="Arial" w:hAnsi="Arial" w:cs="Arial"/>
                <w:sz w:val="22"/>
                <w:szCs w:val="22"/>
              </w:rPr>
              <w:t>a</w:t>
            </w:r>
            <w:r w:rsidRPr="004219D1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4219D1">
              <w:rPr>
                <w:rFonts w:ascii="Arial" w:hAnsi="Arial" w:cs="Arial"/>
                <w:sz w:val="22"/>
                <w:szCs w:val="22"/>
              </w:rPr>
              <w:t>e</w:t>
            </w:r>
            <w:r w:rsidRPr="004219D1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4219D1">
              <w:rPr>
                <w:rFonts w:ascii="Arial" w:hAnsi="Arial" w:cs="Arial"/>
                <w:sz w:val="22"/>
                <w:szCs w:val="22"/>
              </w:rPr>
              <w:t>a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219D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219D1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4219D1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219D1">
              <w:rPr>
                <w:rFonts w:ascii="Arial" w:hAnsi="Arial" w:cs="Arial"/>
                <w:sz w:val="22"/>
                <w:szCs w:val="22"/>
              </w:rPr>
              <w:t>e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219D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219D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219D1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4219D1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4219D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219D1">
              <w:rPr>
                <w:rFonts w:ascii="Arial" w:hAnsi="Arial" w:cs="Arial"/>
                <w:sz w:val="22"/>
                <w:szCs w:val="22"/>
              </w:rPr>
              <w:t>a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219D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219D1">
              <w:rPr>
                <w:rFonts w:ascii="Arial" w:hAnsi="Arial" w:cs="Arial"/>
                <w:sz w:val="22"/>
                <w:szCs w:val="22"/>
              </w:rPr>
              <w:t>,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4219D1">
              <w:rPr>
                <w:rFonts w:ascii="Arial" w:hAnsi="Arial" w:cs="Arial"/>
                <w:sz w:val="22"/>
                <w:szCs w:val="22"/>
              </w:rPr>
              <w:t>e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219D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219D1">
              <w:rPr>
                <w:rFonts w:ascii="Arial" w:hAnsi="Arial" w:cs="Arial"/>
                <w:sz w:val="22"/>
                <w:szCs w:val="22"/>
              </w:rPr>
              <w:t>s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4219D1">
              <w:rPr>
                <w:rFonts w:ascii="Arial" w:hAnsi="Arial" w:cs="Arial"/>
                <w:sz w:val="22"/>
                <w:szCs w:val="22"/>
              </w:rPr>
              <w:t>a</w:t>
            </w:r>
            <w:r w:rsidRPr="004219D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219D1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219D1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4219D1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4219D1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219D1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4219D1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Instrukcja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obsługi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oferty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w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języku</w:t>
            </w:r>
            <w:r w:rsidRPr="004219D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4219D1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4219D1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4219D1" w:rsidRPr="004219D1" w:rsidRDefault="0032727D" w:rsidP="003272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="004219D1" w:rsidRPr="004219D1">
              <w:rPr>
                <w:rFonts w:ascii="Arial" w:hAnsi="Arial" w:cs="Arial"/>
                <w:i/>
                <w:sz w:val="22"/>
                <w:szCs w:val="22"/>
              </w:rPr>
              <w:t>eklaracj</w:t>
            </w:r>
            <w:r>
              <w:rPr>
                <w:rFonts w:ascii="Arial" w:hAnsi="Arial" w:cs="Arial"/>
                <w:i/>
                <w:sz w:val="22"/>
                <w:szCs w:val="22"/>
              </w:rPr>
              <w:t>a</w:t>
            </w:r>
            <w:r w:rsidR="004219D1" w:rsidRPr="004219D1">
              <w:rPr>
                <w:rFonts w:ascii="Arial" w:hAnsi="Arial" w:cs="Arial"/>
                <w:i/>
                <w:sz w:val="22"/>
                <w:szCs w:val="22"/>
              </w:rPr>
              <w:t xml:space="preserve">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snapToGrid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4219D1" w:rsidRPr="004219D1" w:rsidRDefault="004219D1" w:rsidP="0032727D">
            <w:pPr>
              <w:rPr>
                <w:rFonts w:ascii="Arial" w:hAnsi="Arial" w:cs="Arial"/>
              </w:rPr>
            </w:pPr>
            <w:r w:rsidRPr="004219D1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Wszelkie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posiadane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materiały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na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temat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oferty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min.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prospekty,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4219D1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>,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dane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techniczne,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itp.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w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języku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że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przedmiot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oferty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jest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kompletny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i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będzie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gotowy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do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pracy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zgodnie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instrukcją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obsługi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bez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żadnych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dodatkowych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snapToGrid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Dostawca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się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-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dokonania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instalacji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we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-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dokonania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szkolenia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w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zakresie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obsługi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219D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219D1"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219D1" w:rsidRPr="004219D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  <w:b/>
              </w:rPr>
            </w:pPr>
            <w:r w:rsidRPr="004219D1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4219D1" w:rsidRPr="004219D1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Długość udzielanej gwarancji – minimum 24 miesiące</w:t>
            </w:r>
          </w:p>
          <w:p w:rsidR="004219D1" w:rsidRPr="004219D1" w:rsidRDefault="004219D1" w:rsidP="004219D1">
            <w:pPr>
              <w:rPr>
                <w:rFonts w:ascii="Arial" w:hAnsi="Arial" w:cs="Arial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</w:p>
        </w:tc>
      </w:tr>
      <w:tr w:rsidR="004219D1" w:rsidRPr="004219D1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4219D1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4219D1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tr w:rsidR="004219D1" w:rsidRPr="004219D1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4219D1" w:rsidRPr="004219D1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autoSpaceDE w:val="0"/>
              <w:rPr>
                <w:rFonts w:ascii="Arial" w:hAnsi="Arial" w:cs="Arial"/>
                <w:lang w:eastAsia="pl-PL"/>
              </w:rPr>
            </w:pPr>
            <w:r w:rsidRPr="004219D1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219D1" w:rsidRPr="004219D1" w:rsidRDefault="004219D1" w:rsidP="004219D1">
            <w:pPr>
              <w:jc w:val="center"/>
              <w:rPr>
                <w:rFonts w:ascii="Arial" w:hAnsi="Arial" w:cs="Arial"/>
              </w:rPr>
            </w:pPr>
            <w:r w:rsidRPr="004219D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19D1" w:rsidRPr="004219D1" w:rsidRDefault="004219D1" w:rsidP="004219D1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4219D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4219D1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4219D1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B8F" w:rsidRDefault="00CC1B8F" w:rsidP="004845EA">
      <w:r>
        <w:separator/>
      </w:r>
    </w:p>
  </w:endnote>
  <w:endnote w:type="continuationSeparator" w:id="0">
    <w:p w:rsidR="00CC1B8F" w:rsidRDefault="00CC1B8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04C" w:rsidRDefault="006B5B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A004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004C" w:rsidRDefault="00EA004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04C" w:rsidRDefault="006B5B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A004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2727D">
      <w:rPr>
        <w:rStyle w:val="Numerstrony"/>
        <w:noProof/>
      </w:rPr>
      <w:t>7</w:t>
    </w:r>
    <w:r>
      <w:rPr>
        <w:rStyle w:val="Numerstrony"/>
      </w:rPr>
      <w:fldChar w:fldCharType="end"/>
    </w:r>
  </w:p>
  <w:p w:rsidR="00EA004C" w:rsidRPr="00A208F1" w:rsidRDefault="00EA004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B8F" w:rsidRDefault="00CC1B8F" w:rsidP="004845EA">
      <w:r>
        <w:separator/>
      </w:r>
    </w:p>
  </w:footnote>
  <w:footnote w:type="continuationSeparator" w:id="0">
    <w:p w:rsidR="00CC1B8F" w:rsidRDefault="00CC1B8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04C" w:rsidRDefault="00EA004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23EC9">
      <w:rPr>
        <w:rFonts w:ascii="Arial Narrow" w:hAnsi="Arial Narrow"/>
        <w:sz w:val="22"/>
      </w:rPr>
      <w:t>79/2022</w:t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ab/>
    </w:r>
    <w:r w:rsidR="0032727D">
      <w:rPr>
        <w:rFonts w:ascii="Arial Narrow" w:hAnsi="Arial Narrow"/>
        <w:sz w:val="22"/>
      </w:rPr>
      <w:tab/>
    </w:r>
    <w:r w:rsidR="00D23EC9">
      <w:rPr>
        <w:rFonts w:ascii="Arial Narrow" w:hAnsi="Arial Narrow"/>
        <w:sz w:val="22"/>
      </w:rPr>
      <w:t xml:space="preserve">załącznik nr </w:t>
    </w:r>
    <w:r w:rsidR="0032727D">
      <w:rPr>
        <w:rFonts w:ascii="Arial Narrow" w:hAnsi="Arial Narrow"/>
        <w:sz w:val="22"/>
      </w:rPr>
      <w:t>7 do SWZ</w:t>
    </w:r>
  </w:p>
  <w:p w:rsidR="00EA004C" w:rsidRPr="001F32C3" w:rsidRDefault="00EA004C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laser </w:t>
    </w:r>
    <w:proofErr w:type="spellStart"/>
    <w:r>
      <w:rPr>
        <w:rFonts w:ascii="Arial Narrow" w:hAnsi="Arial Narrow"/>
        <w:sz w:val="22"/>
      </w:rPr>
      <w:t>holmowy</w:t>
    </w:r>
    <w:proofErr w:type="spellEnd"/>
    <w:r>
      <w:rPr>
        <w:rFonts w:ascii="Arial Narrow" w:hAnsi="Arial Narrow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7D4968"/>
    <w:multiLevelType w:val="hybridMultilevel"/>
    <w:tmpl w:val="DCD8C8D4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3DC6804">
      <w:start w:val="1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825DFB"/>
    <w:multiLevelType w:val="hybridMultilevel"/>
    <w:tmpl w:val="63CAD75A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116786"/>
    <w:rsid w:val="00157765"/>
    <w:rsid w:val="001A3016"/>
    <w:rsid w:val="001B1C05"/>
    <w:rsid w:val="001D3DA9"/>
    <w:rsid w:val="00222F93"/>
    <w:rsid w:val="0029780E"/>
    <w:rsid w:val="002F1034"/>
    <w:rsid w:val="003005F9"/>
    <w:rsid w:val="00315E05"/>
    <w:rsid w:val="0032727D"/>
    <w:rsid w:val="0033360C"/>
    <w:rsid w:val="003527B5"/>
    <w:rsid w:val="003561CF"/>
    <w:rsid w:val="003B2C01"/>
    <w:rsid w:val="00411422"/>
    <w:rsid w:val="004219D1"/>
    <w:rsid w:val="004369F7"/>
    <w:rsid w:val="004845EA"/>
    <w:rsid w:val="004B0CC1"/>
    <w:rsid w:val="004B4B63"/>
    <w:rsid w:val="004F60B4"/>
    <w:rsid w:val="005B28BD"/>
    <w:rsid w:val="006030CC"/>
    <w:rsid w:val="006B5B6E"/>
    <w:rsid w:val="00781F97"/>
    <w:rsid w:val="007A253C"/>
    <w:rsid w:val="007B78B4"/>
    <w:rsid w:val="00836C82"/>
    <w:rsid w:val="00854B8D"/>
    <w:rsid w:val="00856446"/>
    <w:rsid w:val="008865FD"/>
    <w:rsid w:val="00893E37"/>
    <w:rsid w:val="008B4CE0"/>
    <w:rsid w:val="009375BB"/>
    <w:rsid w:val="009C28EE"/>
    <w:rsid w:val="009D3056"/>
    <w:rsid w:val="009D3148"/>
    <w:rsid w:val="00B15658"/>
    <w:rsid w:val="00C375C6"/>
    <w:rsid w:val="00C672D0"/>
    <w:rsid w:val="00CB1025"/>
    <w:rsid w:val="00CC1B8F"/>
    <w:rsid w:val="00D23EC9"/>
    <w:rsid w:val="00D4776A"/>
    <w:rsid w:val="00DE6C7D"/>
    <w:rsid w:val="00DF2AF1"/>
    <w:rsid w:val="00E05144"/>
    <w:rsid w:val="00E50CD1"/>
    <w:rsid w:val="00E53A8E"/>
    <w:rsid w:val="00E92C2F"/>
    <w:rsid w:val="00E96A35"/>
    <w:rsid w:val="00EA004C"/>
    <w:rsid w:val="00F2610F"/>
    <w:rsid w:val="00F87776"/>
    <w:rsid w:val="00F9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">
    <w:name w:val="Styl"/>
    <w:rsid w:val="00781F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1518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2022-03-07T07:03:00Z</cp:lastPrinted>
  <dcterms:created xsi:type="dcterms:W3CDTF">2022-05-09T09:30:00Z</dcterms:created>
  <dcterms:modified xsi:type="dcterms:W3CDTF">2022-06-10T08:02:00Z</dcterms:modified>
</cp:coreProperties>
</file>