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264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754"/>
        <w:gridCol w:w="1263"/>
        <w:gridCol w:w="1696"/>
        <w:gridCol w:w="2233"/>
        <w:gridCol w:w="1530"/>
        <w:gridCol w:w="2092"/>
        <w:gridCol w:w="2089"/>
      </w:tblGrid>
      <w:tr w:rsidR="00E50CD1" w:rsidRPr="00C2648B" w:rsidTr="00B23FC4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rPr>
                <w:rFonts w:ascii="Arial" w:hAnsi="Arial" w:cs="Arial"/>
                <w:b/>
                <w:bCs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  <w:bCs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  <w:bCs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  <w:bCs/>
              </w:rPr>
            </w:pPr>
            <w:r w:rsidRPr="00C264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2648B" w:rsidTr="00B23FC4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C2648B" w:rsidRDefault="00927FD6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2648B">
              <w:rPr>
                <w:rFonts w:ascii="Arial" w:hAnsi="Arial" w:cs="Arial"/>
                <w:b w:val="0"/>
                <w:bCs/>
                <w:sz w:val="22"/>
                <w:szCs w:val="22"/>
              </w:rPr>
              <w:t>Sterylizator plazmowy</w:t>
            </w:r>
            <w:r w:rsidR="00116786" w:rsidRPr="00C2648B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C2648B">
              <w:rPr>
                <w:rFonts w:ascii="Arial" w:hAnsi="Arial" w:cs="Arial"/>
                <w:b/>
                <w:sz w:val="20"/>
                <w:szCs w:val="20"/>
              </w:rPr>
              <w:t>1  komplet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2648B" w:rsidRDefault="00E50CD1" w:rsidP="00665CE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2648B" w:rsidRDefault="00E50CD1" w:rsidP="00665CE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B23FC4" w:rsidRDefault="00B23FC4" w:rsidP="00B23FC4">
      <w:pPr>
        <w:rPr>
          <w:rFonts w:asciiTheme="minorHAnsi" w:hAnsiTheme="minorHAnsi" w:cs="Arial"/>
          <w:b/>
          <w:sz w:val="20"/>
          <w:szCs w:val="20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E50CD1" w:rsidRPr="00C264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23FC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3FC4" w:rsidRDefault="00E50CD1" w:rsidP="00665C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B23FC4" w:rsidRDefault="00E50CD1" w:rsidP="00665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3FC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3FC4" w:rsidRDefault="00E50CD1" w:rsidP="00665C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B23FC4" w:rsidRDefault="00E50CD1" w:rsidP="00665C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3FC4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3FC4" w:rsidRDefault="00E50CD1" w:rsidP="00C264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3FC4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3FC4" w:rsidRDefault="00E50CD1" w:rsidP="00665CE7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3FC4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B23FC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B23FC4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B23FC4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B23FC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C2648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Default="00E50CD1" w:rsidP="00C2648B">
            <w:pPr>
              <w:jc w:val="center"/>
              <w:rPr>
                <w:rFonts w:ascii="Arial" w:hAnsi="Arial" w:cs="Arial"/>
                <w:b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  <w:p w:rsidR="00965700" w:rsidRDefault="00965700" w:rsidP="00C2648B">
            <w:pPr>
              <w:jc w:val="center"/>
              <w:rPr>
                <w:rFonts w:ascii="Arial" w:hAnsi="Arial" w:cs="Arial"/>
                <w:b/>
              </w:rPr>
            </w:pPr>
          </w:p>
          <w:p w:rsidR="00965700" w:rsidRDefault="00965700" w:rsidP="00C2648B">
            <w:pPr>
              <w:jc w:val="center"/>
              <w:rPr>
                <w:rFonts w:ascii="Arial" w:hAnsi="Arial" w:cs="Arial"/>
                <w:b/>
              </w:rPr>
            </w:pPr>
          </w:p>
          <w:p w:rsidR="00965700" w:rsidRPr="00C2648B" w:rsidRDefault="00965700" w:rsidP="00C2648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Komora prostokątna o objętości całkowitej minimum 130 litrów.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Komora wykonana ze stali kwasoodpornej, przelotowa.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Minimalne wymiary użytkowe komory:</w:t>
            </w:r>
          </w:p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- głębokość 730 mm</w:t>
            </w:r>
          </w:p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- szerokość 430 mm</w:t>
            </w:r>
          </w:p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- wysokość 400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Drzwi komory przesuwne w pionie.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Przeznaczony do sterylizacji narzędzi </w:t>
            </w:r>
            <w:proofErr w:type="gramStart"/>
            <w:r w:rsidRPr="00C2648B">
              <w:rPr>
                <w:rFonts w:ascii="Arial" w:hAnsi="Arial" w:cs="Arial"/>
                <w:sz w:val="22"/>
                <w:szCs w:val="22"/>
              </w:rPr>
              <w:t>wrażliwych,  kanałowych</w:t>
            </w:r>
            <w:proofErr w:type="gramEnd"/>
            <w:r w:rsidRPr="00C2648B">
              <w:rPr>
                <w:rFonts w:ascii="Arial" w:hAnsi="Arial" w:cs="Arial"/>
                <w:sz w:val="22"/>
                <w:szCs w:val="22"/>
              </w:rPr>
              <w:t>, endoskopów elastycznych oraz optyk.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Możliwość sterylizacji przewodów elastycznych </w:t>
            </w:r>
          </w:p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1Ø ×12 000mm.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 10 pkt</w:t>
            </w:r>
          </w:p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Nie 0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Możliwość sterylizacji przewodów w wykonaniu ze stali nierdzewnej (sztywnych lub półelastycznych)</w:t>
            </w:r>
          </w:p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1Ø ×1 000mm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 10 pkt</w:t>
            </w:r>
          </w:p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Nie 0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Możliwość sterylizacji narzędzi Da Vinci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Brak zakłóceń w przebiegu programu w przypadku dotknięcia sterylizowanego materiału do ścianki komory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 10 pkt</w:t>
            </w:r>
          </w:p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Nie 0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Automatyczna kontrola procesu sterylizacji (temperatury, ciśnienia, fazy cyklu, </w:t>
            </w:r>
            <w:proofErr w:type="spellStart"/>
            <w:r w:rsidRPr="00C2648B">
              <w:rPr>
                <w:rFonts w:ascii="Arial" w:hAnsi="Arial" w:cs="Arial"/>
                <w:sz w:val="22"/>
                <w:szCs w:val="22"/>
              </w:rPr>
              <w:t>itp</w:t>
            </w:r>
            <w:proofErr w:type="spellEnd"/>
            <w:r w:rsidRPr="00C2648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B23FC4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Czynnik sterylizujący nadtlenek wodoru oraz plazma gazu. Stężenie nadtlenku wodoru w naboju oraz podczas procesu</w:t>
            </w:r>
            <w:r w:rsidR="003055A9">
              <w:rPr>
                <w:rFonts w:ascii="Arial" w:hAnsi="Arial" w:cs="Arial"/>
                <w:sz w:val="22"/>
                <w:szCs w:val="22"/>
              </w:rPr>
              <w:t xml:space="preserve"> maksymalnie 60 %.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EF0FB9" w:rsidRDefault="003055A9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055A9" w:rsidRPr="00C2648B" w:rsidTr="00EF0FB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5A9" w:rsidRPr="00C2648B" w:rsidRDefault="003055A9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5A9" w:rsidRPr="00C2648B" w:rsidRDefault="003055A9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Stężenie nadtlenku wodoru w procesie sterylizacji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nie przekraczające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50 %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5A9" w:rsidRDefault="003055A9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 – 10 pkt.</w:t>
            </w:r>
          </w:p>
          <w:p w:rsidR="003055A9" w:rsidRDefault="003055A9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055A9" w:rsidRPr="00C2648B" w:rsidRDefault="003055A9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Jed</w:t>
            </w:r>
            <w:r w:rsidR="00EF0FB9">
              <w:rPr>
                <w:rFonts w:ascii="Arial" w:hAnsi="Arial" w:cs="Arial"/>
                <w:sz w:val="22"/>
                <w:szCs w:val="22"/>
              </w:rPr>
              <w:t>norazowy nabój sterylizacyjny</w:t>
            </w:r>
            <w:r w:rsidRPr="00C2648B">
              <w:rPr>
                <w:rFonts w:ascii="Arial" w:hAnsi="Arial" w:cs="Arial"/>
                <w:sz w:val="22"/>
                <w:szCs w:val="22"/>
              </w:rPr>
              <w:t xml:space="preserve"> (jeden nabój na jeden proces)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3055A9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Brak konieczności stosowania zbiornika pozostałości nadtlenku wodoru oraz opakowań czynnika sterylizującego.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Temperatura cyklu sterylizacji maksymalnie 60 ºC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Minimum 2 programy sterylizacyjne. Maksymalny czas trwania procesu do 70 </w:t>
            </w:r>
            <w:proofErr w:type="gramStart"/>
            <w:r w:rsidRPr="00C2648B">
              <w:rPr>
                <w:rFonts w:ascii="Arial" w:hAnsi="Arial" w:cs="Arial"/>
                <w:sz w:val="22"/>
                <w:szCs w:val="22"/>
              </w:rPr>
              <w:t>minut,  brak</w:t>
            </w:r>
            <w:proofErr w:type="gramEnd"/>
            <w:r w:rsidRPr="00C2648B">
              <w:rPr>
                <w:rFonts w:ascii="Arial" w:hAnsi="Arial" w:cs="Arial"/>
                <w:sz w:val="22"/>
                <w:szCs w:val="22"/>
              </w:rPr>
              <w:t xml:space="preserve"> konieczności aeracji wsadu po procesie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B23FC4">
        <w:trPr>
          <w:cantSplit/>
          <w:trHeight w:val="37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Sterowanie mikroprocesorowe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 stronie załadowczej oraz wyładowczej dotykowy panel sterowania z kolorowym ekranem (nie dopuszcza się przycisków membranowych).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Automatyczna kontrola procesu sterylizacji (temperatury, ciśnienia, fazy cyklu, </w:t>
            </w:r>
            <w:r>
              <w:rPr>
                <w:rFonts w:ascii="Arial" w:hAnsi="Arial" w:cs="Arial"/>
                <w:sz w:val="22"/>
                <w:szCs w:val="22"/>
              </w:rPr>
              <w:t>itp.</w:t>
            </w:r>
            <w:r w:rsidRPr="00C2648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Wydruku parametrów procesu sterylizacji oraz ewentualnych sytuacji alarmowych na wbudowanej drukarce.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Sterownik wyposażony w złącze umożliwiające podłączenie urządzenia do systemu komputerowego do monitorowania procesów sterylizacji, mycia, dezynfekcji oraz ewidencji narzędzi a także wyliczania kosztów obróbki narzędzi.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Kontrola procesu sterylizacji za pomocą wskaźników biologicznych i chemicznych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Możliwość natychmiastowego użycia wysterylizowanego sprzętu, brak procesu aeracji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23FC4" w:rsidRDefault="00B23FC4" w:rsidP="00665CE7">
            <w:pPr>
              <w:autoSpaceDE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C2648B" w:rsidRDefault="00C2648B" w:rsidP="00665CE7">
            <w:pPr>
              <w:autoSpaceDE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Możliwość stosowania opakowań oraz testów biologicznych do sterylizacji plazmowej różnych producentów</w:t>
            </w:r>
            <w:r w:rsidR="0096570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23FC4" w:rsidRPr="00C2648B" w:rsidRDefault="00B23FC4" w:rsidP="00665CE7">
            <w:pPr>
              <w:autoSpaceDE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B23FC4" w:rsidRDefault="00C2648B" w:rsidP="00965700">
            <w:pPr>
              <w:autoSpaceDE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FC4">
              <w:rPr>
                <w:rFonts w:ascii="Arial" w:hAnsi="Arial" w:cs="Arial"/>
                <w:b/>
                <w:sz w:val="22"/>
                <w:szCs w:val="22"/>
              </w:rPr>
              <w:t>Tak</w:t>
            </w:r>
            <w:r w:rsidR="00965700" w:rsidRPr="00B23FC4">
              <w:rPr>
                <w:rFonts w:ascii="Arial" w:hAnsi="Arial" w:cs="Arial"/>
                <w:b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Zasilanie elektryczne 230V lub 400V 50Hz, ma</w:t>
            </w:r>
            <w:r w:rsidR="00B23FC4">
              <w:rPr>
                <w:rFonts w:ascii="Arial" w:hAnsi="Arial" w:cs="Arial"/>
                <w:sz w:val="22"/>
                <w:szCs w:val="22"/>
              </w:rPr>
              <w:t>ksymalna moc przyłączeniowa 4kW</w:t>
            </w:r>
            <w:r w:rsidRPr="00C2648B">
              <w:rPr>
                <w:rFonts w:ascii="Arial" w:hAnsi="Arial" w:cs="Arial"/>
                <w:sz w:val="22"/>
                <w:szCs w:val="22"/>
              </w:rPr>
              <w:t xml:space="preserve">. Urządzenie </w:t>
            </w:r>
            <w:proofErr w:type="gramStart"/>
            <w:r w:rsidRPr="00C2648B">
              <w:rPr>
                <w:rFonts w:ascii="Arial" w:hAnsi="Arial" w:cs="Arial"/>
                <w:sz w:val="22"/>
                <w:szCs w:val="22"/>
              </w:rPr>
              <w:t>nie wymagające</w:t>
            </w:r>
            <w:proofErr w:type="gramEnd"/>
            <w:r w:rsidRPr="00C2648B">
              <w:rPr>
                <w:rFonts w:ascii="Arial" w:hAnsi="Arial" w:cs="Arial"/>
                <w:sz w:val="22"/>
                <w:szCs w:val="22"/>
              </w:rPr>
              <w:t xml:space="preserve"> dodatkowych przyłączy poza zasilaniem elektrycznym.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Maksymalne wymiary zewnętrzne (W x S x G) 180x110x110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F0FB9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648B" w:rsidRPr="00C2648B" w:rsidRDefault="00C2648B" w:rsidP="00B23FC4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Urządzenie posiada potwierdzenie deklaracji CE przez jednostkę notyfikowaną w krajach UE (oznakowanie CE z czterocyfrową notyfikacją).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96570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648B" w:rsidRPr="00C2648B" w:rsidRDefault="00C2648B" w:rsidP="00665CE7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Potwierdzenie spełnienia wymagań normy ISO14937 zawarte w deklaracji zgodności producenta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96570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EF0FB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648B" w:rsidRPr="00C2648B" w:rsidRDefault="00965700" w:rsidP="00965700">
            <w:pPr>
              <w:autoSpaceDE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Oświadczenie p</w:t>
            </w:r>
            <w:r w:rsidR="00C2648B" w:rsidRPr="00C2648B">
              <w:rPr>
                <w:rFonts w:ascii="Arial" w:hAnsi="Arial" w:cs="Arial"/>
                <w:sz w:val="22"/>
                <w:szCs w:val="22"/>
              </w:rPr>
              <w:t>roducent</w:t>
            </w:r>
            <w:r>
              <w:rPr>
                <w:rFonts w:ascii="Arial" w:hAnsi="Arial" w:cs="Arial"/>
                <w:sz w:val="22"/>
                <w:szCs w:val="22"/>
              </w:rPr>
              <w:t>a o</w:t>
            </w:r>
            <w:r w:rsidR="00C2648B" w:rsidRPr="00C2648B">
              <w:rPr>
                <w:rFonts w:ascii="Arial" w:hAnsi="Arial" w:cs="Arial"/>
                <w:sz w:val="22"/>
                <w:szCs w:val="22"/>
              </w:rPr>
              <w:t xml:space="preserve"> posiada</w:t>
            </w:r>
            <w:r>
              <w:rPr>
                <w:rFonts w:ascii="Arial" w:hAnsi="Arial" w:cs="Arial"/>
                <w:sz w:val="22"/>
                <w:szCs w:val="22"/>
              </w:rPr>
              <w:t>niu wdrożonego</w:t>
            </w:r>
            <w:r w:rsidR="00C2648B" w:rsidRPr="00C264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C2648B" w:rsidRPr="00C2648B">
              <w:rPr>
                <w:rFonts w:ascii="Arial" w:hAnsi="Arial" w:cs="Arial"/>
                <w:sz w:val="22"/>
                <w:szCs w:val="22"/>
              </w:rPr>
              <w:t>system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C2648B" w:rsidRPr="00C2648B">
              <w:rPr>
                <w:rFonts w:ascii="Arial" w:hAnsi="Arial" w:cs="Arial"/>
                <w:sz w:val="22"/>
                <w:szCs w:val="22"/>
              </w:rPr>
              <w:t xml:space="preserve"> jakości</w:t>
            </w:r>
            <w:proofErr w:type="gramEnd"/>
            <w:r w:rsidR="00C2648B" w:rsidRPr="00C2648B">
              <w:rPr>
                <w:rFonts w:ascii="Arial" w:hAnsi="Arial" w:cs="Arial"/>
                <w:sz w:val="22"/>
                <w:szCs w:val="22"/>
              </w:rPr>
              <w:t xml:space="preserve"> ISO 9001 lub równoważny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96570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B23FC4">
        <w:trPr>
          <w:cantSplit/>
          <w:trHeight w:val="50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5700" w:rsidRPr="00F8456B" w:rsidRDefault="00C2648B" w:rsidP="00B23FC4">
            <w:pPr>
              <w:autoSpaceDE w:val="0"/>
              <w:adjustRightIn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Potwierdzenie producenta o możliwości </w:t>
            </w:r>
            <w:proofErr w:type="spellStart"/>
            <w:r w:rsidRPr="00C2648B">
              <w:rPr>
                <w:rFonts w:ascii="Arial" w:hAnsi="Arial" w:cs="Arial"/>
                <w:sz w:val="22"/>
                <w:szCs w:val="22"/>
              </w:rPr>
              <w:t>reprocesowania</w:t>
            </w:r>
            <w:proofErr w:type="spellEnd"/>
            <w:r w:rsidRPr="00C2648B">
              <w:rPr>
                <w:rFonts w:ascii="Arial" w:hAnsi="Arial" w:cs="Arial"/>
                <w:sz w:val="22"/>
                <w:szCs w:val="22"/>
              </w:rPr>
              <w:t xml:space="preserve"> narzędzi Da Vinci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96570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965700" w:rsidP="00C2648B">
            <w:pPr>
              <w:jc w:val="center"/>
              <w:rPr>
                <w:rFonts w:ascii="Arial" w:hAnsi="Arial" w:cs="Arial"/>
                <w:b/>
              </w:rPr>
            </w:pPr>
            <w:bookmarkStart w:id="0" w:name="_Hlk481595046"/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Pozostałe</w:t>
            </w:r>
            <w:r w:rsidR="00C2648B" w:rsidRPr="00C2648B">
              <w:rPr>
                <w:rFonts w:ascii="Arial" w:hAnsi="Arial" w:cs="Arial"/>
                <w:b/>
                <w:sz w:val="22"/>
                <w:szCs w:val="22"/>
              </w:rPr>
              <w:t xml:space="preserve"> wymagania</w:t>
            </w:r>
          </w:p>
        </w:tc>
      </w:tr>
      <w:tr w:rsidR="00C2648B" w:rsidRPr="00C264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B23FC4">
            <w:pPr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264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264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2648B">
              <w:rPr>
                <w:rFonts w:ascii="Arial" w:hAnsi="Arial" w:cs="Arial"/>
                <w:sz w:val="22"/>
                <w:szCs w:val="22"/>
              </w:rPr>
              <w:t>a</w:t>
            </w:r>
            <w:r w:rsidRPr="00C264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2648B">
              <w:rPr>
                <w:rFonts w:ascii="Arial" w:hAnsi="Arial" w:cs="Arial"/>
                <w:sz w:val="22"/>
                <w:szCs w:val="22"/>
              </w:rPr>
              <w:t>e</w:t>
            </w:r>
            <w:r w:rsidRPr="00C264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2648B">
              <w:rPr>
                <w:rFonts w:ascii="Arial" w:hAnsi="Arial" w:cs="Arial"/>
                <w:sz w:val="22"/>
                <w:szCs w:val="22"/>
              </w:rPr>
              <w:t>a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264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264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264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2648B">
              <w:rPr>
                <w:rFonts w:ascii="Arial" w:hAnsi="Arial" w:cs="Arial"/>
                <w:sz w:val="22"/>
                <w:szCs w:val="22"/>
              </w:rPr>
              <w:t>e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264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264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264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264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264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2648B">
              <w:rPr>
                <w:rFonts w:ascii="Arial" w:hAnsi="Arial" w:cs="Arial"/>
                <w:sz w:val="22"/>
                <w:szCs w:val="22"/>
              </w:rPr>
              <w:t>a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264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2648B">
              <w:rPr>
                <w:rFonts w:ascii="Arial" w:hAnsi="Arial" w:cs="Arial"/>
                <w:sz w:val="22"/>
                <w:szCs w:val="22"/>
              </w:rPr>
              <w:t>,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2648B">
              <w:rPr>
                <w:rFonts w:ascii="Arial" w:hAnsi="Arial" w:cs="Arial"/>
                <w:sz w:val="22"/>
                <w:szCs w:val="22"/>
              </w:rPr>
              <w:t>e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264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2648B">
              <w:rPr>
                <w:rFonts w:ascii="Arial" w:hAnsi="Arial" w:cs="Arial"/>
                <w:sz w:val="22"/>
                <w:szCs w:val="22"/>
              </w:rPr>
              <w:t>s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2648B">
              <w:rPr>
                <w:rFonts w:ascii="Arial" w:hAnsi="Arial" w:cs="Arial"/>
                <w:sz w:val="22"/>
                <w:szCs w:val="22"/>
              </w:rPr>
              <w:t>a</w:t>
            </w:r>
            <w:r w:rsidRPr="00C264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264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264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Pr="00C2648B">
              <w:rPr>
                <w:rFonts w:ascii="Arial" w:hAnsi="Arial" w:cs="Arial"/>
                <w:sz w:val="22"/>
                <w:szCs w:val="22"/>
              </w:rPr>
              <w:t xml:space="preserve">2022. </w:t>
            </w:r>
            <w:r w:rsidRPr="00C264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264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264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E96A35">
            <w:pPr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264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obsługi</w:t>
            </w:r>
            <w:r w:rsidRPr="00C264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264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oferty</w:t>
            </w:r>
            <w:r w:rsidRPr="00C264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w</w:t>
            </w:r>
            <w:r w:rsidRPr="00C264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języku</w:t>
            </w:r>
            <w:r w:rsidRPr="00C264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C2648B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C2648B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:rsidR="00C2648B" w:rsidRPr="00C2648B" w:rsidRDefault="00C2648B" w:rsidP="00E96A35">
            <w:pPr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836C82">
            <w:pPr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C2648B" w:rsidRPr="00C2648B" w:rsidRDefault="00B23FC4" w:rsidP="00836C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C</w:t>
            </w:r>
            <w:r w:rsidRPr="005C18DB">
              <w:rPr>
                <w:rFonts w:ascii="Arial" w:hAnsi="Arial" w:cs="Arial"/>
                <w:i/>
                <w:sz w:val="22"/>
                <w:szCs w:val="22"/>
              </w:rPr>
              <w:t>ertyfikat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wydany przez jednostkę notyfikowaną w krajach UE i deklaracja</w:t>
            </w:r>
            <w:r w:rsidRPr="005C18DB">
              <w:rPr>
                <w:rFonts w:ascii="Arial" w:hAnsi="Arial" w:cs="Arial"/>
                <w:i/>
                <w:sz w:val="22"/>
                <w:szCs w:val="22"/>
              </w:rPr>
              <w:t xml:space="preserve">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836C82">
            <w:pPr>
              <w:autoSpaceDE w:val="0"/>
              <w:snapToGrid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C2648B" w:rsidRPr="00C2648B" w:rsidRDefault="00C2648B" w:rsidP="00B23FC4">
            <w:pPr>
              <w:rPr>
                <w:rFonts w:ascii="Arial" w:hAnsi="Arial" w:cs="Arial"/>
              </w:rPr>
            </w:pPr>
            <w:r w:rsidRPr="00C2648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B23FC4">
            <w:pPr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Wszelkie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na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temat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oferty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min.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broszury,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dane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itp.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w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języku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że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oferty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jest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i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będzie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gotowy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do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pracy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zgodnie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z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obsługi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bez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żadnych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264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264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5399" w:rsidRDefault="000E5399" w:rsidP="000E5399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Dostawca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zobowiązuje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się na własny koszt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0E5399" w:rsidRDefault="000E5399" w:rsidP="000E53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dostosowania infrastruktury i </w:t>
            </w:r>
            <w:r>
              <w:rPr>
                <w:rFonts w:ascii="Arial" w:hAnsi="Arial" w:cs="Arial"/>
                <w:sz w:val="22"/>
                <w:szCs w:val="22"/>
              </w:rPr>
              <w:t>dokonania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instalacji sprzętu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we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wskazanym przez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zamawiającego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miejscu</w:t>
            </w:r>
            <w:r w:rsidR="00665CE7">
              <w:rPr>
                <w:rFonts w:ascii="Arial" w:hAnsi="Arial" w:cs="Arial"/>
                <w:sz w:val="22"/>
                <w:szCs w:val="22"/>
              </w:rPr>
              <w:t xml:space="preserve"> zgodnie z załącznikiem nr 10</w:t>
            </w:r>
            <w:r w:rsidR="00B23FC4">
              <w:rPr>
                <w:rFonts w:ascii="Arial" w:hAnsi="Arial" w:cs="Arial"/>
                <w:sz w:val="22"/>
                <w:szCs w:val="22"/>
              </w:rPr>
              <w:t xml:space="preserve"> do SWZ</w:t>
            </w:r>
          </w:p>
          <w:p w:rsidR="00C2648B" w:rsidRPr="00C2648B" w:rsidRDefault="000E5399" w:rsidP="000E53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dokonania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szkolenia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zakresie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obsługi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przedmiotu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648B" w:rsidRPr="00C264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  <w:b/>
              </w:rPr>
            </w:pPr>
            <w:r w:rsidRPr="00C264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2648B" w:rsidRPr="00C2648B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648B" w:rsidRPr="00C2648B" w:rsidRDefault="00C2648B" w:rsidP="00665CE7">
            <w:pPr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Długość udzielanej gwarancji – minimum 24 miesiące</w:t>
            </w:r>
          </w:p>
          <w:p w:rsidR="00C2648B" w:rsidRPr="00C2648B" w:rsidRDefault="00C2648B" w:rsidP="00665CE7">
            <w:pPr>
              <w:rPr>
                <w:rFonts w:ascii="Arial" w:hAnsi="Arial" w:cs="Arial"/>
              </w:rPr>
            </w:pPr>
            <w:proofErr w:type="gramStart"/>
            <w:r w:rsidRPr="00C2648B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C2648B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proofErr w:type="gramStart"/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648B" w:rsidRPr="00C2648B" w:rsidRDefault="00C2648B" w:rsidP="00665CE7">
            <w:pPr>
              <w:rPr>
                <w:rFonts w:ascii="Arial" w:hAnsi="Arial" w:cs="Arial"/>
              </w:rPr>
            </w:pPr>
          </w:p>
        </w:tc>
      </w:tr>
      <w:tr w:rsidR="00C2648B" w:rsidRPr="00C2648B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2F1034">
            <w:pPr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2648B" w:rsidRPr="00C2648B" w:rsidRDefault="00C2648B" w:rsidP="002F1034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C2648B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C2648B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tr w:rsidR="00C2648B" w:rsidRPr="00C2648B" w:rsidTr="00C2648B">
        <w:trPr>
          <w:cantSplit/>
          <w:trHeight w:hRule="exact" w:val="95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C2648B" w:rsidRPr="00C2648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autoSpaceDE w:val="0"/>
              <w:rPr>
                <w:rFonts w:ascii="Arial" w:hAnsi="Arial" w:cs="Arial"/>
                <w:lang w:eastAsia="pl-PL"/>
              </w:rPr>
            </w:pPr>
            <w:r w:rsidRPr="00C264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648B" w:rsidRPr="00C2648B" w:rsidRDefault="00C2648B" w:rsidP="00C2648B">
            <w:pPr>
              <w:jc w:val="center"/>
              <w:rPr>
                <w:rFonts w:ascii="Arial" w:hAnsi="Arial" w:cs="Arial"/>
              </w:rPr>
            </w:pPr>
            <w:r w:rsidRPr="00C264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648B" w:rsidRPr="00C2648B" w:rsidRDefault="00C2648B" w:rsidP="00665CE7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2648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2648B" w:rsidRDefault="00F87776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F87776" w:rsidRPr="00C2648B" w:rsidSect="00665CE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8B6" w:rsidRDefault="008648B6" w:rsidP="004845EA">
      <w:r>
        <w:separator/>
      </w:r>
    </w:p>
  </w:endnote>
  <w:endnote w:type="continuationSeparator" w:id="0">
    <w:p w:rsidR="008648B6" w:rsidRDefault="008648B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700" w:rsidRDefault="009657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65700" w:rsidRDefault="0096570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700" w:rsidRDefault="009657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23FC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65700" w:rsidRPr="00A208F1" w:rsidRDefault="00965700" w:rsidP="00665CE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8B6" w:rsidRDefault="008648B6" w:rsidP="004845EA">
      <w:r>
        <w:separator/>
      </w:r>
    </w:p>
  </w:footnote>
  <w:footnote w:type="continuationSeparator" w:id="0">
    <w:p w:rsidR="008648B6" w:rsidRDefault="008648B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700" w:rsidRDefault="0096570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</w:t>
    </w:r>
    <w:proofErr w:type="gramStart"/>
    <w:r>
      <w:rPr>
        <w:rFonts w:ascii="Arial Narrow" w:hAnsi="Arial Narrow"/>
        <w:sz w:val="22"/>
      </w:rPr>
      <w:t xml:space="preserve">nr </w:t>
    </w:r>
    <w:r w:rsidR="00B23FC4">
      <w:rPr>
        <w:rFonts w:ascii="Arial Narrow" w:hAnsi="Arial Narrow"/>
        <w:sz w:val="22"/>
      </w:rPr>
      <w:t>75/2022</w:t>
    </w:r>
    <w:r w:rsidR="00B23FC4">
      <w:rPr>
        <w:rFonts w:ascii="Arial Narrow" w:hAnsi="Arial Narrow"/>
        <w:sz w:val="22"/>
      </w:rPr>
      <w:tab/>
      <w:t xml:space="preserve">                                         </w:t>
    </w:r>
    <w:proofErr w:type="gramEnd"/>
    <w:r w:rsidR="00B23FC4">
      <w:rPr>
        <w:rFonts w:ascii="Arial Narrow" w:hAnsi="Arial Narrow"/>
        <w:sz w:val="22"/>
      </w:rPr>
      <w:t xml:space="preserve">                                                                       ZADANIE 2 </w:t>
    </w:r>
    <w:r w:rsidR="00B23FC4">
      <w:rPr>
        <w:rFonts w:ascii="Arial Narrow" w:hAnsi="Arial Narrow"/>
        <w:sz w:val="22"/>
      </w:rPr>
      <w:tab/>
    </w:r>
    <w:r w:rsidR="00B23FC4">
      <w:rPr>
        <w:rFonts w:ascii="Arial Narrow" w:hAnsi="Arial Narrow"/>
        <w:sz w:val="22"/>
      </w:rPr>
      <w:tab/>
    </w:r>
    <w:r w:rsidR="00B23FC4">
      <w:rPr>
        <w:rFonts w:ascii="Arial Narrow" w:hAnsi="Arial Narrow"/>
        <w:sz w:val="22"/>
      </w:rPr>
      <w:tab/>
    </w:r>
    <w:r w:rsidR="00B23FC4">
      <w:rPr>
        <w:rFonts w:ascii="Arial Narrow" w:hAnsi="Arial Narrow"/>
        <w:sz w:val="22"/>
      </w:rPr>
      <w:tab/>
    </w:r>
    <w:r w:rsidR="00B23FC4">
      <w:rPr>
        <w:rFonts w:ascii="Arial Narrow" w:hAnsi="Arial Narrow"/>
        <w:sz w:val="22"/>
      </w:rPr>
      <w:tab/>
    </w:r>
    <w:r w:rsidR="00B23FC4">
      <w:rPr>
        <w:rFonts w:ascii="Arial Narrow" w:hAnsi="Arial Narrow"/>
        <w:sz w:val="22"/>
      </w:rPr>
      <w:tab/>
    </w:r>
    <w:r w:rsidR="00B23FC4">
      <w:rPr>
        <w:rFonts w:ascii="Arial Narrow" w:hAnsi="Arial Narrow"/>
        <w:sz w:val="22"/>
      </w:rPr>
      <w:tab/>
      <w:t>załącznik nr 8 do SWZ</w:t>
    </w:r>
  </w:p>
  <w:p w:rsidR="00965700" w:rsidRPr="001F32C3" w:rsidRDefault="00965700" w:rsidP="00665CE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sterylizator plazmowy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DDA0AAC"/>
    <w:multiLevelType w:val="hybridMultilevel"/>
    <w:tmpl w:val="0ACEBE9C"/>
    <w:lvl w:ilvl="0" w:tplc="326E33EA">
      <w:numFmt w:val="bullet"/>
      <w:lvlText w:val=""/>
      <w:lvlJc w:val="left"/>
      <w:pPr>
        <w:ind w:left="108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63352B97"/>
    <w:multiLevelType w:val="hybridMultilevel"/>
    <w:tmpl w:val="30C67A5E"/>
    <w:lvl w:ilvl="0" w:tplc="DF3CA7B4">
      <w:numFmt w:val="bullet"/>
      <w:lvlText w:val=""/>
      <w:lvlJc w:val="left"/>
      <w:pPr>
        <w:ind w:left="72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E5399"/>
    <w:rsid w:val="00116786"/>
    <w:rsid w:val="001A3016"/>
    <w:rsid w:val="001D3DA9"/>
    <w:rsid w:val="00222F93"/>
    <w:rsid w:val="0029780E"/>
    <w:rsid w:val="002F1034"/>
    <w:rsid w:val="003055A9"/>
    <w:rsid w:val="00315E05"/>
    <w:rsid w:val="0033360C"/>
    <w:rsid w:val="003527B5"/>
    <w:rsid w:val="003561CF"/>
    <w:rsid w:val="003B2C01"/>
    <w:rsid w:val="00411422"/>
    <w:rsid w:val="004845EA"/>
    <w:rsid w:val="004B0CC1"/>
    <w:rsid w:val="004B4B63"/>
    <w:rsid w:val="004F60B4"/>
    <w:rsid w:val="005B28BD"/>
    <w:rsid w:val="006030CC"/>
    <w:rsid w:val="00647EF3"/>
    <w:rsid w:val="00665CE7"/>
    <w:rsid w:val="00711EF6"/>
    <w:rsid w:val="00733D97"/>
    <w:rsid w:val="007A253C"/>
    <w:rsid w:val="007B78B4"/>
    <w:rsid w:val="00836C82"/>
    <w:rsid w:val="00855BE9"/>
    <w:rsid w:val="008648B6"/>
    <w:rsid w:val="00927FD6"/>
    <w:rsid w:val="00965700"/>
    <w:rsid w:val="009C28EE"/>
    <w:rsid w:val="009D3056"/>
    <w:rsid w:val="009D3148"/>
    <w:rsid w:val="00B15658"/>
    <w:rsid w:val="00B23FC4"/>
    <w:rsid w:val="00B80300"/>
    <w:rsid w:val="00B904E8"/>
    <w:rsid w:val="00C2648B"/>
    <w:rsid w:val="00C375C6"/>
    <w:rsid w:val="00C56581"/>
    <w:rsid w:val="00CB1025"/>
    <w:rsid w:val="00D4776A"/>
    <w:rsid w:val="00E05144"/>
    <w:rsid w:val="00E50CD1"/>
    <w:rsid w:val="00E53A8E"/>
    <w:rsid w:val="00E92C2F"/>
    <w:rsid w:val="00E96A35"/>
    <w:rsid w:val="00EF0FB9"/>
    <w:rsid w:val="00F8456B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Akapitzlist">
    <w:name w:val="List Paragraph"/>
    <w:basedOn w:val="Normalny"/>
    <w:uiPriority w:val="34"/>
    <w:qFormat/>
    <w:rsid w:val="00EF0F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947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2022-03-07T07:03:00Z</cp:lastPrinted>
  <dcterms:created xsi:type="dcterms:W3CDTF">2022-01-31T07:16:00Z</dcterms:created>
  <dcterms:modified xsi:type="dcterms:W3CDTF">2022-06-13T05:38:00Z</dcterms:modified>
</cp:coreProperties>
</file>