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010" w:rsidRPr="00234010" w:rsidRDefault="00234010" w:rsidP="00234010">
      <w:pPr>
        <w:spacing w:after="0" w:line="240" w:lineRule="auto"/>
        <w:jc w:val="right"/>
        <w:rPr>
          <w:rFonts w:ascii="Calibri" w:eastAsia="Calibri" w:hAnsi="Calibri" w:cs="Times New Roman"/>
        </w:rPr>
      </w:pPr>
      <w:r w:rsidRPr="00234010">
        <w:rPr>
          <w:rFonts w:ascii="Calibri" w:eastAsia="Calibri" w:hAnsi="Calibri" w:cs="Times New Roman"/>
        </w:rPr>
        <w:t>Załącznik A do SWZ</w:t>
      </w:r>
    </w:p>
    <w:p w:rsidR="00234010" w:rsidRPr="00234010" w:rsidRDefault="00234010" w:rsidP="00234010">
      <w:pPr>
        <w:spacing w:after="0" w:line="240" w:lineRule="auto"/>
        <w:jc w:val="right"/>
        <w:rPr>
          <w:rFonts w:ascii="Calibri" w:eastAsia="Calibri" w:hAnsi="Calibri" w:cs="Times New Roman"/>
        </w:rPr>
      </w:pPr>
    </w:p>
    <w:p w:rsidR="00234010" w:rsidRPr="00234010" w:rsidRDefault="00234010" w:rsidP="00234010">
      <w:pPr>
        <w:spacing w:after="0" w:line="240" w:lineRule="auto"/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234010">
        <w:rPr>
          <w:rFonts w:ascii="Calibri" w:eastAsia="Calibri" w:hAnsi="Calibri" w:cs="Times New Roman"/>
          <w:b/>
          <w:sz w:val="24"/>
          <w:szCs w:val="24"/>
        </w:rPr>
        <w:t>OPIS PRZEDMIOTU ZAMÓWIENIA</w:t>
      </w:r>
    </w:p>
    <w:p w:rsidR="00234010" w:rsidRDefault="00234010"/>
    <w:p w:rsidR="002D530E" w:rsidRPr="002D530E" w:rsidRDefault="002D530E" w:rsidP="002D530E">
      <w:pPr>
        <w:spacing w:after="0" w:line="240" w:lineRule="auto"/>
        <w:rPr>
          <w:rFonts w:eastAsia="Times New Roman" w:cstheme="minorHAnsi"/>
          <w:b/>
          <w:u w:val="single"/>
          <w:lang w:eastAsia="pl-PL"/>
        </w:rPr>
      </w:pPr>
      <w:r w:rsidRPr="002D530E">
        <w:rPr>
          <w:rFonts w:eastAsia="Times New Roman" w:cstheme="minorHAnsi"/>
          <w:b/>
          <w:u w:val="single"/>
          <w:lang w:eastAsia="pl-PL"/>
        </w:rPr>
        <w:t>Część 1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Laptop – 1 szt.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bCs/>
          <w:sz w:val="20"/>
          <w:szCs w:val="20"/>
          <w:lang w:eastAsia="pl-PL"/>
        </w:rPr>
        <w:t>Procesor</w:t>
      </w:r>
      <w:r w:rsidRPr="002D530E">
        <w:rPr>
          <w:rFonts w:eastAsia="Times New Roman" w:cstheme="minorHAnsi"/>
          <w:sz w:val="20"/>
          <w:szCs w:val="20"/>
          <w:lang w:eastAsia="pl-PL"/>
        </w:rPr>
        <w:t xml:space="preserve"> osiągający nie mniej niż 14700 pkt w teście </w:t>
      </w:r>
      <w:hyperlink r:id="rId5" w:history="1">
        <w:r w:rsidRPr="002D530E">
          <w:rPr>
            <w:rFonts w:eastAsia="Times New Roman" w:cstheme="minorHAnsi"/>
            <w:color w:val="0563C1" w:themeColor="hyperlink"/>
            <w:sz w:val="20"/>
            <w:szCs w:val="20"/>
            <w:u w:val="single"/>
            <w:lang w:eastAsia="pl-PL"/>
          </w:rPr>
          <w:t>www.cpubenchmark.net</w:t>
        </w:r>
      </w:hyperlink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Karta graficzna z procesorem, układ graficzny z 8 blokami obliczeniowymi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Wyświetlacz o przekątnej 13,3 cala z podświetleniem LED w technologii IPS, rozdzielczość natywna 2560 na 1600 pikseli przy 227 pikselach na cal, z możliwością wyświetlenia milionów kolorów, obsługiwane rozdzielczości skalowane: 1680 na 1050, 1440 na 900, 1024 na 640, jasność 500 nitów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Pamięć RAM min 16GB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Dysk SSD min 1TB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Komunikacja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interfejs sieci bezprzewodowej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WiFi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6 802.11ax, zgodność ze standardem IEEE 802.11a/b/g/n/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ac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interfejs bezprzewodowy Bluetooth 5.0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Zasilacz USBC o mocy min 60W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Wbudowany akumulator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litowo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-polimerowy o pojemności min 58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Wh</w:t>
      </w:r>
      <w:proofErr w:type="spellEnd"/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Porty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2x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Thunderbolt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/USB4 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USB 3.1 drugiej generacji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Kamera – HD 720p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Podświetlana klawiatura wyposażona w 66(ISO) klawiszy w tym 4 klawisze strzałek w układzie odwróconego „T”, pasek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Touch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Bar, czytnik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Touch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ID, czujnik oświetlenia zewnętrznego, 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Gładzik wyczuwający siłę nacisku i umożliwiający precyzyjne sterowanie kursorem, obsługuje mocne kliknięcia, akcelerację, rysowanie z gradacją nacisku oraz gesty Multi-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Touch</w:t>
      </w:r>
      <w:proofErr w:type="spellEnd"/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Możliwość jednoczesnego wyświetlania obrazu w pełnej natywnej rozdzielczości na wbudowanym ekranie w milionach kolorów oraz obsługa jednego monitora zewnętrznego o rozdzielczości max 6K przy 60Hz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Cyfrowe wyjście video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Thundrbolt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3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Natywne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wyjścieDisplayPort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przez USBC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Wyjścia VGA, HDMI, DVI i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Thunderbolt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2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Głośniki stereofoniczne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Układ trzech mikrofonów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Gniazdo słuchawkowe 3,5mm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System operacyjny 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zainstalowany system operacyjny musi umożliwiać natywne uruchamianie takich programów jak Apple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Final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Cut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Pro X (które jest na stanie zamawiającego) oraz umożliwiać zarządzenie przez Apple Remote Desktop (w tym sprawdzenie adresu IP; zmianie ustawień karty sieciowej, serwerów DNS; zarządzania zasilaniem; zamykaniem, instalacją i dezinstalacją aplikacji; nadzorowanie ekranu; generowaniem raportów o wymaganych aktualizacjach oprogramowania)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Grubość max 1,6 cm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Szerokość max 31 cm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Głębokość max 22 cm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Masa max 1,5kg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Gwarancja min 12 miesięcy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Gwarancja sprawowana za pośrednictwem dostawcy, czas reakcji serwisu 48 godziny , czas naprawy od momentu zgłoszenia 14 dni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b/>
          <w:u w:val="single"/>
          <w:lang w:eastAsia="pl-PL"/>
        </w:rPr>
      </w:pPr>
      <w:r w:rsidRPr="002D530E">
        <w:rPr>
          <w:rFonts w:eastAsia="Times New Roman" w:cstheme="minorHAnsi"/>
          <w:b/>
          <w:u w:val="single"/>
          <w:lang w:eastAsia="pl-PL"/>
        </w:rPr>
        <w:t>Część 2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Tablet – 1 szt.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Wyświetlacz Multi-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Touch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o przekątnej 11 cali z podświetleniem LED w technologii IPS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Rozdzielczość 2388 na 1668 pikseli przy 264 pikselach na cal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Wyświetlacz True Tone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Powłoka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oleofobowa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odporna na odciski palców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Pełna laminacja wyświetlacza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Współczynnik odbicia 1,8%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Jasność max 600 nitów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bCs/>
          <w:sz w:val="20"/>
          <w:szCs w:val="20"/>
          <w:lang w:eastAsia="pl-PL"/>
        </w:rPr>
        <w:t>Procesor</w:t>
      </w:r>
      <w:r w:rsidRPr="002D530E">
        <w:rPr>
          <w:rFonts w:eastAsia="Times New Roman" w:cstheme="minorHAnsi"/>
          <w:sz w:val="20"/>
          <w:szCs w:val="20"/>
          <w:lang w:eastAsia="pl-PL"/>
        </w:rPr>
        <w:t xml:space="preserve"> osiągający nie mniej niż 14720 pkt w teście </w:t>
      </w:r>
      <w:hyperlink r:id="rId6" w:history="1">
        <w:r w:rsidRPr="002D530E">
          <w:rPr>
            <w:rFonts w:eastAsia="Times New Roman" w:cstheme="minorHAnsi"/>
            <w:color w:val="0563C1" w:themeColor="hyperlink"/>
            <w:sz w:val="20"/>
            <w:szCs w:val="20"/>
            <w:u w:val="single"/>
            <w:lang w:eastAsia="pl-PL"/>
          </w:rPr>
          <w:t>www.cpubenchmark.net</w:t>
        </w:r>
      </w:hyperlink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Dysk min 512 GB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Pamięć RAM min 8 GB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System aparatów  z 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obiektywem szerokokątnym 12MP przysłona f/1,8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ultraszerokokątnym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10MP, przysłona f/2,4 i pole widzenia 125°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2-krotny zoom optyczny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Maks 5-krotny zoom cyfrowy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Pięcioelementowy obiektyw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Jaśniejszy flesz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Panorama (do 63MP)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Osłona obiektywu ze szkła szafirowego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Autofokus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z funkcją Focus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Pixels</w:t>
      </w:r>
      <w:proofErr w:type="spellEnd"/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Inteligentny HDR3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Korekta obiektywu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Zaawansowana redukcja efektu czerwonych oczu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Dodawanie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geoznaczników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do zdjęć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Automatyczna stabilizacja obrazu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Tryb zdjęć seryjnych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Zapisywane formaty zdjęć – HEIF, JPEG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Nagrywanie video 4K z częstotliwością 24, 25, 30, lub 60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kl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>/s (obiektyw szerokokątny)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Nagrywanie vide HD 1080p z częstotliwością 25,30 lub 60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kl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>/s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Audio zoom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Wideo w zwolnionym tempie w jakości 1080p z częstotliwością 120 lub 240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kl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>/s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Wideo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poklatkowe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ze stabilizacją obrazu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Wideo z ciągłym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autofokusem</w:t>
      </w:r>
      <w:proofErr w:type="spellEnd"/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Filmowa stabilizacja obrazu wideo (4K,1080p,720p)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Powiększanie obrazu podczas odtwarzania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Rejestrowane formaty wideo: HEVC i H.264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Nagrywanie stereo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Aparat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ultraszerokokątny</w:t>
      </w:r>
      <w:proofErr w:type="spellEnd"/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Oświetlenie portretowe z sześcioma efektami – światło naturalne, studyjne, konturowe, sceniczne, sceniczne -mono, High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Key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>-mono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Inteligentny HDR3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Tryb portretowy z zaawansowanym efektem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bokeh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i funkcją kontroli głębi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Filmowa stabilizacja obrazu wideo (1080p i 720p)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Korekta obiektywu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Automatyczna stabilizacja obrazu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Tryb zdjęć seryjnych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Możliwość prowadzenia rozmów wideo i połączeń audio z dowolnego urządzenia przez sieć Wi-Fi lub komórkową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Głośniki min 4 szt.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Wi-Fi (802.11.ax) – dwa zakresy jednocześnie (2,4GHzi 5GHz)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Interfejs Bluetooth 5.0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Odblokowywanie przy użyciu twarzy w aparacie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Port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Thunderbolt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>/USB 4 obsługujące: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Ładowanie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DisplayPort</w:t>
      </w:r>
      <w:proofErr w:type="spellEnd"/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Thunderbolt3 (do 40Gb/s)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USB4 (do 40GB/s)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USB 3.1 drugiej generacji (do 10Gb/s)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Akumulator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litowo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>-jonowy o pojemności min 28Wh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Gwarancja min 12 miesięcy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Gwarancja sprawowana za pośrednictwem dostawcy, czas reakcji serwisu 48 godziny , czas naprawy od momentu zgłoszenia 14 dni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b/>
          <w:u w:val="single"/>
          <w:lang w:eastAsia="pl-PL"/>
        </w:rPr>
      </w:pPr>
      <w:r w:rsidRPr="002D530E">
        <w:rPr>
          <w:rFonts w:eastAsia="Times New Roman" w:cstheme="minorHAnsi"/>
          <w:b/>
          <w:u w:val="single"/>
          <w:lang w:eastAsia="pl-PL"/>
        </w:rPr>
        <w:t>Część 3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Laptop – 2 szt.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Ekran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Wyświetlacz o przekątnej min 14”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Błyszcząca powłoka matrycy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Rozdzielczość co najmniej 3024x1964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Częstotliwość odświeżania co najmniej 120Hz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Procesor osiągający nie mniej niż 14700 pkt w teście </w:t>
      </w:r>
      <w:hyperlink r:id="rId7" w:history="1">
        <w:r w:rsidRPr="002D530E">
          <w:rPr>
            <w:rFonts w:eastAsia="Times New Roman" w:cstheme="minorHAnsi"/>
            <w:color w:val="0563C1" w:themeColor="hyperlink"/>
            <w:sz w:val="20"/>
            <w:szCs w:val="20"/>
            <w:u w:val="single"/>
            <w:lang w:eastAsia="pl-PL"/>
          </w:rPr>
          <w:t>www.cpubenchmark.net</w:t>
        </w:r>
      </w:hyperlink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Pamięć operacyjna -łączna pojemność co najmniej 16GB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Dysk półprzewodnikowy SSD M.2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NVMe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(PCI-Express) min 512GB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Karta graficzna zintegrowana w procesorze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Audio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Min 6 wbudowanych głośników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Min 3 wbudowane mikrofony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Wbudowana kamera min 1080p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Zintegrowana bezprzewodowa karta sieciowa standardu co najmniej 802.11ax(Wi-Fi6)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Bluetooth co najmniej 5.0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Min 3 porty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Thundrbolt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4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Min 1 port HDMI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Min 1 gniazdo słuchawkowe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Min 1 gniazdo na kartę SDXC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Podświetlana klawiatura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Touchpad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z obsługą gestów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System operacyjny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zainstalowany system operacyjny musi umożliwiać natywne uruchamianie takich programów jak Apple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Final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Cut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Pro X (które jest na stanie zamawiającego) oraz umożliwiać zarządzenie przez Apple Remote Desktop (w tym sprawdzenie adresu IP; zmianie ustawień karty sieciowej, serwerów DNS; zarządzania zasilaniem; zamykaniem, instalacją i dezinstalacją aplikacji; nadzorowanie ekranu; generowaniem raportów o wymaganych aktualizacjach oprogramowania)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zasilacz zapewniający bezproblemową pracę laptopa o mocy min 96W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bateria zapewniająca bezproblemową pracę laptopa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kolor szary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wysokość  przy zamkniętej pokrywie max 1,55 cm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Gwarancja min 12 miesięcy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Gwarancja sprawowana za pośrednictwem dostawcy, czas reakcji serwisu 48 godziny , czas naprawy od momentu zgłoszenia 14 dni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b/>
          <w:u w:val="single"/>
          <w:lang w:eastAsia="pl-PL"/>
        </w:rPr>
      </w:pPr>
      <w:r w:rsidRPr="002D530E">
        <w:rPr>
          <w:rFonts w:eastAsia="Times New Roman" w:cstheme="minorHAnsi"/>
          <w:b/>
          <w:u w:val="single"/>
          <w:lang w:eastAsia="pl-PL"/>
        </w:rPr>
        <w:t>Część 4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Laptop – 1 szt.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Wyświetlacz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Ekran o przekątnej 13,3 cala z podświet­leniem LED, w technologii IPS; 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rozdzielczość natywna 2560 na 1600 pikseli przy 227 pikselach na cal, 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z możliwością wyświetlania milionów kolorów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Obsługiwane rozdzielczości skalowane: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1680 na 1050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1440 na 900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1024 na 640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Jasność 500 nitów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Szeroka gama kolorów (P3)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Procesor osiągający nie mniej niż 14700 pkt w teście </w:t>
      </w:r>
      <w:hyperlink r:id="rId8" w:history="1">
        <w:r w:rsidRPr="002D530E">
          <w:rPr>
            <w:rFonts w:eastAsia="Times New Roman" w:cstheme="minorHAnsi"/>
            <w:color w:val="0563C1" w:themeColor="hyperlink"/>
            <w:sz w:val="20"/>
            <w:szCs w:val="20"/>
            <w:u w:val="single"/>
            <w:lang w:eastAsia="pl-PL"/>
          </w:rPr>
          <w:t>www.cpubenchmark.net</w:t>
        </w:r>
      </w:hyperlink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Wbudowany akumulator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litowo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-polimerowy o pojemności min 58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Wh</w:t>
      </w:r>
      <w:proofErr w:type="spellEnd"/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Zasilacz USB</w:t>
      </w:r>
      <w:r w:rsidRPr="002D530E">
        <w:rPr>
          <w:rFonts w:ascii="Cambria Math" w:eastAsia="Times New Roman" w:hAnsi="Cambria Math" w:cs="Cambria Math"/>
          <w:sz w:val="20"/>
          <w:szCs w:val="20"/>
          <w:lang w:eastAsia="pl-PL"/>
        </w:rPr>
        <w:t>‑</w:t>
      </w:r>
      <w:r w:rsidRPr="002D530E">
        <w:rPr>
          <w:rFonts w:eastAsia="Times New Roman" w:cstheme="minorHAnsi"/>
          <w:sz w:val="20"/>
          <w:szCs w:val="20"/>
          <w:lang w:eastAsia="pl-PL"/>
        </w:rPr>
        <w:t>C o mocy min 61 W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Pamięć RAM - min 16 GB zunifikowanej pamięci RAM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Pamięć masowa SSD min 1 TB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Ładowanie i podłączanie dodatkowych urządzeń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Dwa porty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Thunderbolt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/ USB 4 obsługujące: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Ładowanie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DisplayPort</w:t>
      </w:r>
      <w:proofErr w:type="spellEnd"/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Thunderbolt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3 (do 40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Gb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>/s)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USB 3.1 drugiej generacji (do 10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Gb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>/s)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Klawiatura i gładzik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Podświetlana klawiatura 66 (ISO) klawiszy, w tym 4 klawisze strzałek w układzie odwróconego „T”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Touch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Bar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Czytnik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Touch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ID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Czujnik oświetlenia zewnętrznego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Gładzik Force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Touch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wyczuwający siłę nacisku i umożliwiający precyzyjne sterowanie kursorem; 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obsługuje mocne kliknięcia, akcelerację, rysowanie z gradacją nacisku oraz gesty Multi-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Touch</w:t>
      </w:r>
      <w:proofErr w:type="spellEnd"/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Komunikacja bezprzewodowa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Wi-Fi: Interfejs sieci bezprzewodowej Wi</w:t>
      </w:r>
      <w:r w:rsidRPr="002D530E">
        <w:rPr>
          <w:rFonts w:ascii="Cambria Math" w:eastAsia="Times New Roman" w:hAnsi="Cambria Math" w:cs="Cambria Math"/>
          <w:sz w:val="20"/>
          <w:szCs w:val="20"/>
          <w:lang w:eastAsia="pl-PL"/>
        </w:rPr>
        <w:t>‑</w:t>
      </w:r>
      <w:r w:rsidRPr="002D530E">
        <w:rPr>
          <w:rFonts w:eastAsia="Times New Roman" w:cstheme="minorHAnsi"/>
          <w:sz w:val="20"/>
          <w:szCs w:val="20"/>
          <w:lang w:eastAsia="pl-PL"/>
        </w:rPr>
        <w:t>Fi 6 802.11ax; zgodny z IEEE 802.11a/b/g/n/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ac</w:t>
      </w:r>
      <w:proofErr w:type="spellEnd"/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Bluetooth: Interfejs bezprzewodowy Bluetooth 5.0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Wbudowana kamera  min HD 720p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Obsługa wideo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Możliwość jednoczesnego wyświetlania obrazu w pełnej natywnej rozdzielczości na wbudowanym ekranie w milionach kolorów oraz: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Obsługa jednego monitora zewnętrznego o rozdzielczości maksymalnej 6K przy 60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Hz</w:t>
      </w:r>
      <w:proofErr w:type="spellEnd"/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Cyfrowe wyjście wideo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Thunderbolt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3: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Natywne wyjście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DisplayPort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przez USB-C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Wyjścia VGA, HDMI i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Thunderbolt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2 obsługiwane przez przejściówki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Dźwięk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Głośniki stereofoniczne z szerokim zakresem dynamicznym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Przestrzenny dźwięk stereo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Odtwarzanie Dolby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Atmos</w:t>
      </w:r>
      <w:proofErr w:type="spellEnd"/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Układ trzech mikrofonów z technologią kierunkowego kształtowania wiązki akustycznej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Gniazdo słuchawkowe 3,5 mm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System operacyjny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Ułatwienia dostępu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Wysokość max 1,6 cm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Szerokość max 30,5 cm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Głębokość max 21,3 cm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Masa max 1,4 kg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Zawartość opakowania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Laptop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Zasilacz USB-C o mocy 61 W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Przewód USB-C do ładowania (2 m)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Gwarancja min 12 miesięcy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Gwarancja sprawowana za pośrednictwem dostawcy, czas reakcji serwisu 48 godziny , czas naprawy od momentu zgłoszenia 14 dni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b/>
          <w:u w:val="single"/>
          <w:lang w:eastAsia="pl-PL"/>
        </w:rPr>
      </w:pPr>
      <w:r w:rsidRPr="002D530E">
        <w:rPr>
          <w:rFonts w:eastAsia="Times New Roman" w:cstheme="minorHAnsi"/>
          <w:b/>
          <w:u w:val="single"/>
          <w:lang w:eastAsia="pl-PL"/>
        </w:rPr>
        <w:t>Część 5</w:t>
      </w:r>
    </w:p>
    <w:p w:rsidR="002D530E" w:rsidRPr="002D530E" w:rsidRDefault="002D530E" w:rsidP="002D530E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Zestaw komputerowy stacjonarny ALL IN ONE – 26 szt.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bCs/>
          <w:sz w:val="20"/>
          <w:szCs w:val="20"/>
          <w:lang w:eastAsia="pl-PL"/>
        </w:rPr>
        <w:t xml:space="preserve">Ekran </w:t>
      </w:r>
      <w:r w:rsidRPr="002D530E">
        <w:rPr>
          <w:rFonts w:eastAsia="Times New Roman" w:cstheme="minorHAnsi"/>
          <w:sz w:val="20"/>
          <w:szCs w:val="20"/>
          <w:lang w:eastAsia="pl-PL"/>
        </w:rPr>
        <w:t>o przekątnej nie mniejszej niż 23 cale i rozdzielczości nie mniejszej niż 4400 na 2500 z możliwością wyświetlania miliarda kolorów, jasność minimum 500 nitów, szeroka gama kolorów (P3)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bCs/>
          <w:sz w:val="20"/>
          <w:szCs w:val="20"/>
          <w:lang w:eastAsia="pl-PL"/>
        </w:rPr>
        <w:t>Procesor</w:t>
      </w:r>
      <w:r w:rsidRPr="002D530E">
        <w:rPr>
          <w:rFonts w:eastAsia="Times New Roman" w:cstheme="minorHAnsi"/>
          <w:sz w:val="20"/>
          <w:szCs w:val="20"/>
          <w:lang w:eastAsia="pl-PL"/>
        </w:rPr>
        <w:t xml:space="preserve"> osiągający nie mniej niż 14700 pkt w teście www.cpubenchmark.net </w:t>
      </w:r>
      <w:bookmarkStart w:id="0" w:name="OLE_LINK3"/>
      <w:r w:rsidRPr="002D530E">
        <w:rPr>
          <w:rFonts w:eastAsia="Times New Roman" w:cstheme="minorHAnsi"/>
          <w:sz w:val="20"/>
          <w:szCs w:val="20"/>
          <w:lang w:eastAsia="pl-PL"/>
        </w:rPr>
        <w:t xml:space="preserve"> z wbudowanym</w:t>
      </w:r>
      <w:bookmarkEnd w:id="0"/>
      <w:r w:rsidRPr="002D530E">
        <w:rPr>
          <w:rFonts w:eastAsia="Times New Roman" w:cstheme="minorHAnsi"/>
          <w:sz w:val="20"/>
          <w:szCs w:val="20"/>
          <w:lang w:eastAsia="pl-PL"/>
        </w:rPr>
        <w:t xml:space="preserve"> GPU; o zużyciu energii nie przekraczającej 15W (TDP)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bCs/>
          <w:sz w:val="20"/>
          <w:szCs w:val="20"/>
          <w:lang w:eastAsia="pl-PL"/>
        </w:rPr>
        <w:t>Pamięć masowa</w:t>
      </w:r>
      <w:r w:rsidRPr="002D530E">
        <w:rPr>
          <w:rFonts w:eastAsia="Times New Roman" w:cstheme="minorHAnsi"/>
          <w:sz w:val="20"/>
          <w:szCs w:val="20"/>
          <w:lang w:eastAsia="pl-PL"/>
        </w:rPr>
        <w:t xml:space="preserve"> nie mniej niż 256GB SSD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bCs/>
          <w:sz w:val="20"/>
          <w:szCs w:val="20"/>
          <w:lang w:eastAsia="pl-PL"/>
        </w:rPr>
        <w:t>Pamięć RAM</w:t>
      </w:r>
      <w:r w:rsidRPr="002D530E">
        <w:rPr>
          <w:rFonts w:eastAsia="Times New Roman" w:cstheme="minorHAnsi"/>
          <w:sz w:val="20"/>
          <w:szCs w:val="20"/>
          <w:lang w:eastAsia="pl-PL"/>
        </w:rPr>
        <w:t xml:space="preserve"> nie mniej niż 16GB pamięci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bCs/>
          <w:sz w:val="20"/>
          <w:szCs w:val="20"/>
          <w:lang w:eastAsia="pl-PL"/>
        </w:rPr>
        <w:t>Kamera</w:t>
      </w:r>
      <w:r w:rsidRPr="002D530E">
        <w:rPr>
          <w:rFonts w:eastAsia="Times New Roman" w:cstheme="minorHAnsi"/>
          <w:sz w:val="20"/>
          <w:szCs w:val="20"/>
          <w:lang w:eastAsia="pl-PL"/>
        </w:rPr>
        <w:t xml:space="preserve"> wbudowana przednia kamera 1080p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bCs/>
          <w:sz w:val="20"/>
          <w:szCs w:val="20"/>
          <w:lang w:eastAsia="pl-PL"/>
        </w:rPr>
      </w:pPr>
      <w:r w:rsidRPr="002D530E">
        <w:rPr>
          <w:rFonts w:eastAsia="Times New Roman" w:cstheme="minorHAnsi"/>
          <w:bCs/>
          <w:sz w:val="20"/>
          <w:szCs w:val="20"/>
          <w:lang w:eastAsia="pl-PL"/>
        </w:rPr>
        <w:t>Złącza: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- min. 2  x złącza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Thunderbolt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3 / USB 4 w formacie USB-C – złącza powinny obsługiwać natywne wyjście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DisplayPort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, wyjścia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Thunderbolt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2, HDMI, DVI i VGA obsługiwane przez przejściówki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- min. 2 x złącze USB 3.1 gen 2 w formacie USB-C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val="en-US" w:eastAsia="pl-PL"/>
        </w:rPr>
      </w:pPr>
      <w:r w:rsidRPr="002D530E">
        <w:rPr>
          <w:rFonts w:eastAsia="Times New Roman" w:cstheme="minorHAnsi"/>
          <w:sz w:val="20"/>
          <w:szCs w:val="20"/>
          <w:lang w:val="en-US" w:eastAsia="pl-PL"/>
        </w:rPr>
        <w:t>- min. 1 x 10/100/1000BASE-T Gigabit Ethernet (</w:t>
      </w:r>
      <w:proofErr w:type="spellStart"/>
      <w:r w:rsidRPr="002D530E">
        <w:rPr>
          <w:rFonts w:eastAsia="Times New Roman" w:cstheme="minorHAnsi"/>
          <w:sz w:val="20"/>
          <w:szCs w:val="20"/>
          <w:lang w:val="en-US" w:eastAsia="pl-PL"/>
        </w:rPr>
        <w:t>złącze</w:t>
      </w:r>
      <w:proofErr w:type="spellEnd"/>
      <w:r w:rsidRPr="002D530E">
        <w:rPr>
          <w:rFonts w:eastAsia="Times New Roman" w:cstheme="minorHAnsi"/>
          <w:sz w:val="20"/>
          <w:szCs w:val="20"/>
          <w:lang w:val="en-US" w:eastAsia="pl-PL"/>
        </w:rPr>
        <w:t xml:space="preserve"> RJ-45)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bCs/>
          <w:sz w:val="20"/>
          <w:szCs w:val="20"/>
          <w:lang w:eastAsia="pl-PL"/>
        </w:rPr>
      </w:pPr>
      <w:r w:rsidRPr="002D530E">
        <w:rPr>
          <w:rFonts w:eastAsia="Times New Roman" w:cstheme="minorHAnsi"/>
          <w:bCs/>
          <w:sz w:val="20"/>
          <w:szCs w:val="20"/>
          <w:lang w:eastAsia="pl-PL"/>
        </w:rPr>
        <w:t>Komunikacja bezprzewodowa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- Interfejs sieci bezprzewodowej Wi-Fi 802.11ax; zgodny z IEEE 802.11a/b/g/n/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ac</w:t>
      </w:r>
      <w:proofErr w:type="spellEnd"/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- Interfejs bezprzewodowy Bluetooth 5.0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bCs/>
          <w:sz w:val="20"/>
          <w:szCs w:val="20"/>
          <w:lang w:eastAsia="pl-PL"/>
        </w:rPr>
      </w:pPr>
      <w:r w:rsidRPr="002D530E">
        <w:rPr>
          <w:rFonts w:eastAsia="Times New Roman" w:cstheme="minorHAnsi"/>
          <w:bCs/>
          <w:sz w:val="20"/>
          <w:szCs w:val="20"/>
          <w:lang w:eastAsia="pl-PL"/>
        </w:rPr>
        <w:t>Wymiary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Wysokość: maks. 48 cm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Szerokość: maks. 56 cm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Głębokość z podstawą: maks. 15 cm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Masa: maks. 5kg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bCs/>
          <w:sz w:val="20"/>
          <w:szCs w:val="20"/>
          <w:lang w:eastAsia="pl-PL"/>
        </w:rPr>
        <w:t xml:space="preserve">Gwarancja </w:t>
      </w:r>
      <w:r w:rsidRPr="002D530E">
        <w:rPr>
          <w:rFonts w:eastAsia="Times New Roman" w:cstheme="minorHAnsi"/>
          <w:sz w:val="20"/>
          <w:szCs w:val="20"/>
          <w:lang w:eastAsia="pl-PL"/>
        </w:rPr>
        <w:t>nie mniej niż 12 mies.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bCs/>
          <w:sz w:val="20"/>
          <w:szCs w:val="20"/>
          <w:lang w:eastAsia="pl-PL"/>
        </w:rPr>
        <w:t>System operacyjny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Zainstalowany system operacyjny musi umożliwiać natywne uruchamianie takich programów jak Apple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Final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Cut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Pro X (które jest na stanie zamawiającego) oraz umożliwiać zarządzenie przez Apple Remote Desktop (w tym sprawdzenie adresu IP; zmianie ustawień karty sieciowej, serwerów DNS; zarządzania zasilaniem; zamykaniem, instalacją i dezinstalacją aplikacji; nadzorowanie ekranu; generowaniem raportów o wymaganych aktualizacjach oprogramowania)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bCs/>
          <w:sz w:val="20"/>
          <w:szCs w:val="20"/>
          <w:lang w:eastAsia="pl-PL"/>
        </w:rPr>
      </w:pPr>
      <w:r w:rsidRPr="002D530E">
        <w:rPr>
          <w:rFonts w:eastAsia="Times New Roman" w:cstheme="minorHAnsi"/>
          <w:bCs/>
          <w:sz w:val="20"/>
          <w:szCs w:val="20"/>
          <w:lang w:eastAsia="pl-PL"/>
        </w:rPr>
        <w:t>W zestawie: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bookmarkStart w:id="1" w:name="OLE_LINK5"/>
      <w:r w:rsidRPr="002D530E">
        <w:rPr>
          <w:rFonts w:eastAsia="Times New Roman" w:cstheme="minorHAnsi"/>
          <w:sz w:val="20"/>
          <w:szCs w:val="20"/>
          <w:lang w:eastAsia="pl-PL"/>
        </w:rPr>
        <w:t xml:space="preserve">Klawiatura przewodowa USB-C z pełnym polem numerycznym, ze skrótami klawiaturowymi kompatybilnymi z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macOS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>, z regulowanym podświetlaniem klawiszy.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Myszka przewodowa USB-C, z regulowaną rozdzielczością pracy w zakresie: 800/1200/2400/3200 DPI</w:t>
      </w:r>
    </w:p>
    <w:bookmarkEnd w:id="1"/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Kabel zasilania</w:t>
      </w:r>
    </w:p>
    <w:p w:rsidR="002D530E" w:rsidRPr="002D530E" w:rsidRDefault="002D530E" w:rsidP="002D530E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HUB podłączany do portu USB-C posiadający na wyjściu złącza: 1 port USB-C, 3 porty USB-A 3.0, czytnik kart SD oraz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microSD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, </w:t>
      </w:r>
    </w:p>
    <w:p w:rsidR="002D530E" w:rsidRPr="002D530E" w:rsidRDefault="002D530E" w:rsidP="002D530E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Słuchawki półotwarte – 26 szt.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Średnica głośnika min. 30mm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Czułość nie mniej niż 104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dB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SPL/V @ 1kHz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Impedancja 55 Ohm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Częstotliwość przenoszenia 15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Hz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>- 25 kHz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Moc maksymalna 200mW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Waga nie więcej niż 240gram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Odłączany kabel ze złączem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miniXLR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po stronie słuchawek o długości min. 3 metrów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Wymienne okładziny nauszników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W zestawie kabel prosty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miniJack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-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miniXLR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oraz spiralny kabel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miniJack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–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miniXLR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>; materiałowe nauszniki; skórzane nauszniki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Gwarancja min 12 miesięcy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Gwarancja sprawowana za pośrednictwem dostawcy, czas reakcji serwisu 48 godziny , czas naprawy od momentu zgłoszenia 14 dni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b/>
          <w:u w:val="single"/>
          <w:lang w:eastAsia="pl-PL"/>
        </w:rPr>
      </w:pPr>
      <w:r w:rsidRPr="002D530E">
        <w:rPr>
          <w:rFonts w:eastAsia="Times New Roman" w:cstheme="minorHAnsi"/>
          <w:b/>
          <w:u w:val="single"/>
          <w:lang w:eastAsia="pl-PL"/>
        </w:rPr>
        <w:t>Część 6</w:t>
      </w:r>
    </w:p>
    <w:p w:rsidR="002D530E" w:rsidRPr="002D530E" w:rsidRDefault="002D530E" w:rsidP="002D530E">
      <w:pPr>
        <w:numPr>
          <w:ilvl w:val="0"/>
          <w:numId w:val="2"/>
        </w:num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Monitor interaktywny  – 1 szt.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Przekątna ekranu: min 75”, pokryta hartowanym szkłem z powłoką antyrefleksyjną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Rozdzielczość min. 3840x 2160px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Funkcje dotykowe: Obsługa pisaków, obsługa do 20 jednoczesnych punktów dotyku w technologii podczerwieni, rozróżnienie używanych obiektów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Dokładność dotyku: nie więcej niż 2mm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Podświetlenie matrycy: LED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Jasność matrycy: nie mniej niż 390cd/m^2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Kąt widzenia min. 178st.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Zintegrowane głośniki o mocy min. 15W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System operacyjny: Android wraz z pakietem usług edukacyjnych, a aktualizacją dostępną w technologii OTA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Współpraca z systemami operacyjnymi Windows oraz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MacOs</w:t>
      </w:r>
      <w:proofErr w:type="spellEnd"/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Złącza: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Min. 3 złącza wejściowe HDMI 2.0 z dedykowanymi złączami USB do obsługi funkcji dotykowych na połączonym urządzeniu (w tym minimum 2 złącza USB 3.0)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Min. 1 złącze wyjściowe HDMI 2.0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Min. 1 złącze USB 3.0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Min. 1 złącze RS-232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Min. 2 złączą RJ-45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Wyście Audio w formacie mini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jack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lub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chinch</w:t>
      </w:r>
      <w:proofErr w:type="spellEnd"/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Min. 1 złącze wejściowe VGA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Min. 1 złącze dla urządzeń OPS z zasilaniem do 60W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Wbudowane funkcje: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cyfrowy notatnik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konfigurowalny ekran główny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podgląd wejść wideo na żywo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biała tablica cyfrowa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przeglądarka internetowa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interaktywne widżety, szablony,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organizery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graficzne i ćwiczenia manipulacyjne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udostępnianie ekranu w oparciu o aplikacje i natywne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biblioteki plików i aplikacji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Komunikacja: 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Obsługa technologii 1000baseT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Obsługa technologii: IEEE 802.11a / b / g / n /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ac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>; Obsługa technologii MIMO 2x2;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Obsługa technologii Bluetooth min. 4.1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Mocowanie monitora w standardzie VESA 600x400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Dostępne punkty montażowe Mini-VESA dla komputera NUC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Magnetyczne uchwyty na pisaki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W zestawie: 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Przewód USB o długości 5m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Pisak – min. 2 szt.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Pilot</w:t>
      </w:r>
    </w:p>
    <w:p w:rsidR="002D530E" w:rsidRPr="002D530E" w:rsidRDefault="002D530E" w:rsidP="002D530E">
      <w:pPr>
        <w:numPr>
          <w:ilvl w:val="0"/>
          <w:numId w:val="2"/>
        </w:num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Stojak z kółkami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Przystosowany do dostarczanego monitora (Dostępność rozstawu VESA 600x400)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Udźwig min. 90kg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Ręczna regulacja wysokości 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Skrętne kółka z możliwością blokady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Min. 2 stalowe kolumny nośne z systemem maskowania okablowania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Regulowana półka na sprzęt AV lub laptopa o nośności min. 4kg poniżej monitora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Regulowana półka na kamerę lub inny sprzęt o nośności min. 4kg powyżej monitora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Gwarancja min 12 miesiące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Gwarancja sprawowana za pośrednictwem dostawcy, czas reakcji serwisu 48 godziny , czas naprawy od momentu zgłoszenia 14 dni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b/>
          <w:u w:val="single"/>
          <w:lang w:eastAsia="pl-PL"/>
        </w:rPr>
      </w:pPr>
      <w:r w:rsidRPr="002D530E">
        <w:rPr>
          <w:rFonts w:eastAsia="Times New Roman" w:cstheme="minorHAnsi"/>
          <w:b/>
          <w:u w:val="single"/>
          <w:lang w:eastAsia="pl-PL"/>
        </w:rPr>
        <w:t>Część 7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Zestaw komputerowy stacjonarny ALL IN ONE – 1 szt.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bCs/>
          <w:sz w:val="20"/>
          <w:szCs w:val="20"/>
          <w:lang w:eastAsia="pl-PL"/>
        </w:rPr>
        <w:t xml:space="preserve">Ekran </w:t>
      </w:r>
      <w:r w:rsidRPr="002D530E">
        <w:rPr>
          <w:rFonts w:eastAsia="Times New Roman" w:cstheme="minorHAnsi"/>
          <w:sz w:val="20"/>
          <w:szCs w:val="20"/>
          <w:lang w:eastAsia="pl-PL"/>
        </w:rPr>
        <w:t>o przekątnej nie mniejszej niż 23 cale i rozdzielczości nie mniejszej niż 4400 na 2500 z możliwością wyświetlania miliarda kolorów, jasność minimum 500 nitów, szeroka gama kolorów (P3)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bCs/>
          <w:sz w:val="20"/>
          <w:szCs w:val="20"/>
          <w:lang w:eastAsia="pl-PL"/>
        </w:rPr>
        <w:t>Procesor</w:t>
      </w:r>
      <w:r w:rsidRPr="002D530E">
        <w:rPr>
          <w:rFonts w:eastAsia="Times New Roman" w:cstheme="minorHAnsi"/>
          <w:sz w:val="20"/>
          <w:szCs w:val="20"/>
          <w:lang w:eastAsia="pl-PL"/>
        </w:rPr>
        <w:t xml:space="preserve"> osiągający nie mniej niż 14700 pkt w teście www.cpubenchmark.net  z wbudowanym GPU; o zużyciu energii nie przekraczającej 15W (TDP)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bCs/>
          <w:sz w:val="20"/>
          <w:szCs w:val="20"/>
          <w:lang w:eastAsia="pl-PL"/>
        </w:rPr>
        <w:t>Pamięć masowa</w:t>
      </w:r>
      <w:r w:rsidRPr="002D530E">
        <w:rPr>
          <w:rFonts w:eastAsia="Times New Roman" w:cstheme="minorHAnsi"/>
          <w:sz w:val="20"/>
          <w:szCs w:val="20"/>
          <w:lang w:eastAsia="pl-PL"/>
        </w:rPr>
        <w:t xml:space="preserve"> nie mniej niż 256GB SSD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bCs/>
          <w:sz w:val="20"/>
          <w:szCs w:val="20"/>
          <w:lang w:eastAsia="pl-PL"/>
        </w:rPr>
        <w:t>Pamięć RAM</w:t>
      </w:r>
      <w:r w:rsidRPr="002D530E">
        <w:rPr>
          <w:rFonts w:eastAsia="Times New Roman" w:cstheme="minorHAnsi"/>
          <w:sz w:val="20"/>
          <w:szCs w:val="20"/>
          <w:lang w:eastAsia="pl-PL"/>
        </w:rPr>
        <w:t xml:space="preserve"> nie mniej niż 8GB pamięci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bCs/>
          <w:sz w:val="20"/>
          <w:szCs w:val="20"/>
          <w:lang w:eastAsia="pl-PL"/>
        </w:rPr>
        <w:t>Kamera</w:t>
      </w:r>
      <w:r w:rsidRPr="002D530E">
        <w:rPr>
          <w:rFonts w:eastAsia="Times New Roman" w:cstheme="minorHAnsi"/>
          <w:sz w:val="20"/>
          <w:szCs w:val="20"/>
          <w:lang w:eastAsia="pl-PL"/>
        </w:rPr>
        <w:t xml:space="preserve"> wbudowana przednia kamera 1080p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bCs/>
          <w:sz w:val="20"/>
          <w:szCs w:val="20"/>
          <w:lang w:eastAsia="pl-PL"/>
        </w:rPr>
      </w:pPr>
      <w:r w:rsidRPr="002D530E">
        <w:rPr>
          <w:rFonts w:eastAsia="Times New Roman" w:cstheme="minorHAnsi"/>
          <w:bCs/>
          <w:sz w:val="20"/>
          <w:szCs w:val="20"/>
          <w:lang w:eastAsia="pl-PL"/>
        </w:rPr>
        <w:t>Złącza: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- min. 2  x złącza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Thunderbolt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3 / USB 4 w formacie USB-C – złącza powinny obsługiwać natywne wyjście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DisplayPort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, wyjścia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Thunderbolt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2, HDMI, DVI i VGA obsługiwane przez przejściówki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- min. 2 x złącze USB 3.1 gen 2 w formacie USB-C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val="en-US" w:eastAsia="pl-PL"/>
        </w:rPr>
      </w:pPr>
      <w:r w:rsidRPr="002D530E">
        <w:rPr>
          <w:rFonts w:eastAsia="Times New Roman" w:cstheme="minorHAnsi"/>
          <w:sz w:val="20"/>
          <w:szCs w:val="20"/>
          <w:lang w:val="en-US" w:eastAsia="pl-PL"/>
        </w:rPr>
        <w:t>- min. 1 x 10/100/1000BASE-T Gigabit Ethernet (</w:t>
      </w:r>
      <w:proofErr w:type="spellStart"/>
      <w:r w:rsidRPr="002D530E">
        <w:rPr>
          <w:rFonts w:eastAsia="Times New Roman" w:cstheme="minorHAnsi"/>
          <w:sz w:val="20"/>
          <w:szCs w:val="20"/>
          <w:lang w:val="en-US" w:eastAsia="pl-PL"/>
        </w:rPr>
        <w:t>złącze</w:t>
      </w:r>
      <w:proofErr w:type="spellEnd"/>
      <w:r w:rsidRPr="002D530E">
        <w:rPr>
          <w:rFonts w:eastAsia="Times New Roman" w:cstheme="minorHAnsi"/>
          <w:sz w:val="20"/>
          <w:szCs w:val="20"/>
          <w:lang w:val="en-US" w:eastAsia="pl-PL"/>
        </w:rPr>
        <w:t xml:space="preserve"> RJ-45)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bCs/>
          <w:sz w:val="20"/>
          <w:szCs w:val="20"/>
          <w:lang w:eastAsia="pl-PL"/>
        </w:rPr>
      </w:pPr>
      <w:r w:rsidRPr="002D530E">
        <w:rPr>
          <w:rFonts w:eastAsia="Times New Roman" w:cstheme="minorHAnsi"/>
          <w:bCs/>
          <w:sz w:val="20"/>
          <w:szCs w:val="20"/>
          <w:lang w:eastAsia="pl-PL"/>
        </w:rPr>
        <w:t>Komunikacja bezprzewodowa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- Interfejs sieci bezprzewodowej Wi-Fi 802.11ax; zgodny z IEEE 802.11a/b/g/n/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ac</w:t>
      </w:r>
      <w:proofErr w:type="spellEnd"/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- Interfejs bezprzewodowy Bluetooth 5.0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bCs/>
          <w:sz w:val="20"/>
          <w:szCs w:val="20"/>
          <w:lang w:eastAsia="pl-PL"/>
        </w:rPr>
      </w:pPr>
      <w:r w:rsidRPr="002D530E">
        <w:rPr>
          <w:rFonts w:eastAsia="Times New Roman" w:cstheme="minorHAnsi"/>
          <w:bCs/>
          <w:sz w:val="20"/>
          <w:szCs w:val="20"/>
          <w:lang w:eastAsia="pl-PL"/>
        </w:rPr>
        <w:t>Wymiary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Wysokość: maks. 48 cm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Szerokość: maks. 56 cm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Głębokość z podstawą: maks. 15 cm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Masa: maks. 5kg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bCs/>
          <w:sz w:val="20"/>
          <w:szCs w:val="20"/>
          <w:lang w:eastAsia="pl-PL"/>
        </w:rPr>
        <w:t>Gwarancja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nie mniej niż 12 mies.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bCs/>
          <w:sz w:val="20"/>
          <w:szCs w:val="20"/>
          <w:lang w:eastAsia="pl-PL"/>
        </w:rPr>
        <w:t>System operacyjny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Zainstalowany system operacyjny musi umożliwiać natywne uruchamianie takich programów jak Apple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Final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Cut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 xml:space="preserve"> Pro X (które jest na stanie zamawiającego) oraz umożliwiać zarządzenie przez Apple Remote Desktop (w tym sprawdzenie adresu IP; zmianie ustawień karty sieciowej, serwerów DNS; zarządzania zasilaniem; zamykaniem, instalacją i dezinstalacją aplikacji; nadzorowanie ekranu; generowaniem raportów o wymaganych aktualizacjach oprogramowania)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bCs/>
          <w:sz w:val="20"/>
          <w:szCs w:val="20"/>
          <w:lang w:eastAsia="pl-PL"/>
        </w:rPr>
      </w:pPr>
      <w:r w:rsidRPr="002D530E">
        <w:rPr>
          <w:rFonts w:eastAsia="Times New Roman" w:cstheme="minorHAnsi"/>
          <w:bCs/>
          <w:sz w:val="20"/>
          <w:szCs w:val="20"/>
          <w:lang w:eastAsia="pl-PL"/>
        </w:rPr>
        <w:t>W zestawie: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 xml:space="preserve">Klawiatura bezprzewodowa z pełnym polem numerycznym, ze skrótami klawiaturowymi kompatybilnymi z </w:t>
      </w:r>
      <w:proofErr w:type="spellStart"/>
      <w:r w:rsidRPr="002D530E">
        <w:rPr>
          <w:rFonts w:eastAsia="Times New Roman" w:cstheme="minorHAnsi"/>
          <w:sz w:val="20"/>
          <w:szCs w:val="20"/>
          <w:lang w:eastAsia="pl-PL"/>
        </w:rPr>
        <w:t>macOS</w:t>
      </w:r>
      <w:proofErr w:type="spellEnd"/>
      <w:r w:rsidRPr="002D530E">
        <w:rPr>
          <w:rFonts w:eastAsia="Times New Roman" w:cstheme="minorHAnsi"/>
          <w:sz w:val="20"/>
          <w:szCs w:val="20"/>
          <w:lang w:eastAsia="pl-PL"/>
        </w:rPr>
        <w:t>, z regulowanym podświetlaniem klawiszy.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Myszka bezprzewodowa z regulowaną rozdzielczością pracy w zakresie: 800/1200/2400/3200 DPI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Kabel zasilania</w:t>
      </w:r>
    </w:p>
    <w:p w:rsidR="002D530E" w:rsidRPr="002D530E" w:rsidRDefault="002D530E" w:rsidP="002D530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2D530E">
        <w:rPr>
          <w:rFonts w:eastAsia="Times New Roman" w:cstheme="minorHAnsi"/>
          <w:sz w:val="20"/>
          <w:szCs w:val="20"/>
          <w:lang w:eastAsia="pl-PL"/>
        </w:rPr>
        <w:t>Gwarancja sprawowana za pośrednictwem dostawcy, czas reakcji serwisu 48 godziny , czas naprawy od momentu zgłoszenia 14 dni</w:t>
      </w:r>
    </w:p>
    <w:p w:rsidR="002D530E" w:rsidRPr="002D530E" w:rsidRDefault="002D530E" w:rsidP="002D530E">
      <w:pPr>
        <w:rPr>
          <w:rFonts w:cstheme="minorHAnsi"/>
          <w:sz w:val="20"/>
          <w:szCs w:val="20"/>
        </w:rPr>
      </w:pPr>
    </w:p>
    <w:p w:rsidR="002D530E" w:rsidRPr="002D530E" w:rsidRDefault="002D530E" w:rsidP="002D530E">
      <w:pPr>
        <w:rPr>
          <w:b/>
        </w:rPr>
      </w:pPr>
      <w:r w:rsidRPr="002D530E">
        <w:rPr>
          <w:b/>
        </w:rPr>
        <w:t xml:space="preserve">UWAGA - Naliczanie podatku VAT – 0% </w:t>
      </w:r>
    </w:p>
    <w:p w:rsidR="002D530E" w:rsidRPr="002D530E" w:rsidRDefault="002D530E" w:rsidP="002D530E">
      <w:pPr>
        <w:rPr>
          <w:b/>
        </w:rPr>
      </w:pPr>
      <w:r w:rsidRPr="002D530E">
        <w:rPr>
          <w:b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2D530E">
        <w:rPr>
          <w:b/>
        </w:rPr>
        <w:t>braila</w:t>
      </w:r>
      <w:proofErr w:type="spellEnd"/>
      <w:r w:rsidRPr="002D530E">
        <w:rPr>
          <w:b/>
        </w:rPr>
        <w:t xml:space="preserve"> itd. (na podstawie ustawy z dnia 11 marca 2004 r. o podatku od towarów i usług (tekst jednolity Dz. U. z 2020r poz. 106  z </w:t>
      </w:r>
      <w:proofErr w:type="spellStart"/>
      <w:r w:rsidRPr="002D530E">
        <w:rPr>
          <w:b/>
        </w:rPr>
        <w:t>późn</w:t>
      </w:r>
      <w:proofErr w:type="spellEnd"/>
      <w:r w:rsidRPr="002D530E">
        <w:rPr>
          <w:b/>
        </w:rPr>
        <w:t xml:space="preserve"> zm. – art. 83 ust. 1 pkt 26 lit. a, wykaz sprzętu załącznik nr 8 do ustawy) – dotyczy: Część 5 poz. </w:t>
      </w:r>
      <w:r>
        <w:rPr>
          <w:b/>
        </w:rPr>
        <w:t>1</w:t>
      </w:r>
      <w:bookmarkStart w:id="2" w:name="_GoBack"/>
      <w:bookmarkEnd w:id="2"/>
      <w:r w:rsidRPr="002D530E">
        <w:rPr>
          <w:b/>
        </w:rPr>
        <w:t>, Część 6 poz. 1, Część 7.</w:t>
      </w:r>
    </w:p>
    <w:sectPr w:rsidR="002D530E" w:rsidRPr="002D53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B4509E"/>
    <w:multiLevelType w:val="hybridMultilevel"/>
    <w:tmpl w:val="18A60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A47927"/>
    <w:multiLevelType w:val="hybridMultilevel"/>
    <w:tmpl w:val="27C062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99C"/>
    <w:rsid w:val="000A609B"/>
    <w:rsid w:val="00140E69"/>
    <w:rsid w:val="00155CD1"/>
    <w:rsid w:val="00234010"/>
    <w:rsid w:val="002D530E"/>
    <w:rsid w:val="0058664F"/>
    <w:rsid w:val="006A73CD"/>
    <w:rsid w:val="006F5D86"/>
    <w:rsid w:val="00A3299C"/>
    <w:rsid w:val="00AF0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D9E05"/>
  <w15:chartTrackingRefBased/>
  <w15:docId w15:val="{61A004E4-BFA2-49BB-8BCE-0B7708EFB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8664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ubenchmark.ne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pubenchmark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pubenchmark.net" TargetMode="External"/><Relationship Id="rId5" Type="http://schemas.openxmlformats.org/officeDocument/2006/relationships/hyperlink" Target="http://www.cpubenchmark.net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7</Pages>
  <Words>2248</Words>
  <Characters>13492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89981</dc:creator>
  <cp:keywords/>
  <dc:description/>
  <cp:lastModifiedBy>Alicja Bemowicz</cp:lastModifiedBy>
  <cp:revision>6</cp:revision>
  <dcterms:created xsi:type="dcterms:W3CDTF">2022-02-15T08:44:00Z</dcterms:created>
  <dcterms:modified xsi:type="dcterms:W3CDTF">2022-05-27T08:55:00Z</dcterms:modified>
</cp:coreProperties>
</file>