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3C1CCC" w:rsidRDefault="00BE1501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3C1CCC">
        <w:rPr>
          <w:rFonts w:ascii="Arial Narrow" w:hAnsi="Arial Narrow" w:cs="Arial"/>
          <w:sz w:val="22"/>
          <w:szCs w:val="24"/>
        </w:rPr>
        <w:t>Bydgoszcz</w:t>
      </w:r>
      <w:r w:rsidR="006A5DF1" w:rsidRPr="003C1CCC">
        <w:rPr>
          <w:rFonts w:ascii="Arial Narrow" w:hAnsi="Arial Narrow" w:cs="Arial"/>
          <w:sz w:val="22"/>
          <w:szCs w:val="24"/>
        </w:rPr>
        <w:t xml:space="preserve"> dnia: </w:t>
      </w:r>
      <w:r w:rsidRPr="003C1CCC">
        <w:rPr>
          <w:rFonts w:ascii="Arial Narrow" w:hAnsi="Arial Narrow" w:cs="Arial"/>
          <w:sz w:val="22"/>
          <w:szCs w:val="24"/>
        </w:rPr>
        <w:t>2022-06-21</w:t>
      </w:r>
    </w:p>
    <w:p w:rsidR="006A5DF1" w:rsidRPr="003C1CCC" w:rsidRDefault="00BE1501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3C1CCC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3C1CCC" w:rsidRDefault="00BE1501" w:rsidP="006A5DF1">
      <w:pPr>
        <w:rPr>
          <w:rFonts w:ascii="Arial Narrow" w:hAnsi="Arial Narrow" w:cs="Arial"/>
          <w:sz w:val="22"/>
          <w:szCs w:val="24"/>
        </w:rPr>
      </w:pPr>
      <w:r w:rsidRPr="003C1CCC">
        <w:rPr>
          <w:rFonts w:ascii="Arial Narrow" w:hAnsi="Arial Narrow" w:cs="Arial"/>
          <w:sz w:val="22"/>
          <w:szCs w:val="24"/>
        </w:rPr>
        <w:t>Powstańców Warszawy</w:t>
      </w:r>
      <w:r w:rsidR="006A5DF1" w:rsidRPr="003C1CCC">
        <w:rPr>
          <w:rFonts w:ascii="Arial Narrow" w:hAnsi="Arial Narrow" w:cs="Arial"/>
          <w:sz w:val="22"/>
          <w:szCs w:val="24"/>
        </w:rPr>
        <w:t xml:space="preserve"> </w:t>
      </w:r>
      <w:r w:rsidRPr="003C1CCC">
        <w:rPr>
          <w:rFonts w:ascii="Arial Narrow" w:hAnsi="Arial Narrow" w:cs="Arial"/>
          <w:sz w:val="22"/>
          <w:szCs w:val="24"/>
        </w:rPr>
        <w:t>5</w:t>
      </w:r>
    </w:p>
    <w:p w:rsidR="006A5DF1" w:rsidRPr="003C1CCC" w:rsidRDefault="00BE1501" w:rsidP="006A5DF1">
      <w:pPr>
        <w:rPr>
          <w:rFonts w:ascii="Arial Narrow" w:hAnsi="Arial Narrow" w:cs="Arial"/>
          <w:sz w:val="22"/>
          <w:szCs w:val="24"/>
        </w:rPr>
      </w:pPr>
      <w:r w:rsidRPr="003C1CCC">
        <w:rPr>
          <w:rFonts w:ascii="Arial Narrow" w:hAnsi="Arial Narrow" w:cs="Arial"/>
          <w:sz w:val="22"/>
          <w:szCs w:val="24"/>
        </w:rPr>
        <w:t>85-681</w:t>
      </w:r>
      <w:r w:rsidR="006A5DF1" w:rsidRPr="003C1CCC">
        <w:rPr>
          <w:rFonts w:ascii="Arial Narrow" w:hAnsi="Arial Narrow" w:cs="Arial"/>
          <w:sz w:val="22"/>
          <w:szCs w:val="24"/>
        </w:rPr>
        <w:t xml:space="preserve"> </w:t>
      </w:r>
      <w:r w:rsidRPr="003C1CCC">
        <w:rPr>
          <w:rFonts w:ascii="Arial Narrow" w:hAnsi="Arial Narrow" w:cs="Arial"/>
          <w:sz w:val="22"/>
          <w:szCs w:val="24"/>
        </w:rPr>
        <w:t>Bydgoszcz</w:t>
      </w:r>
    </w:p>
    <w:p w:rsidR="006A5DF1" w:rsidRPr="003C1CC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C1CCC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3C1CCC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3C1CCC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3C1CC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6A5DF1" w:rsidRPr="003C1CCC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3C1CCC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Default="003C1CC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72/2022</w:t>
      </w:r>
    </w:p>
    <w:p w:rsidR="003C1CCC" w:rsidRPr="003C1CCC" w:rsidRDefault="003C1CCC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Pismo: 5140/22</w:t>
      </w:r>
      <w:bookmarkStart w:id="0" w:name="_GoBack"/>
      <w:bookmarkEnd w:id="0"/>
    </w:p>
    <w:p w:rsidR="006A5DF1" w:rsidRPr="003C1C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3C1CCC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3C1CC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proofErr w:type="gramStart"/>
      <w:r w:rsidRPr="003C1CCC">
        <w:rPr>
          <w:rFonts w:ascii="Arial Narrow" w:hAnsi="Arial Narrow" w:cs="Arial"/>
          <w:sz w:val="22"/>
          <w:szCs w:val="24"/>
        </w:rPr>
        <w:t>ubiegający</w:t>
      </w:r>
      <w:proofErr w:type="gramEnd"/>
      <w:r w:rsidRPr="003C1CCC">
        <w:rPr>
          <w:rFonts w:ascii="Arial Narrow" w:hAnsi="Arial Narrow" w:cs="Arial"/>
          <w:sz w:val="22"/>
          <w:szCs w:val="24"/>
        </w:rPr>
        <w:t xml:space="preserve"> się o zamówienie publiczne</w:t>
      </w:r>
    </w:p>
    <w:p w:rsidR="006D4AB3" w:rsidRPr="003C1CCC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3C1CC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3C1CC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3C1CC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3C1CCC">
        <w:rPr>
          <w:rFonts w:ascii="Arial Narrow" w:hAnsi="Arial Narrow" w:cs="Arial"/>
          <w:sz w:val="24"/>
          <w:szCs w:val="28"/>
        </w:rPr>
        <w:t>WYJAŚNIENI</w:t>
      </w:r>
      <w:r w:rsidR="00520165" w:rsidRPr="003C1CCC">
        <w:rPr>
          <w:rFonts w:ascii="Arial Narrow" w:hAnsi="Arial Narrow" w:cs="Arial"/>
          <w:sz w:val="24"/>
          <w:szCs w:val="28"/>
        </w:rPr>
        <w:t>A</w:t>
      </w:r>
      <w:r w:rsidR="00632C3C" w:rsidRPr="003C1CCC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3C1CCC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3C1CC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3C1CCC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3C1CCC">
        <w:rPr>
          <w:rFonts w:ascii="Arial Narrow" w:hAnsi="Arial Narrow" w:cs="Arial"/>
          <w:sz w:val="22"/>
          <w:szCs w:val="24"/>
        </w:rPr>
        <w:t>p</w:t>
      </w:r>
      <w:r w:rsidRPr="003C1CCC">
        <w:rPr>
          <w:rFonts w:ascii="Arial Narrow" w:hAnsi="Arial Narrow" w:cs="Arial"/>
          <w:sz w:val="22"/>
          <w:szCs w:val="24"/>
        </w:rPr>
        <w:t>ostępowani</w:t>
      </w:r>
      <w:r w:rsidR="006A5DF1" w:rsidRPr="003C1CCC">
        <w:rPr>
          <w:rFonts w:ascii="Arial Narrow" w:hAnsi="Arial Narrow" w:cs="Arial"/>
          <w:sz w:val="22"/>
          <w:szCs w:val="24"/>
        </w:rPr>
        <w:t>a</w:t>
      </w:r>
      <w:r w:rsidRPr="003C1CCC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3C1CCC">
        <w:rPr>
          <w:rFonts w:ascii="Arial Narrow" w:hAnsi="Arial Narrow" w:cs="Arial"/>
          <w:sz w:val="22"/>
          <w:szCs w:val="24"/>
        </w:rPr>
        <w:t>go</w:t>
      </w:r>
      <w:r w:rsidRPr="003C1CCC">
        <w:rPr>
          <w:rFonts w:ascii="Arial Narrow" w:hAnsi="Arial Narrow" w:cs="Arial"/>
          <w:sz w:val="22"/>
          <w:szCs w:val="24"/>
        </w:rPr>
        <w:t xml:space="preserve"> w trybie </w:t>
      </w:r>
      <w:r w:rsidR="00BE1501" w:rsidRPr="003C1CCC">
        <w:rPr>
          <w:rFonts w:ascii="Arial Narrow" w:hAnsi="Arial Narrow" w:cs="Arial"/>
          <w:sz w:val="22"/>
          <w:szCs w:val="24"/>
        </w:rPr>
        <w:t>przetarg nieograniczony</w:t>
      </w:r>
      <w:r w:rsidRPr="003C1CCC">
        <w:rPr>
          <w:rFonts w:ascii="Arial Narrow" w:hAnsi="Arial Narrow" w:cs="Arial"/>
          <w:b/>
          <w:sz w:val="22"/>
          <w:szCs w:val="24"/>
        </w:rPr>
        <w:t xml:space="preserve"> </w:t>
      </w:r>
      <w:r w:rsidRPr="003C1CCC">
        <w:rPr>
          <w:rFonts w:ascii="Arial Narrow" w:hAnsi="Arial Narrow" w:cs="Arial"/>
          <w:bCs/>
          <w:sz w:val="22"/>
          <w:szCs w:val="24"/>
        </w:rPr>
        <w:t>na</w:t>
      </w:r>
      <w:r w:rsidRPr="003C1CCC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3C1CCC">
        <w:rPr>
          <w:rFonts w:ascii="Arial Narrow" w:hAnsi="Arial Narrow" w:cs="Arial"/>
          <w:bCs/>
          <w:sz w:val="22"/>
          <w:szCs w:val="24"/>
        </w:rPr>
        <w:t>”</w:t>
      </w:r>
      <w:r w:rsidR="00BE1501" w:rsidRPr="003C1CCC">
        <w:rPr>
          <w:rFonts w:ascii="Arial Narrow" w:hAnsi="Arial Narrow" w:cs="Arial"/>
          <w:b/>
          <w:bCs/>
          <w:sz w:val="22"/>
          <w:szCs w:val="24"/>
        </w:rPr>
        <w:t>Dostawy sukcesywne sprzętu jednorazowego użytku dla Chirurgii Naczyniowej na okres 24 miesięcy</w:t>
      </w:r>
      <w:r w:rsidR="00E72428" w:rsidRPr="003C1CCC">
        <w:rPr>
          <w:rFonts w:ascii="Arial Narrow" w:hAnsi="Arial Narrow" w:cs="Arial"/>
          <w:bCs/>
          <w:sz w:val="22"/>
          <w:szCs w:val="24"/>
        </w:rPr>
        <w:t>”</w:t>
      </w:r>
      <w:r w:rsidRPr="003C1CCC">
        <w:rPr>
          <w:rFonts w:ascii="Arial Narrow" w:hAnsi="Arial Narrow" w:cs="Arial"/>
          <w:b/>
          <w:sz w:val="22"/>
          <w:szCs w:val="24"/>
        </w:rPr>
        <w:t xml:space="preserve"> </w:t>
      </w:r>
      <w:r w:rsidRPr="003C1CCC">
        <w:rPr>
          <w:rFonts w:ascii="Arial Narrow" w:hAnsi="Arial Narrow" w:cs="Arial"/>
          <w:bCs/>
          <w:sz w:val="22"/>
          <w:szCs w:val="24"/>
        </w:rPr>
        <w:t>– znak sprawy</w:t>
      </w:r>
      <w:r w:rsidRPr="003C1CCC">
        <w:rPr>
          <w:rFonts w:ascii="Arial Narrow" w:hAnsi="Arial Narrow" w:cs="Arial"/>
          <w:b/>
          <w:sz w:val="22"/>
          <w:szCs w:val="24"/>
        </w:rPr>
        <w:t xml:space="preserve"> </w:t>
      </w:r>
      <w:r w:rsidR="00BE1501" w:rsidRPr="003C1CCC">
        <w:rPr>
          <w:rFonts w:ascii="Arial Narrow" w:hAnsi="Arial Narrow" w:cs="Arial"/>
          <w:b/>
          <w:sz w:val="22"/>
          <w:szCs w:val="24"/>
        </w:rPr>
        <w:t>72/2022</w:t>
      </w:r>
      <w:r w:rsidRPr="003C1CCC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3C1CCC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3C1CCC">
        <w:rPr>
          <w:rFonts w:ascii="Arial Narrow" w:hAnsi="Arial Narrow" w:cs="Arial"/>
          <w:sz w:val="22"/>
          <w:szCs w:val="24"/>
        </w:rPr>
        <w:t xml:space="preserve">Zamawiający, </w:t>
      </w:r>
      <w:r w:rsidR="00BE1501" w:rsidRPr="003C1CCC">
        <w:rPr>
          <w:rFonts w:ascii="Arial Narrow" w:hAnsi="Arial Narrow" w:cs="Arial"/>
          <w:b/>
          <w:sz w:val="22"/>
          <w:szCs w:val="24"/>
        </w:rPr>
        <w:t>10WSzKzP SPZOZ</w:t>
      </w:r>
      <w:r w:rsidRPr="003C1CCC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3C1CCC">
        <w:rPr>
          <w:rFonts w:ascii="Arial Narrow" w:hAnsi="Arial Narrow" w:cs="Arial"/>
          <w:sz w:val="22"/>
          <w:szCs w:val="24"/>
        </w:rPr>
        <w:t>1</w:t>
      </w:r>
      <w:r w:rsidRPr="003C1CCC">
        <w:rPr>
          <w:rFonts w:ascii="Arial Narrow" w:hAnsi="Arial Narrow" w:cs="Arial"/>
          <w:sz w:val="22"/>
          <w:szCs w:val="24"/>
        </w:rPr>
        <w:t>3</w:t>
      </w:r>
      <w:r w:rsidR="0029606A" w:rsidRPr="003C1CCC">
        <w:rPr>
          <w:rFonts w:ascii="Arial Narrow" w:hAnsi="Arial Narrow" w:cs="Arial"/>
          <w:sz w:val="22"/>
          <w:szCs w:val="24"/>
        </w:rPr>
        <w:t>5</w:t>
      </w:r>
      <w:r w:rsidRPr="003C1CCC">
        <w:rPr>
          <w:rFonts w:ascii="Arial Narrow" w:hAnsi="Arial Narrow" w:cs="Arial"/>
          <w:sz w:val="22"/>
          <w:szCs w:val="24"/>
        </w:rPr>
        <w:t xml:space="preserve"> ust</w:t>
      </w:r>
      <w:r w:rsidR="00D9049C" w:rsidRPr="003C1CCC">
        <w:rPr>
          <w:rFonts w:ascii="Arial Narrow" w:hAnsi="Arial Narrow" w:cs="Arial"/>
          <w:sz w:val="22"/>
          <w:szCs w:val="24"/>
        </w:rPr>
        <w:t xml:space="preserve">. </w:t>
      </w:r>
      <w:r w:rsidR="0029606A" w:rsidRPr="003C1CCC">
        <w:rPr>
          <w:rFonts w:ascii="Arial Narrow" w:hAnsi="Arial Narrow" w:cs="Arial"/>
          <w:sz w:val="22"/>
          <w:szCs w:val="24"/>
        </w:rPr>
        <w:t>6</w:t>
      </w:r>
      <w:r w:rsidRPr="003C1CCC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3C1CCC">
        <w:rPr>
          <w:rFonts w:ascii="Arial Narrow" w:hAnsi="Arial Narrow" w:cs="Arial"/>
          <w:sz w:val="22"/>
          <w:szCs w:val="24"/>
        </w:rPr>
        <w:t>11</w:t>
      </w:r>
      <w:r w:rsidRPr="003C1CCC">
        <w:rPr>
          <w:rFonts w:ascii="Arial Narrow" w:hAnsi="Arial Narrow" w:cs="Arial"/>
          <w:sz w:val="22"/>
          <w:szCs w:val="24"/>
        </w:rPr>
        <w:t xml:space="preserve"> </w:t>
      </w:r>
      <w:r w:rsidR="0029606A" w:rsidRPr="003C1CCC">
        <w:rPr>
          <w:rFonts w:ascii="Arial Narrow" w:hAnsi="Arial Narrow" w:cs="Arial"/>
          <w:sz w:val="22"/>
          <w:szCs w:val="24"/>
        </w:rPr>
        <w:t xml:space="preserve">września </w:t>
      </w:r>
      <w:r w:rsidRPr="003C1CCC">
        <w:rPr>
          <w:rFonts w:ascii="Arial Narrow" w:hAnsi="Arial Narrow" w:cs="Arial"/>
          <w:sz w:val="22"/>
          <w:szCs w:val="24"/>
        </w:rPr>
        <w:t>20</w:t>
      </w:r>
      <w:r w:rsidR="0029606A" w:rsidRPr="003C1CCC">
        <w:rPr>
          <w:rFonts w:ascii="Arial Narrow" w:hAnsi="Arial Narrow" w:cs="Arial"/>
          <w:sz w:val="22"/>
          <w:szCs w:val="24"/>
        </w:rPr>
        <w:t>19</w:t>
      </w:r>
      <w:r w:rsidRPr="003C1CCC">
        <w:rPr>
          <w:rFonts w:ascii="Arial Narrow" w:hAnsi="Arial Narrow" w:cs="Arial"/>
          <w:sz w:val="22"/>
          <w:szCs w:val="24"/>
        </w:rPr>
        <w:t xml:space="preserve"> r</w:t>
      </w:r>
      <w:r w:rsidR="0029606A" w:rsidRPr="003C1CCC">
        <w:rPr>
          <w:rFonts w:ascii="Arial Narrow" w:hAnsi="Arial Narrow" w:cs="Arial"/>
          <w:sz w:val="22"/>
          <w:szCs w:val="24"/>
        </w:rPr>
        <w:t>.</w:t>
      </w:r>
      <w:r w:rsidRPr="003C1CCC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3C1CCC">
        <w:rPr>
          <w:rFonts w:ascii="Arial Narrow" w:hAnsi="Arial Narrow" w:cs="Arial"/>
          <w:sz w:val="22"/>
          <w:szCs w:val="24"/>
        </w:rPr>
        <w:t>z</w:t>
      </w:r>
      <w:r w:rsidRPr="003C1CCC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3C1CCC">
        <w:rPr>
          <w:rFonts w:ascii="Arial Narrow" w:hAnsi="Arial Narrow" w:cs="Arial"/>
          <w:sz w:val="22"/>
          <w:szCs w:val="24"/>
        </w:rPr>
        <w:t>p</w:t>
      </w:r>
      <w:r w:rsidRPr="003C1CCC">
        <w:rPr>
          <w:rFonts w:ascii="Arial Narrow" w:hAnsi="Arial Narrow" w:cs="Arial"/>
          <w:sz w:val="22"/>
          <w:szCs w:val="24"/>
        </w:rPr>
        <w:t xml:space="preserve">ublicznych </w:t>
      </w:r>
      <w:r w:rsidR="00BE1501" w:rsidRPr="003C1CCC">
        <w:rPr>
          <w:rFonts w:ascii="Arial Narrow" w:hAnsi="Arial Narrow" w:cs="Arial"/>
          <w:sz w:val="22"/>
          <w:szCs w:val="24"/>
        </w:rPr>
        <w:t>(</w:t>
      </w:r>
      <w:proofErr w:type="spellStart"/>
      <w:r w:rsidR="00BE1501" w:rsidRPr="003C1CCC">
        <w:rPr>
          <w:rFonts w:ascii="Arial Narrow" w:hAnsi="Arial Narrow" w:cs="Arial"/>
          <w:sz w:val="22"/>
          <w:szCs w:val="24"/>
        </w:rPr>
        <w:t>t.j</w:t>
      </w:r>
      <w:proofErr w:type="spellEnd"/>
      <w:r w:rsidR="00BE1501" w:rsidRPr="003C1CCC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BE1501" w:rsidRPr="003C1CCC">
        <w:rPr>
          <w:rFonts w:ascii="Arial Narrow" w:hAnsi="Arial Narrow" w:cs="Arial"/>
          <w:sz w:val="22"/>
          <w:szCs w:val="24"/>
        </w:rPr>
        <w:t>Dz.U</w:t>
      </w:r>
      <w:proofErr w:type="spellEnd"/>
      <w:r w:rsidR="00BE1501" w:rsidRPr="003C1CC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BE1501" w:rsidRPr="003C1CCC">
        <w:rPr>
          <w:rFonts w:ascii="Arial Narrow" w:hAnsi="Arial Narrow" w:cs="Arial"/>
          <w:sz w:val="22"/>
          <w:szCs w:val="24"/>
        </w:rPr>
        <w:t>z</w:t>
      </w:r>
      <w:proofErr w:type="gramEnd"/>
      <w:r w:rsidR="00BE1501" w:rsidRPr="003C1CCC">
        <w:rPr>
          <w:rFonts w:ascii="Arial Narrow" w:hAnsi="Arial Narrow" w:cs="Arial"/>
          <w:sz w:val="22"/>
          <w:szCs w:val="24"/>
        </w:rPr>
        <w:t xml:space="preserve"> 2021r. poz. 1129 z </w:t>
      </w:r>
      <w:proofErr w:type="spellStart"/>
      <w:r w:rsidR="00BE1501" w:rsidRPr="003C1CCC">
        <w:rPr>
          <w:rFonts w:ascii="Arial Narrow" w:hAnsi="Arial Narrow" w:cs="Arial"/>
          <w:sz w:val="22"/>
          <w:szCs w:val="24"/>
        </w:rPr>
        <w:t>późn</w:t>
      </w:r>
      <w:proofErr w:type="spellEnd"/>
      <w:r w:rsidR="00BE1501" w:rsidRPr="003C1CCC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BE1501" w:rsidRPr="003C1CCC">
        <w:rPr>
          <w:rFonts w:ascii="Arial Narrow" w:hAnsi="Arial Narrow" w:cs="Arial"/>
          <w:sz w:val="22"/>
          <w:szCs w:val="24"/>
        </w:rPr>
        <w:t>zm</w:t>
      </w:r>
      <w:proofErr w:type="gramEnd"/>
      <w:r w:rsidR="00BE1501" w:rsidRPr="003C1CCC">
        <w:rPr>
          <w:rFonts w:ascii="Arial Narrow" w:hAnsi="Arial Narrow" w:cs="Arial"/>
          <w:sz w:val="22"/>
          <w:szCs w:val="24"/>
        </w:rPr>
        <w:t>.)</w:t>
      </w:r>
      <w:r w:rsidR="00BE7BFD" w:rsidRPr="003C1CCC">
        <w:rPr>
          <w:rFonts w:ascii="Arial Narrow" w:hAnsi="Arial Narrow" w:cs="Arial"/>
          <w:sz w:val="22"/>
          <w:szCs w:val="24"/>
        </w:rPr>
        <w:t xml:space="preserve">, </w:t>
      </w:r>
      <w:r w:rsidR="00D9049C" w:rsidRPr="003C1CCC">
        <w:rPr>
          <w:rFonts w:ascii="Arial Narrow" w:hAnsi="Arial Narrow" w:cs="Arial"/>
          <w:sz w:val="22"/>
          <w:szCs w:val="24"/>
        </w:rPr>
        <w:t>udostępnia</w:t>
      </w:r>
      <w:r w:rsidR="00BE7BFD" w:rsidRPr="003C1CCC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3C1CCC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3C1CCC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3C1CCC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3C1CCC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3C1CCC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3C1CCC">
        <w:rPr>
          <w:rFonts w:ascii="Arial Narrow" w:hAnsi="Arial Narrow" w:cs="Arial"/>
          <w:sz w:val="22"/>
          <w:szCs w:val="24"/>
        </w:rPr>
        <w:t>wraz z wyjaśnieniami</w:t>
      </w:r>
      <w:r w:rsidR="0012774F" w:rsidRPr="003C1CCC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E1501" w:rsidRPr="003C1CCC" w:rsidTr="00683478">
        <w:tc>
          <w:tcPr>
            <w:tcW w:w="9356" w:type="dxa"/>
            <w:shd w:val="clear" w:color="auto" w:fill="auto"/>
          </w:tcPr>
          <w:p w:rsidR="00BE1501" w:rsidRPr="003C1CCC" w:rsidRDefault="00BE1501" w:rsidP="0068347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Pytanie nr </w:t>
            </w:r>
            <w:r w:rsidRPr="003C1CCC">
              <w:rPr>
                <w:rFonts w:ascii="Arial Narrow" w:hAnsi="Arial Narrow" w:cs="Arial"/>
                <w:b/>
                <w:bCs/>
                <w:sz w:val="22"/>
                <w:szCs w:val="22"/>
              </w:rPr>
              <w:t>3</w:t>
            </w:r>
          </w:p>
          <w:p w:rsidR="00BE1501" w:rsidRPr="003C1CCC" w:rsidRDefault="00BE1501" w:rsidP="003C1CC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Czy w celu miarkowania kar umownych Kupujący dokona modyfikacji postanowień projektu przyszłej umowy w zakresie zapisów § 8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ust. 1:</w:t>
            </w:r>
            <w:proofErr w:type="gramEnd"/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1. Wykonawca zapłaci Zamawiającemu kary umowne: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2) 0,5 % wartości niedostarczonej partii towaru - za każdą rozpoczętą godzinę zwłoki w uzupełnieniu "banku" w stosunku do terminu określonego § 8 ust. 1 umowy przechowania, jednak nie więcej niż 10 % wartości brutto niedostarczonej partii towaru;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3) 0,5% wartości brutto reklamowanej partii towaru - za każdy rozpoczęty dzień zwłoki w wymianie towaru na wolny od wad w stosunku do terminu określonego w § 2 ust. 19, jednak nie więcej niż 10 % wartości brutto reklamowanej partii towaru.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4) 50,00 zł brutto za każdy kolejny dzień zwłoki w zakresie utworzenia "banku" w stosunku do terminu określonego w § 2 ust. 1 niniejszej umowy oraz w § 3 ust. 1 umowy przechowania, jednak nie więcej niż 10 % wartości brutto nieutworzonego banku.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5) 50,00 zł brutto za każdy kolejny dzień zwłoki w zakresie dostarczenia instrumentarium w stosunku do terminu określonego w § 3 ust. 4 umowy przechowania oraz w pkt. 3 umowy użyczenia, jednak nie więcej niż 10 % wartości brutto niedostarczonego instrumentarium.</w:t>
            </w:r>
          </w:p>
          <w:p w:rsidR="00BE1501" w:rsidRPr="003C1CCC" w:rsidRDefault="003C1CCC" w:rsidP="0068347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BE1501" w:rsidRPr="003C1CCC" w:rsidRDefault="00BE1501" w:rsidP="003C1CC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BE1501" w:rsidRPr="003C1CCC" w:rsidRDefault="003C1CCC" w:rsidP="0068347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Zgodnie z zapisami projektu umowy.</w:t>
            </w:r>
          </w:p>
          <w:p w:rsidR="00BE1501" w:rsidRPr="003C1CCC" w:rsidRDefault="00BE1501" w:rsidP="003C1CC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lastRenderedPageBreak/>
              <w:t>W celu zapewnienia równego traktowania Stron i umożliwienia Wykonawcy sprawdzenia zasadności reklamacji wnosimy o wprowadzenie w § 2 ust. 19 projektu umowy 5 dniowego terminu na rozpatrzenie reklamacji.</w:t>
            </w:r>
          </w:p>
          <w:p w:rsidR="00BE1501" w:rsidRPr="003C1CCC" w:rsidRDefault="003C1CCC" w:rsidP="003C1CCC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BE1501" w:rsidRPr="003C1CCC" w:rsidRDefault="00BE1501" w:rsidP="003C1CC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Czy Zamawiający wyrazi zgodę na dodanie załącznika do umowy w postaci umowy przechowania, której wzór przesyłamy w załączeniu? (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>. §2 ust. 1)</w:t>
            </w:r>
          </w:p>
          <w:p w:rsidR="00BE1501" w:rsidRPr="003C1CCC" w:rsidRDefault="003C1CCC" w:rsidP="00683478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zamieścił na stronie internetowej prowadzonego postępowania oraz na platformie </w:t>
            </w:r>
            <w:hyperlink r:id="rId7" w:history="1">
              <w:r w:rsidRPr="007E3B4E">
                <w:rPr>
                  <w:rStyle w:val="Hipercze"/>
                  <w:rFonts w:ascii="Arial Narrow" w:hAnsi="Arial Narrow" w:cs="Arial"/>
                  <w:b/>
                  <w:sz w:val="22"/>
                  <w:szCs w:val="22"/>
                </w:rPr>
                <w:t>http://e-propublico.pl</w:t>
              </w:r>
            </w:hyperlink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obowiązujący w postępowaniu projektu umowy przechowania.</w:t>
            </w:r>
          </w:p>
          <w:p w:rsidR="00BE1501" w:rsidRDefault="00BE1501" w:rsidP="003C1CC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Czy ze względu na brak odpowiednich zapisów zamawiający uzupełni treść umowy o wskazanie 3 dniowego terminu na przekazanie wykonawcy informacji o zużyciu towaru z depozytu? (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dot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>. §2 ust. 1)</w:t>
            </w:r>
          </w:p>
          <w:p w:rsidR="003C1CCC" w:rsidRPr="003C1CCC" w:rsidRDefault="003C1CCC" w:rsidP="003C1CCC">
            <w:pPr>
              <w:spacing w:after="120"/>
              <w:ind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Odpowiedź: Zamawiający pozostawia zapisy projektu umowy bez zmian.</w:t>
            </w:r>
          </w:p>
          <w:p w:rsidR="00BE1501" w:rsidRPr="003C1CCC" w:rsidRDefault="00BE1501" w:rsidP="003C1CCC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Czy Zamawiający w pakiecie nr 1 dopuści cewniki balonowe powlekane </w:t>
            </w:r>
            <w:proofErr w:type="spellStart"/>
            <w:r w:rsidRPr="003C1CCC">
              <w:rPr>
                <w:rFonts w:ascii="Arial Narrow" w:hAnsi="Arial Narrow" w:cs="Arial"/>
                <w:sz w:val="22"/>
                <w:szCs w:val="22"/>
              </w:rPr>
              <w:t>paclitaxelem</w:t>
            </w:r>
            <w:proofErr w:type="spell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, system OTW o nieznacznie zmienionych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parametrach: </w:t>
            </w:r>
            <w:proofErr w:type="gramEnd"/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- dla prowadnika 0,035" - średnice 4.0-6.0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długościach od 40, 60, 80, 120, 150mm i średnica 7.0-8.0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długościach 40, 60mm (długość rdzenia 75cm); średnice 4.0-6.0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długościach od 40, 60, 80, 120, 150mm (długość rdzenia 130cm); 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- dla prowadnika 018" - średnice 3.5-6.0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długościach od 40,80,120mm (długość rdzenia 75cm); średnice 2.0-6.0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długościach od 40, 80, 120mm (długość rdzenia 130cm);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- dla prowadnika 014" - średnice 1.5-3.0 </w:t>
            </w:r>
            <w:proofErr w:type="gramStart"/>
            <w:r w:rsidRPr="003C1CCC">
              <w:rPr>
                <w:rFonts w:ascii="Arial Narrow" w:hAnsi="Arial Narrow" w:cs="Arial"/>
                <w:sz w:val="22"/>
                <w:szCs w:val="22"/>
              </w:rPr>
              <w:t>w</w:t>
            </w:r>
            <w:proofErr w:type="gram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długościach od 40,80,120,150mm (długość rdzenia 130cm);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>Pozostałe parametry zgodne z SIWZ.</w:t>
            </w:r>
          </w:p>
          <w:p w:rsidR="00BE1501" w:rsidRPr="003C1CCC" w:rsidRDefault="00BE1501" w:rsidP="003C1CCC">
            <w:pPr>
              <w:spacing w:after="120"/>
              <w:ind w:left="46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Jednocześnie pragniemy dodać, że oferowane przez naszą firmę cewniki posiadają udokumentowaną skuteczność w badaniach klinicznych i w rejestrze ALL COMERS </w:t>
            </w:r>
            <w:proofErr w:type="spellStart"/>
            <w:r w:rsidRPr="003C1CCC">
              <w:rPr>
                <w:rFonts w:ascii="Arial Narrow" w:hAnsi="Arial Narrow" w:cs="Arial"/>
                <w:sz w:val="22"/>
                <w:szCs w:val="22"/>
              </w:rPr>
              <w:t>CONSeQuent</w:t>
            </w:r>
            <w:proofErr w:type="spellEnd"/>
            <w:r w:rsidRPr="003C1CCC">
              <w:rPr>
                <w:rFonts w:ascii="Arial Narrow" w:hAnsi="Arial Narrow" w:cs="Arial"/>
                <w:sz w:val="22"/>
                <w:szCs w:val="22"/>
              </w:rPr>
              <w:t xml:space="preserve"> REGISTRY.</w:t>
            </w:r>
          </w:p>
          <w:p w:rsidR="00BE1501" w:rsidRPr="003C1CCC" w:rsidRDefault="003C1CCC" w:rsidP="0068347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3C1CCC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3C1CCC" w:rsidRDefault="003C1CCC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</w:p>
    <w:p w:rsidR="006D4AB3" w:rsidRPr="003C1CC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4"/>
        </w:rPr>
      </w:pPr>
      <w:r w:rsidRPr="003C1CCC">
        <w:rPr>
          <w:rFonts w:ascii="Arial Narrow" w:hAnsi="Arial Narrow" w:cs="Arial"/>
          <w:sz w:val="22"/>
          <w:szCs w:val="24"/>
        </w:rPr>
        <w:t>Zamawiający</w:t>
      </w:r>
      <w:r w:rsidR="003C1CCC">
        <w:rPr>
          <w:rFonts w:ascii="Arial Narrow" w:hAnsi="Arial Narrow" w:cs="Arial"/>
          <w:sz w:val="22"/>
          <w:szCs w:val="24"/>
        </w:rPr>
        <w:tab/>
      </w:r>
      <w:r w:rsidR="003C1CCC">
        <w:rPr>
          <w:rFonts w:ascii="Arial Narrow" w:hAnsi="Arial Narrow" w:cs="Arial"/>
          <w:sz w:val="22"/>
          <w:szCs w:val="24"/>
        </w:rPr>
        <w:tab/>
      </w:r>
      <w:r w:rsidR="003C1CCC">
        <w:rPr>
          <w:rFonts w:ascii="Arial Narrow" w:hAnsi="Arial Narrow" w:cs="Arial"/>
          <w:sz w:val="22"/>
          <w:szCs w:val="24"/>
        </w:rPr>
        <w:tab/>
      </w:r>
    </w:p>
    <w:p w:rsidR="006D4AB3" w:rsidRDefault="006D4AB3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Default="003C1CCC" w:rsidP="003C1CCC">
      <w:pPr>
        <w:rPr>
          <w:rFonts w:ascii="Arial Narrow" w:hAnsi="Arial Narrow" w:cs="Arial"/>
          <w:szCs w:val="24"/>
        </w:rPr>
      </w:pPr>
    </w:p>
    <w:p w:rsidR="003C1CCC" w:rsidRPr="003C1CCC" w:rsidRDefault="003C1CCC" w:rsidP="003C1CCC">
      <w:pPr>
        <w:rPr>
          <w:rFonts w:ascii="Arial Narrow" w:hAnsi="Arial Narrow" w:cs="Arial"/>
          <w:szCs w:val="24"/>
        </w:rPr>
      </w:pPr>
    </w:p>
    <w:p w:rsidR="003C1CCC" w:rsidRPr="003C1CCC" w:rsidRDefault="003C1CCC" w:rsidP="003C1CCC">
      <w:pPr>
        <w:rPr>
          <w:rFonts w:ascii="Arial Narrow" w:hAnsi="Arial Narrow" w:cs="Arial"/>
          <w:szCs w:val="24"/>
        </w:rPr>
      </w:pPr>
      <w:r w:rsidRPr="003C1CCC">
        <w:rPr>
          <w:rFonts w:ascii="Arial Narrow" w:hAnsi="Arial Narrow" w:cs="Arial"/>
          <w:szCs w:val="24"/>
        </w:rPr>
        <w:t>Wykonano w 2 egz. n 1 ark.</w:t>
      </w:r>
    </w:p>
    <w:p w:rsidR="003C1CCC" w:rsidRPr="003C1CCC" w:rsidRDefault="003C1CCC" w:rsidP="003C1CCC">
      <w:pPr>
        <w:rPr>
          <w:rFonts w:ascii="Arial Narrow" w:hAnsi="Arial Narrow" w:cs="Arial"/>
          <w:szCs w:val="24"/>
        </w:rPr>
      </w:pPr>
      <w:r w:rsidRPr="003C1CCC">
        <w:rPr>
          <w:rFonts w:ascii="Arial Narrow" w:hAnsi="Arial Narrow" w:cs="Arial"/>
          <w:szCs w:val="24"/>
        </w:rPr>
        <w:t>Egz. 1 – a/a kancelaria</w:t>
      </w:r>
    </w:p>
    <w:p w:rsidR="003C1CCC" w:rsidRPr="003C1CCC" w:rsidRDefault="003C1CCC" w:rsidP="003C1CCC">
      <w:pPr>
        <w:rPr>
          <w:rFonts w:ascii="Arial Narrow" w:hAnsi="Arial Narrow" w:cs="Arial"/>
          <w:szCs w:val="24"/>
        </w:rPr>
      </w:pPr>
      <w:r w:rsidRPr="003C1CCC">
        <w:rPr>
          <w:rFonts w:ascii="Arial Narrow" w:hAnsi="Arial Narrow" w:cs="Arial"/>
          <w:szCs w:val="24"/>
        </w:rPr>
        <w:t xml:space="preserve">Egz. 2 – strona </w:t>
      </w:r>
      <w:proofErr w:type="spellStart"/>
      <w:r w:rsidRPr="003C1CCC">
        <w:rPr>
          <w:rFonts w:ascii="Arial Narrow" w:hAnsi="Arial Narrow" w:cs="Arial"/>
          <w:szCs w:val="24"/>
        </w:rPr>
        <w:t>int</w:t>
      </w:r>
      <w:proofErr w:type="spellEnd"/>
      <w:r w:rsidRPr="003C1CCC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C1CCC">
        <w:rPr>
          <w:rFonts w:ascii="Arial Narrow" w:hAnsi="Arial Narrow" w:cs="Arial"/>
          <w:szCs w:val="24"/>
        </w:rPr>
        <w:t>pl</w:t>
      </w:r>
      <w:proofErr w:type="gramEnd"/>
      <w:r w:rsidRPr="003C1CCC">
        <w:rPr>
          <w:rFonts w:ascii="Arial Narrow" w:hAnsi="Arial Narrow" w:cs="Arial"/>
          <w:szCs w:val="24"/>
        </w:rPr>
        <w:t xml:space="preserve">, </w:t>
      </w:r>
      <w:proofErr w:type="spellStart"/>
      <w:r w:rsidRPr="003C1CCC">
        <w:rPr>
          <w:rFonts w:ascii="Arial Narrow" w:hAnsi="Arial Narrow" w:cs="Arial"/>
          <w:szCs w:val="24"/>
        </w:rPr>
        <w:t>SZPubl</w:t>
      </w:r>
      <w:proofErr w:type="spellEnd"/>
      <w:r w:rsidRPr="003C1CCC">
        <w:rPr>
          <w:rFonts w:ascii="Arial Narrow" w:hAnsi="Arial Narrow" w:cs="Arial"/>
          <w:szCs w:val="24"/>
        </w:rPr>
        <w:t>. T2612 B5</w:t>
      </w:r>
    </w:p>
    <w:p w:rsidR="003C1CCC" w:rsidRPr="003C1CCC" w:rsidRDefault="003C1CCC" w:rsidP="003C1CCC">
      <w:pPr>
        <w:rPr>
          <w:rFonts w:ascii="Arial Narrow" w:hAnsi="Arial Narrow" w:cs="Arial"/>
          <w:szCs w:val="24"/>
        </w:rPr>
      </w:pPr>
      <w:r w:rsidRPr="003C1CCC">
        <w:rPr>
          <w:rFonts w:ascii="Arial Narrow" w:hAnsi="Arial Narrow" w:cs="Arial"/>
          <w:szCs w:val="24"/>
        </w:rPr>
        <w:t>Wyk. A. Przykłota – tel. 261 417 449</w:t>
      </w:r>
    </w:p>
    <w:p w:rsidR="003C1CCC" w:rsidRPr="003C1CCC" w:rsidRDefault="003C1CCC" w:rsidP="003C1CCC">
      <w:pPr>
        <w:rPr>
          <w:rFonts w:ascii="Arial Narrow" w:hAnsi="Arial Narrow" w:cs="Arial"/>
          <w:szCs w:val="24"/>
        </w:rPr>
      </w:pPr>
      <w:proofErr w:type="gramStart"/>
      <w:r w:rsidRPr="003C1CCC">
        <w:rPr>
          <w:rFonts w:ascii="Arial Narrow" w:hAnsi="Arial Narrow" w:cs="Arial"/>
          <w:szCs w:val="24"/>
        </w:rPr>
        <w:t>data</w:t>
      </w:r>
      <w:proofErr w:type="gramEnd"/>
      <w:r w:rsidRPr="003C1CCC">
        <w:rPr>
          <w:rFonts w:ascii="Arial Narrow" w:hAnsi="Arial Narrow" w:cs="Arial"/>
          <w:szCs w:val="24"/>
        </w:rPr>
        <w:t xml:space="preserve">: 21.06.2022 </w:t>
      </w:r>
      <w:proofErr w:type="gramStart"/>
      <w:r w:rsidRPr="003C1CCC">
        <w:rPr>
          <w:rFonts w:ascii="Arial Narrow" w:hAnsi="Arial Narrow" w:cs="Arial"/>
          <w:szCs w:val="24"/>
        </w:rPr>
        <w:t>r</w:t>
      </w:r>
      <w:proofErr w:type="gramEnd"/>
      <w:r w:rsidRPr="003C1CCC">
        <w:rPr>
          <w:rFonts w:ascii="Arial Narrow" w:hAnsi="Arial Narrow" w:cs="Arial"/>
          <w:szCs w:val="24"/>
        </w:rPr>
        <w:t>.</w:t>
      </w:r>
    </w:p>
    <w:sectPr w:rsidR="003C1CCC" w:rsidRPr="003C1CCC" w:rsidSect="003C1C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0A53" w:rsidRDefault="007E0A53">
      <w:r>
        <w:separator/>
      </w:r>
    </w:p>
  </w:endnote>
  <w:endnote w:type="continuationSeparator" w:id="0">
    <w:p w:rsidR="007E0A53" w:rsidRDefault="007E0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E0A5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0A53" w:rsidRDefault="007E0A53">
      <w:r>
        <w:separator/>
      </w:r>
    </w:p>
  </w:footnote>
  <w:footnote w:type="continuationSeparator" w:id="0">
    <w:p w:rsidR="007E0A53" w:rsidRDefault="007E0A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501" w:rsidRDefault="00BE15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501" w:rsidRDefault="00BE15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501" w:rsidRDefault="00BE15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72255DE"/>
    <w:multiLevelType w:val="hybridMultilevel"/>
    <w:tmpl w:val="D52A5300"/>
    <w:lvl w:ilvl="0" w:tplc="48684C9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93853AE"/>
    <w:multiLevelType w:val="hybridMultilevel"/>
    <w:tmpl w:val="09741AE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0A53"/>
    <w:rsid w:val="00031374"/>
    <w:rsid w:val="000A1097"/>
    <w:rsid w:val="000E2A8F"/>
    <w:rsid w:val="0012774F"/>
    <w:rsid w:val="00144B7A"/>
    <w:rsid w:val="00180C6E"/>
    <w:rsid w:val="0029606A"/>
    <w:rsid w:val="003C1CC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0A53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1501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C1C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646</Words>
  <Characters>3818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2001-02-10T13:28:00Z</cp:lastPrinted>
  <dcterms:created xsi:type="dcterms:W3CDTF">2022-06-21T06:04:00Z</dcterms:created>
  <dcterms:modified xsi:type="dcterms:W3CDTF">2022-06-21T06:12:00Z</dcterms:modified>
</cp:coreProperties>
</file>