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34010">
        <w:rPr>
          <w:rFonts w:ascii="Calibri" w:eastAsia="Calibri" w:hAnsi="Calibri" w:cs="Times New Roman"/>
        </w:rPr>
        <w:t>Załącznik A do SWZ</w:t>
      </w:r>
    </w:p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:rsidR="00234010" w:rsidRPr="00234010" w:rsidRDefault="00234010" w:rsidP="00234010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234010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:rsidR="00234010" w:rsidRDefault="00234010"/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1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Laptop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Procesor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osiągający nie mniej niż 14700 pkt w teście </w:t>
      </w:r>
      <w:hyperlink r:id="rId5" w:history="1">
        <w:r w:rsidRPr="002D530E">
          <w:rPr>
            <w:rFonts w:eastAsia="Times New Roman" w:cstheme="minorHAnsi"/>
            <w:color w:val="0563C1" w:themeColor="hyperlink"/>
            <w:sz w:val="20"/>
            <w:szCs w:val="20"/>
            <w:u w:val="single"/>
            <w:lang w:eastAsia="pl-PL"/>
          </w:rPr>
          <w:t>www.cpubenchmark.net</w:t>
        </w:r>
      </w:hyperlink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Karta graficzna z procesorem, układ graficzny z 8 blokami obliczeniowymi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 o przekątnej 13,3 cala z podświetleniem LED w technologii IPS, rozdzielczość natywna 2560 na 1600 pikseli przy 227 pikselach na cal, z możliwością wyświetlenia milionów kolorów, obsługiwane rozdzielczości skalowane: 1680 na 1050, 1440 na 900, 1024 na 640, jasność 500 nitów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RAM min 16GB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Dysk SSD min 1TB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Komunikacja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interfejs sieci bezprzewodowej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WiFi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6 802.11ax, zgodność ze standardem IEEE 802.11a/b/g/n/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interfejs bezprzewodowy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Zasilacz USBC o mocy min 60W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Wbudowany akumulator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litowo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-polimerowy o pojemności min 58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Wh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Porty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2x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/USB4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USB 3.1 drugiej generacji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Kamera – HD 720p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Podświetlana klawiatura wyposażona w 66(ISO) klawiszy w tym 4 klawisze strzałek w układzie odwróconego „T”, pasek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Bar, czytnik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ID, czujnik oświetlenia zewnętrznego,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Gładzik wyczuwający siłę nacisku i umożliwiający precyzyjne sterowanie kursorem, obsługuje mocne kliknięcia, akcelerację, rysowanie z gradacją nacisku oraz gesty Multi-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Możliwość jednoczesnego wyświetlania obrazu w pełnej natywnej rozdzielczości na wbudowanym ekranie w milionach kolorów oraz obsługa jednego monitora zewnętrznego o rozdzielczości max 6K przy 60Hz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Cyfrowe wyjście video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Natywne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wyjścieDisplayPort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przez USBC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Wyjścia VGA, HDMI, DVI i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2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Głośniki stereofoniczne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Układ trzech mikrofonów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Gniazdo słuchawkowe 3,5mm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System operacyjny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zainstalowany system operacyjny musi umożliwiać natywne uruchamianie takich programów jak Apple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Final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Cut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Grubość max 1,6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Szerokość max 31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Głębokość max 22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Masa max 1,5kg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2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Tablet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 Multi-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o przekątnej 11 cali z podświetleniem LED w technologii IPS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Rozdzielczość 2388 na 1668 pikseli przy 264 pikselach na cal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 True Tone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Powłoka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oleofobowa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odporna na odciski palców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lastRenderedPageBreak/>
        <w:t>Pełna laminacja wyświetlacza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Współczynnik odbicia 1,8%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Jasność max 600 nitów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Procesor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osiągający nie mniej niż 14720 pkt w teście </w:t>
      </w:r>
      <w:hyperlink r:id="rId6" w:history="1">
        <w:r w:rsidRPr="002D530E">
          <w:rPr>
            <w:rFonts w:eastAsia="Times New Roman" w:cstheme="minorHAnsi"/>
            <w:color w:val="0563C1" w:themeColor="hyperlink"/>
            <w:sz w:val="20"/>
            <w:szCs w:val="20"/>
            <w:u w:val="single"/>
            <w:lang w:eastAsia="pl-PL"/>
          </w:rPr>
          <w:t>www.cpubenchmark.net</w:t>
        </w:r>
      </w:hyperlink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Dysk min 512 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RAM min 8 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System aparatów  z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obiektywem szerokokątnym 12MP przysłona f/1,8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ultraszerokokątnym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10MP, przysłona f/2,4 i pole widzenia 125°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2-krotny zoom optyczny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Maks 5-krotny zoom cyfrowy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Pięcioelementowy obiektyw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Jaśniejszy flesz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Panorama (do 63MP)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Osłona obiektywu ze szkła szafirowego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Autofokus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z funkcją Focus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Pixels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Inteligentny HDR3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Korekta obiektywu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Zaawansowana redukcja efektu czerwonych oczu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Dodawanie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geoznaczników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do zdjęć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Automatyczna stabilizacja obrazu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Tryb zdjęć seryjnych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Zapisywane formaty zdjęć – HEIF, JPEG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Nagrywanie video 4K z częstotliwością 24, 25, 30, lub 60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kl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 (obiektyw szerokokątny)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Nagrywanie vide HD 1080p z częstotliwością 25,30 lub 60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kl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Audio zoom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Wideo w zwolnionym tempie w jakości 1080p z częstotliwością 120 lub 240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kl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Wideo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poklatkowe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ze stabilizacją obrazu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Wideo z ciągłym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autofokusem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Filmowa stabilizacja obrazu wideo (4K,1080p,720p)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Powiększanie obrazu podczas odtwarzania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Rejestrowane formaty wideo: HEVC i H.264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Nagrywanie stereo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Aparat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ultraszerokokątny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Oświetlenie portretowe z sześcioma efektami – światło naturalne, studyjne, konturowe, sceniczne, sceniczne -mono, High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Key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-mono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Inteligentny HDR3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Tryb portretowy z zaawansowanym efektem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bokeh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i funkcją kontroli głębi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Filmowa stabilizacja obrazu wideo (1080p i 720p)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Korekta obiektywu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Automatyczna stabilizacja obrazu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Tryb zdjęć seryjnych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Możliwość prowadzenia rozmów wideo i połączeń audio z dowolnego urządzenia przez sieć Wi-Fi lub komórkową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Głośniki min 4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Wi-Fi (802.11.ax) – dwa zakresy jednocześnie (2,4GHzi 5GHz)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Interfejs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Odblokowywanie przy użyciu twarzy w aparacie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Port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/USB 4 obsługujące: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Ładowanie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Thunderbolt3 (do 40Gb/s)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USB4 (do 40GB/s)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USB 3.1 drugiej generacji (do 10Gb/s)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Akumulator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litowo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-jonowy o pojemności min 28Wh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lastRenderedPageBreak/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3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Laptop – 2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Ekran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 o przekątnej min 14”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Błyszcząca powłoka matrycy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Rozdzielczość co najmniej 3024x1964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Częstotliwość odświeżania co najmniej 120Hz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Procesor osiągający nie mniej niż 14700 pkt w teście </w:t>
      </w:r>
      <w:hyperlink r:id="rId7" w:history="1">
        <w:r w:rsidRPr="002D530E">
          <w:rPr>
            <w:rFonts w:eastAsia="Times New Roman" w:cstheme="minorHAnsi"/>
            <w:color w:val="0563C1" w:themeColor="hyperlink"/>
            <w:sz w:val="20"/>
            <w:szCs w:val="20"/>
            <w:u w:val="single"/>
            <w:lang w:eastAsia="pl-PL"/>
          </w:rPr>
          <w:t>www.cpubenchmark.net</w:t>
        </w:r>
      </w:hyperlink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operacyjna -łączna pojemność co najmniej 16GB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Dysk półprzewodnikowy SSD M.2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NVMe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(PCI-Express) min 512GB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Karta graficzna zintegrowana w procesorze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Audio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6 wbudowanych głośników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3 wbudowane mikrofony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Wbudowana kamera min 1080p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Zintegrowana bezprzewodowa karta sieciowa standardu co najmniej 802.11ax(Wi-Fi6)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Bluetooth co najmniej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Min 3 porty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4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1 port HDMI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1 gniazdo słuchawkowe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1 gniazdo na kartę SDXC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Podświetlana klawiatura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Touchpad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z obsługą gestów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System operacyjny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zainstalowany system operacyjny musi umożliwiać natywne uruchamianie takich programów jak Apple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Final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Cut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zasilacz zapewniający bezproblemową pracę laptopa o mocy min 96W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bateria zapewniająca bezproblemową pracę laptopa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kolor szary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wysokość  przy zamkniętej pokrywie max 1,55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4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Laptop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Ekran o przekątnej 13,3 cala z podświet­leniem LED, w technologii IPS;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rozdzielczość natywna 2560 na 1600 pikseli przy 227 pikselach na cal,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 możliwością wyświetlania milionów kolorów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Obsługiwane rozdzielczości skalowane: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1680 na 1050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1440 na 900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1024 na 640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Jasność 500 nitów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Szeroka gama kolorów (P3)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Procesor osiągający nie mniej niż 14700 pkt w teście </w:t>
      </w:r>
      <w:hyperlink r:id="rId8" w:history="1">
        <w:r w:rsidRPr="002D530E">
          <w:rPr>
            <w:rFonts w:eastAsia="Times New Roman" w:cstheme="minorHAnsi"/>
            <w:color w:val="0563C1" w:themeColor="hyperlink"/>
            <w:sz w:val="20"/>
            <w:szCs w:val="20"/>
            <w:u w:val="single"/>
            <w:lang w:eastAsia="pl-PL"/>
          </w:rPr>
          <w:t>www.cpubenchmark.net</w:t>
        </w:r>
      </w:hyperlink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Wbudowany akumulator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litowo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-polimerowy o pojemności min 58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Wh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Zasilacz USB</w:t>
      </w:r>
      <w:r w:rsidRPr="002D530E">
        <w:rPr>
          <w:rFonts w:ascii="Cambria Math" w:eastAsia="Times New Roman" w:hAnsi="Cambria Math" w:cs="Cambria Math"/>
          <w:sz w:val="20"/>
          <w:szCs w:val="20"/>
          <w:lang w:eastAsia="pl-PL"/>
        </w:rPr>
        <w:t>‑</w:t>
      </w:r>
      <w:r w:rsidRPr="002D530E">
        <w:rPr>
          <w:rFonts w:eastAsia="Times New Roman" w:cstheme="minorHAnsi"/>
          <w:sz w:val="20"/>
          <w:szCs w:val="20"/>
          <w:lang w:eastAsia="pl-PL"/>
        </w:rPr>
        <w:t>C o mocy min 61 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RAM - min 16 GB zunifikowanej pamięci RAM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masowa SSD min 1 TB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lastRenderedPageBreak/>
        <w:t>Ładowanie i podłączanie dodatkowych urządzeń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Dwa porty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/ USB 4 obsługujące: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Ładowanie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 (do 40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Gb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USB 3.1 drugiej generacji (do 10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Gb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Klawiatura i gładzik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Podświetlana klawiatura 66 (ISO) klawiszy, w tym 4 klawisze strzałek w układzie odwróconego „T”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Bar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Czytnik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ID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Czujnik oświetlenia zewnętrznego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Gładzik Force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wyczuwający siłę nacisku i umożliwiający precyzyjne sterowanie kursorem;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obsługuje mocne kliknięcia, akcelerację, rysowanie z gradacją nacisku oraz gesty Multi-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Komunikacja bezprzewodowa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Wi-Fi: Interfejs sieci bezprzewodowej Wi</w:t>
      </w:r>
      <w:r w:rsidRPr="002D530E">
        <w:rPr>
          <w:rFonts w:ascii="Cambria Math" w:eastAsia="Times New Roman" w:hAnsi="Cambria Math" w:cs="Cambria Math"/>
          <w:sz w:val="20"/>
          <w:szCs w:val="20"/>
          <w:lang w:eastAsia="pl-PL"/>
        </w:rPr>
        <w:t>‑</w:t>
      </w:r>
      <w:r w:rsidRPr="002D530E">
        <w:rPr>
          <w:rFonts w:eastAsia="Times New Roman" w:cstheme="minorHAnsi"/>
          <w:sz w:val="20"/>
          <w:szCs w:val="20"/>
          <w:lang w:eastAsia="pl-PL"/>
        </w:rPr>
        <w:t>Fi 6 802.11ax; zgodny z IEEE 802.11a/b/g/n/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Bluetooth: Interfejs bezprzewodowy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Wbudowana kamera  min HD 720p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Obsługa wideo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Możliwość jednoczesnego wyświetlania obrazu w pełnej natywnej rozdzielczości na wbudowanym ekranie w milionach kolorów oraz: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Obsługa jednego monitora zewnętrznego o rozdzielczości maksymalnej 6K przy 60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Hz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Cyfrowe wyjście wideo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Natywne wyjście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przez USB-C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Wyjścia VGA, HDMI i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2 obsługiwane przez przejściówki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Dźwięk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Głośniki stereofoniczne z szerokim zakresem dynamicznym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Przestrzenny dźwięk stereo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Odtwarzanie Dolby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Atmos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Układ trzech mikrofonów z technologią kierunkowego kształtowania wiązki akustycznej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Gniazdo słuchawkowe 3,5 mm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System operacyjny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Ułatwienia dostępu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Wysokość max 1,6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Szerokość max 30,5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Głębokość max 21,3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Masa max 1,4 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Zawartość opakowania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Laptop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Zasilacz USB-C o mocy 61 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Przewód USB-C do ładowania (2 m)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5</w:t>
      </w:r>
    </w:p>
    <w:p w:rsidR="002D530E" w:rsidRPr="002D530E" w:rsidRDefault="002D530E" w:rsidP="002D530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Zestaw komputerowy stacjonarny ALL IN ONE – </w:t>
      </w:r>
      <w:r w:rsidR="00135F72">
        <w:rPr>
          <w:rFonts w:eastAsia="Times New Roman" w:cstheme="minorHAnsi"/>
          <w:sz w:val="20"/>
          <w:szCs w:val="20"/>
          <w:lang w:eastAsia="pl-PL"/>
        </w:rPr>
        <w:t>32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 xml:space="preserve">Ekran </w:t>
      </w:r>
      <w:r w:rsidRPr="002D530E">
        <w:rPr>
          <w:rFonts w:eastAsia="Times New Roman" w:cstheme="minorHAnsi"/>
          <w:sz w:val="20"/>
          <w:szCs w:val="20"/>
          <w:lang w:eastAsia="pl-PL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Procesor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osiągający nie mniej niż 14700 pkt w teście www.cpubenchmark.net </w:t>
      </w:r>
      <w:bookmarkStart w:id="0" w:name="OLE_LINK3"/>
      <w:r w:rsidRPr="002D530E">
        <w:rPr>
          <w:rFonts w:eastAsia="Times New Roman" w:cstheme="minorHAnsi"/>
          <w:sz w:val="20"/>
          <w:szCs w:val="20"/>
          <w:lang w:eastAsia="pl-PL"/>
        </w:rPr>
        <w:t xml:space="preserve"> z wbudowanym</w:t>
      </w:r>
      <w:bookmarkEnd w:id="0"/>
      <w:r w:rsidRPr="002D530E">
        <w:rPr>
          <w:rFonts w:eastAsia="Times New Roman" w:cstheme="minorHAnsi"/>
          <w:sz w:val="20"/>
          <w:szCs w:val="20"/>
          <w:lang w:eastAsia="pl-PL"/>
        </w:rPr>
        <w:t xml:space="preserve"> GPU; o zużyciu energii nie przekraczającej 15W (TDP)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Pamięć masowa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nie mniej niż 256GB SSD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Pamięć RAM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nie mniej niż 16GB pamięci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Kamera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wbudowana przednia kamera 1080p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Złącza: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- min. 2  x złącza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 / USB 4 w formacie USB-C – złącza powinny obsługiwać natywne wyjście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, wyjścia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2, HDMI, DVI i VGA obsługiwane przez przejściówki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min. 2 x złącze USB 3.1 gen 2 w formacie USB-C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val="en-US" w:eastAsia="pl-PL"/>
        </w:rPr>
      </w:pPr>
      <w:r w:rsidRPr="002D530E">
        <w:rPr>
          <w:rFonts w:eastAsia="Times New Roman" w:cstheme="minorHAnsi"/>
          <w:sz w:val="20"/>
          <w:szCs w:val="20"/>
          <w:lang w:val="en-US" w:eastAsia="pl-PL"/>
        </w:rPr>
        <w:lastRenderedPageBreak/>
        <w:t>- min. 1 x 10/100/1000BASE-T Gigabit Ethernet (</w:t>
      </w:r>
      <w:proofErr w:type="spellStart"/>
      <w:r w:rsidRPr="002D530E">
        <w:rPr>
          <w:rFonts w:eastAsia="Times New Roman" w:cstheme="minorHAnsi"/>
          <w:sz w:val="20"/>
          <w:szCs w:val="20"/>
          <w:lang w:val="en-US" w:eastAsia="pl-PL"/>
        </w:rPr>
        <w:t>złącze</w:t>
      </w:r>
      <w:proofErr w:type="spellEnd"/>
      <w:r w:rsidRPr="002D530E">
        <w:rPr>
          <w:rFonts w:eastAsia="Times New Roman" w:cstheme="minorHAnsi"/>
          <w:sz w:val="20"/>
          <w:szCs w:val="20"/>
          <w:lang w:val="en-US" w:eastAsia="pl-PL"/>
        </w:rPr>
        <w:t xml:space="preserve"> RJ-45)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Komunikacja bezprzewodowa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Interfejs sieci bezprzewodowej Wi-Fi 802.11ax; zgodny z IEEE 802.11a/b/g/n/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Interfejs bezprzewodowy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Wymiary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Wysokość: maks. 48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Szerokość: maks. 56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Głębokość z podstawą: maks. 15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Masa: maks. 5kg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 xml:space="preserve">Gwarancja </w:t>
      </w:r>
      <w:r w:rsidRPr="002D530E">
        <w:rPr>
          <w:rFonts w:eastAsia="Times New Roman" w:cstheme="minorHAnsi"/>
          <w:sz w:val="20"/>
          <w:szCs w:val="20"/>
          <w:lang w:eastAsia="pl-PL"/>
        </w:rPr>
        <w:t>nie mniej niż 12 mies.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System operacyjny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Zainstalowany system operacyjny musi umożliwiać natywne uruchamianie takich programów jak Apple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Final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Cut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W zestawie: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bookmarkStart w:id="1" w:name="OLE_LINK5"/>
      <w:r w:rsidRPr="002D530E">
        <w:rPr>
          <w:rFonts w:eastAsia="Times New Roman" w:cstheme="minorHAnsi"/>
          <w:sz w:val="20"/>
          <w:szCs w:val="20"/>
          <w:lang w:eastAsia="pl-PL"/>
        </w:rPr>
        <w:t xml:space="preserve">Klawiatura przewodowa USB-C z pełnym polem numerycznym, ze skrótami klawiaturowymi kompatybilnymi z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macOS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, z regulowanym podświetlaniem klawiszy.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Myszka przewodowa USB-C, z regulowaną rozdzielczością pracy w zakresie: 800/1200/2400/3200 DPI</w:t>
      </w:r>
    </w:p>
    <w:bookmarkEnd w:id="1"/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Kabel zasilania</w:t>
      </w:r>
    </w:p>
    <w:p w:rsidR="002D530E" w:rsidRPr="002D530E" w:rsidRDefault="002D530E" w:rsidP="002D530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HUB podłączany do portu USB-C posiadający na wyjściu złącza: 1 port USB-C, 3 porty USB-A 3.0</w:t>
      </w:r>
      <w:r w:rsidR="00135F72">
        <w:rPr>
          <w:rFonts w:eastAsia="Times New Roman" w:cstheme="minorHAnsi"/>
          <w:sz w:val="20"/>
          <w:szCs w:val="20"/>
          <w:lang w:eastAsia="pl-PL"/>
        </w:rPr>
        <w:t xml:space="preserve">, czytnik kart SD oraz </w:t>
      </w:r>
      <w:proofErr w:type="spellStart"/>
      <w:r w:rsidR="00135F72">
        <w:rPr>
          <w:rFonts w:eastAsia="Times New Roman" w:cstheme="minorHAnsi"/>
          <w:sz w:val="20"/>
          <w:szCs w:val="20"/>
          <w:lang w:eastAsia="pl-PL"/>
        </w:rPr>
        <w:t>microSD</w:t>
      </w:r>
      <w:proofErr w:type="spellEnd"/>
      <w:r w:rsidR="00135F72">
        <w:rPr>
          <w:rFonts w:eastAsia="Times New Roman" w:cstheme="minorHAnsi"/>
          <w:sz w:val="20"/>
          <w:szCs w:val="20"/>
          <w:lang w:eastAsia="pl-PL"/>
        </w:rPr>
        <w:t xml:space="preserve"> – 32 szt.</w:t>
      </w:r>
    </w:p>
    <w:p w:rsidR="002D530E" w:rsidRPr="002D530E" w:rsidRDefault="002D530E" w:rsidP="002D530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Słuchawki półotwarte – </w:t>
      </w:r>
      <w:r w:rsidR="00135F72">
        <w:rPr>
          <w:rFonts w:eastAsia="Times New Roman" w:cstheme="minorHAnsi"/>
          <w:sz w:val="20"/>
          <w:szCs w:val="20"/>
          <w:lang w:eastAsia="pl-PL"/>
        </w:rPr>
        <w:t>32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Średnica głośnika min. 30mm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Czułość nie mniej niż 104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dB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SPL/V @ 1kHz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Impedancja 55 Ohm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Częstotliwość prze</w:t>
      </w:r>
      <w:bookmarkStart w:id="2" w:name="_GoBack"/>
      <w:bookmarkEnd w:id="2"/>
      <w:r w:rsidRPr="002D530E">
        <w:rPr>
          <w:rFonts w:eastAsia="Times New Roman" w:cstheme="minorHAnsi"/>
          <w:sz w:val="20"/>
          <w:szCs w:val="20"/>
          <w:lang w:eastAsia="pl-PL"/>
        </w:rPr>
        <w:t xml:space="preserve">noszenia 15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Hz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- 25 kHz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Moc maksymalna 200mW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Waga nie więcej niż 240gram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Odłączany kabel ze złączem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miniXLR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po stronie słuchawek o długości min. 3 metrów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Wymienne okładziny nauszników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 zestawie kabel prosty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miniJack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-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miniXLR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oraz spiralny kabel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miniJack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–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miniXLR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; materiałowe nauszniki; skórzane nauszniki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6</w:t>
      </w:r>
    </w:p>
    <w:p w:rsidR="002D530E" w:rsidRPr="002D530E" w:rsidRDefault="002D530E" w:rsidP="002D530E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Monitor interaktywny 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Przekątna ekranu: min 75”, pokryta hartowanym szkłem z powłoką antyrefleksyjną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Rozdzielczość min. 3840x 2160px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Funkcje dotykowe: Obsługa pisaków, obsługa do 20 jednoczesnych punktów dotyku w technologii podczerwieni, rozróżnienie używanych obiektów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Dokładność dotyku: nie więcej niż 2mm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Podświetlenie matrycy: LED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Jasność matrycy: nie mniej niż 390cd/m^2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Kąt widzenia min. 178st.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Zintegrowane głośniki o mocy min. 15W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System operacyjny: Android wraz z pakietem usług edukacyjnych, a aktualizacją dostępną w technologii OTA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Współpraca z systemami operacyjnymi Windows oraz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MacOs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Złącza: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3 złącza wejściowe HDMI 2.0 z dedykowanymi złączami USB do obsługi funkcji dotykowych na połączonym urządzeniu (w tym minimum 2 złącza USB 3.0)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wyjściowe HDMI 2.0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USB 3.0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RS-232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lastRenderedPageBreak/>
        <w:t>Min. 2 złączą RJ-45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Wyście Audio w formacie mini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jack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lub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chinch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wejściowe VGA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dla urządzeń OPS z zasilaniem do 60W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Wbudowane funkcje: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cyfrowy notatnik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konfigurowalny ekran główny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podgląd wejść wideo na żywo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biała tablica cyfrowa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przeglądarka internetowa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interaktywne widżety, szablony,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organizery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graficzne i ćwiczenia manipulacyjne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udostępnianie ekranu w oparciu o aplikacje i natywne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biblioteki plików i aplikacji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Komunikacja: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Obsługa technologii 1000baseT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Obsługa technologii: IEEE 802.11a / b / g / n /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; Obsługa technologii MIMO 2x2;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Obsługa technologii Bluetooth min. 4.1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Mocowanie monitora w standardzie VESA 600x400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Dostępne punkty montażowe Mini-VESA dla komputera NUC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Magnetyczne uchwyty na pisaki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 zestawie: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Przewód USB o długości 5m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Pisak – min. 2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Pilot</w:t>
      </w:r>
    </w:p>
    <w:p w:rsidR="002D530E" w:rsidRPr="002D530E" w:rsidRDefault="002D530E" w:rsidP="002D530E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Stojak z kółkami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Przystosowany do dostarczanego monitora (Dostępność rozstawu VESA 600x400)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Udźwig min. 90kg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Ręczna regulacja wysokości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Skrętne kółka z możliwością blokady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2 stalowe kolumny nośne z systemem maskowania okablowania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Regulowana półka na sprzęt AV lub laptopa o nośności min. 4kg poniżej monitora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Regulowana półka na kamerę lub inny sprzęt o nośności min. 4kg powyżej monitora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miesiące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7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Zestaw komputerowy stacjonarny ALL IN ONE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 xml:space="preserve">Ekran </w:t>
      </w:r>
      <w:r w:rsidRPr="002D530E">
        <w:rPr>
          <w:rFonts w:eastAsia="Times New Roman" w:cstheme="minorHAnsi"/>
          <w:sz w:val="20"/>
          <w:szCs w:val="20"/>
          <w:lang w:eastAsia="pl-PL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Procesor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osiągający nie mniej niż 14700 pkt w teście www.cpubenchmark.net  z wbudowanym GPU; o zużyciu energii nie przekraczającej 15W (TDP)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Pamięć masowa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nie mniej niż 256GB SSD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Pamięć RAM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nie mniej niż 8GB pamięci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Kamera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wbudowana przednia kamera 1080p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Złącza: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- min. 2  x złącza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 / USB 4 w formacie USB-C – złącza powinny obsługiwać natywne wyjście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, wyjścia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2, HDMI, DVI i VGA obsługiwane przez przejściówki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min. 2 x złącze USB 3.1 gen 2 w formacie USB-C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val="en-US" w:eastAsia="pl-PL"/>
        </w:rPr>
      </w:pPr>
      <w:r w:rsidRPr="002D530E">
        <w:rPr>
          <w:rFonts w:eastAsia="Times New Roman" w:cstheme="minorHAnsi"/>
          <w:sz w:val="20"/>
          <w:szCs w:val="20"/>
          <w:lang w:val="en-US" w:eastAsia="pl-PL"/>
        </w:rPr>
        <w:t>- min. 1 x 10/100/1000BASE-T Gigabit Ethernet (</w:t>
      </w:r>
      <w:proofErr w:type="spellStart"/>
      <w:r w:rsidRPr="002D530E">
        <w:rPr>
          <w:rFonts w:eastAsia="Times New Roman" w:cstheme="minorHAnsi"/>
          <w:sz w:val="20"/>
          <w:szCs w:val="20"/>
          <w:lang w:val="en-US" w:eastAsia="pl-PL"/>
        </w:rPr>
        <w:t>złącze</w:t>
      </w:r>
      <w:proofErr w:type="spellEnd"/>
      <w:r w:rsidRPr="002D530E">
        <w:rPr>
          <w:rFonts w:eastAsia="Times New Roman" w:cstheme="minorHAnsi"/>
          <w:sz w:val="20"/>
          <w:szCs w:val="20"/>
          <w:lang w:val="en-US" w:eastAsia="pl-PL"/>
        </w:rPr>
        <w:t xml:space="preserve"> RJ-45)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Komunikacja bezprzewodowa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Interfejs sieci bezprzewodowej Wi-Fi 802.11ax; zgodny z IEEE 802.11a/b/g/n/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Interfejs bezprzewodowy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Wymiary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Wysokość: maks. 48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Szerokość: maks. 56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Głębokość z podstawą: maks. 15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lastRenderedPageBreak/>
        <w:t>Masa: maks. 5kg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Gwarancja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nie mniej niż 12 mies.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System operacyjny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Zainstalowany system operacyjny musi umożliwiać natywne uruchamianie takich programów jak Apple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Final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Cut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W zestawie: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Klawiatura bezprzewodowa z pełnym polem numerycznym, ze skrótami klawiaturowymi kompatybilnymi z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macOS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, z regulowanym podświetlaniem klawiszy.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Myszka bezprzewodowa z regulowaną rozdzielczością pracy w zakresie: 800/1200/2400/3200 DPI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Kabel zasilania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rPr>
          <w:rFonts w:cstheme="minorHAnsi"/>
          <w:sz w:val="20"/>
          <w:szCs w:val="20"/>
        </w:rPr>
      </w:pP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UWAGA - Naliczanie podatku VAT – 0% </w:t>
      </w: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2D530E">
        <w:rPr>
          <w:b/>
        </w:rPr>
        <w:t>braila</w:t>
      </w:r>
      <w:proofErr w:type="spellEnd"/>
      <w:r w:rsidRPr="002D530E">
        <w:rPr>
          <w:b/>
        </w:rPr>
        <w:t xml:space="preserve"> itd. (na podstawie ustawy z dnia 11 marca 2004 r. o podatku od towarów i usług (tekst jednolity Dz. U. z 2020r poz. 106  z </w:t>
      </w:r>
      <w:proofErr w:type="spellStart"/>
      <w:r w:rsidRPr="002D530E">
        <w:rPr>
          <w:b/>
        </w:rPr>
        <w:t>późn</w:t>
      </w:r>
      <w:proofErr w:type="spellEnd"/>
      <w:r w:rsidRPr="002D530E">
        <w:rPr>
          <w:b/>
        </w:rPr>
        <w:t xml:space="preserve"> zm. – art. 83 ust. 1 pkt 26 lit. a, wykaz sprzętu załącznik nr 8 do ustawy) – dotyczy: Część 5 poz. </w:t>
      </w:r>
      <w:r>
        <w:rPr>
          <w:b/>
        </w:rPr>
        <w:t>1</w:t>
      </w:r>
      <w:r w:rsidRPr="002D530E">
        <w:rPr>
          <w:b/>
        </w:rPr>
        <w:t>, Część 6 poz. 1, Część 7.</w:t>
      </w:r>
    </w:p>
    <w:sectPr w:rsidR="002D530E" w:rsidRPr="002D5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4509E"/>
    <w:multiLevelType w:val="hybridMultilevel"/>
    <w:tmpl w:val="18A60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47927"/>
    <w:multiLevelType w:val="hybridMultilevel"/>
    <w:tmpl w:val="27C06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9C"/>
    <w:rsid w:val="000A609B"/>
    <w:rsid w:val="00135F72"/>
    <w:rsid w:val="00140E69"/>
    <w:rsid w:val="00155CD1"/>
    <w:rsid w:val="00234010"/>
    <w:rsid w:val="002D530E"/>
    <w:rsid w:val="004F740F"/>
    <w:rsid w:val="0058664F"/>
    <w:rsid w:val="006A73CD"/>
    <w:rsid w:val="006F5D86"/>
    <w:rsid w:val="00A3299C"/>
    <w:rsid w:val="00AF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F2CFD"/>
  <w15:chartTrackingRefBased/>
  <w15:docId w15:val="{61A004E4-BFA2-49BB-8BCE-0B7708E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664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5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F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ubenchmark.net" TargetMode="External"/><Relationship Id="rId5" Type="http://schemas.openxmlformats.org/officeDocument/2006/relationships/hyperlink" Target="http://www.cpubenchmark.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2249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3</cp:revision>
  <cp:lastPrinted>2022-06-21T08:40:00Z</cp:lastPrinted>
  <dcterms:created xsi:type="dcterms:W3CDTF">2022-06-21T08:39:00Z</dcterms:created>
  <dcterms:modified xsi:type="dcterms:W3CDTF">2022-06-21T08:40:00Z</dcterms:modified>
</cp:coreProperties>
</file>