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24/06/2022    S120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</w:p>
    <w:p w:rsidR="00DC7555" w:rsidRPr="00DC7555" w:rsidRDefault="00DC7555" w:rsidP="00DC75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Polska-Bydgoszcz: Urządzenia elektrochirurgiczne</w:t>
      </w:r>
    </w:p>
    <w:p w:rsidR="00DC7555" w:rsidRPr="00DC7555" w:rsidRDefault="00DC7555" w:rsidP="00DC75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2022/S 120-338334</w:t>
      </w:r>
    </w:p>
    <w:p w:rsidR="00DC7555" w:rsidRPr="00DC7555" w:rsidRDefault="00DC7555" w:rsidP="00DC75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Ogłoszenie o zamówieniu</w:t>
      </w:r>
    </w:p>
    <w:p w:rsidR="00DC7555" w:rsidRPr="00DC7555" w:rsidRDefault="00DC7555" w:rsidP="00DC7555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Dostawy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Podstawa prawna: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Dyrektywa 2014/24/UE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I: Instytucja zamawiająca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 i adresy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Oficjalna nazwa: 10 Wojskowy Szpital Kliniczny z Polikliniką Samodzielny Publiczny Zakład Opieki Zdrowotnej 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Krajowy numer identyfikacyjny: 090538318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Powstańców Warszawy 5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Bydgoszcz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NUTS: PL613 Bydgosko-toruński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85-681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Osoba do kontaktów: Karolina KORNOWSKA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8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k.kornowska@10wsk.mil.pl</w:t>
        </w:r>
      </w:hyperlink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261417449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261416110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 xml:space="preserve">Adresy internetowe: 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Główny adres: </w:t>
      </w:r>
      <w:hyperlink r:id="rId9" w:tgtFrame="_blank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www.10wsk.mil.pl</w:t>
        </w:r>
      </w:hyperlink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Komunikacja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https://e-propublico.pl/</w:t>
        </w:r>
      </w:hyperlink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Więcej informacji można uzyskać pod adresem podanym powyżej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</w:t>
        </w:r>
      </w:hyperlink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Oferty lub wnioski o dopuszczenie do udziału w postępowaniu należy przesyłać na adres podany powyżej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instytucji zamawiającej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Inny rodzaj: Samodzielny Publiczny Zakład Opieki Zdrowotnej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I.5)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przedmiot działalności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Zdrowie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II: Przedmiot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Wielkość lub zakres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Dostawa aparatu do termolezji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Numer referencyjny: 85/2022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kod CPV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33161000 Urządzenia elektrochirurgiczne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II.1.4)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Krótki opis: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Dostawa aparatu do termolezji- 1 kpl. zgodnie ze specyfikacją techniczną i zapisami swz.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II.1.5)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całkowita wartość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II.1.6)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częściach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To zamówienie podzielone jest na części: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Miejsce świadczenia usług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Kod NUTS: PL613 Bydgosko-toruński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Główne miejsce lub lokalizacja realizacji: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siedziba Zamawiającego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 zamówienia: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ze specyfikacją techniczną i zapisami SWZ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II.2.5)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Kryteria udzielenia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Kryteria określone poniżej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Termin dostawy / Waga: 10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Okres gwarancji / Waga: 30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Cena - Waga: 60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II.2.6)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wartość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II.2.7)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Okres obowiązywania zamówienia, umowy ramowej lub dynamicznego systemu zakupów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Okres w dniach: 42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Niniejsze zamówienie podlega wznowieniu: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II.2.10)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ofertach wariantowych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Dopuszcza się składanie ofert wariantowych: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opcjach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Opcje: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funduszach Unii Europejskiej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dotyczy projektu/programu finansowanego ze środków Unii Europejskiej: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wymaga wniesienia wadium w wysokości 1 305.00 PLN.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III: Informacje o charakterze prawnym, ekonomicznym, finansowym i technicznym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udziału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do prowadzenia działalności zawodowej, w tym wymogi związane z wpisem do rejestru zawodowego lub handlowego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warunków: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Sytuacja ekonomiczna i finansowa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techniczna i kwalifikacje zawodowe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Minimalny poziom ewentualnie wymaganych standardów: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56 000,00 zł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dotyczące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III.2.2)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realizacji umowy: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 projektem umowy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IV: Procedura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procedury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Procedura otwarta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Procedura przyspieszona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Uzasadnienie: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pilny zakup wobec aneksu zmieniającego zakres przedmiotowy (</w:t>
      </w:r>
      <w:proofErr w:type="spellStart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wprowadzeie</w:t>
      </w:r>
      <w:proofErr w:type="spellEnd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 nowych zadań) w umowie dotacyjnej MON15/3300021337/110/</w:t>
      </w:r>
      <w:proofErr w:type="spellStart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DWSZdr</w:t>
      </w:r>
      <w:proofErr w:type="spellEnd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/</w:t>
      </w:r>
      <w:proofErr w:type="spellStart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WNiI</w:t>
      </w:r>
      <w:proofErr w:type="spellEnd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/PMT/22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umowy ramowej lub dynamicznego systemu zakupów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IV.1.8)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Porozumienia w sprawie zamówień rządowych (GPA)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jest objęte Porozumieniem w sprawie zamówień rządowych: tak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administracyjne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Termin składania ofert lub wniosków o dopuszczenie do udziału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07/07/2022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08:00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data wysłania zaproszeń do składania ofert lub do udziału wybranym kandydatom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Języki, w których można sporządzać oferty lub wnioski o dopuszczenie do udziału: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Polski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IV.2.6)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Minimalny okres, w którym oferent będzie związany ofertą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Oferta musi zachować ważność do: 04/10/2022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IV.2.7)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otwarcia ofert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07/07/2022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08:30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Miejsce: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Informacje o osobach upoważnionych i procedurze otwarcia: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wszyscy zainteresowani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VI: Informacje uzupełniające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powtarzającym się charakterze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Jest to zamówienie o charakterze powtarzającym się: 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procesów elektronicznych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Akceptowane będą faktury elektroniczne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wymagane na etapie składania ofert/wniosków: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Oświadczenie, o którym mowa w art. 125 ust. 1 ustawy Pzp - Jednolity europejski dokument zamówienia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Oświadczenie z art. 5K </w:t>
      </w:r>
      <w:proofErr w:type="spellStart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Rozporzadzenia</w:t>
      </w:r>
      <w:proofErr w:type="spellEnd"/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 833/2014 oraz z art. 7 ust 1 ustawy o szczególnych rozwiązaniach w zakresie przeciwdziałania wspieraniu agresji na Ukrainę oraz służących ochronie bezpieczeństwa narodowego (Dz. U. z 2022 r., poz. 835)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Zobowiązanie podmiotu udostępniającego zasoby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Formularz oferty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Specyfikacja techniczna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karty techniczne, katalogi, foldery lub opisy przedmiotu zamówienia potwierdzające parametry techniczne opisane w specyfikacji technicznej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Deklaracja zgodności CE (WE) na zaoferowane urządzenie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Wpis do Rejestru Wyrobów Medycznych i Produktów Biobójczych na zaoferowane urządzenie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instrukcja obsługi w języku polskim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składane na wezwanie zamawiającego: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Wykaz dostaw - zgodny z załącznikiem nr 3 do SWZ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Krajowego Rejestru Karnego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w sprawie grupy kapitałowej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właściwego naczelnika urzędu skarbowego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z ZUS lub KRUS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Odpis lub informacja z KRS lub CEIDG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o aktualności informacji zawartych w oświadczeniu o niepodleganiu wykluczeniu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 niezaleganie z opłacaniem podatków, opłat lub składek na ubezpieczenie społeczne lub zdrowotne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potwierdzający, że nie otwarto likwidacji wykonawcy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odpowiedniego rejestru lub inny równoważny dokument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Informacje dodatkowe: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wezwanie do złożenia lub uzupełnienia przedmiotowych środków dowodowych zgodnie z treścią art. 107 ust. 2 ustawy Pzp.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wymaga się wniesienia zabezpieczenia należytego wykonania umowy.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Procedury odwoławcze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VI.4.1)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odwoławcze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Krajowa Izba Odwoławcza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Kod pocztowy: 02-676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2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224587801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3" w:tgtFrame="_blank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VI.4.2)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mediacyjne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Sąd Polubowny przy Prokuratorii Generalnej Rzeczpospolitej Polskiej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Krucza 36 / Wspólna 6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00-522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4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sp@prokuratoria.gov.pl</w:t>
        </w:r>
      </w:hyperlink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226958504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226958111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VI.4.3)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Składanie odwołań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Dokładne informacje na temat terminów składania odwołań: 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1. Odwołanie wnosi się: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VI.4.4)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Źródło, gdzie można uzyskać informacje na temat składania odwołań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Urząd Zamówień Publicznych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02-676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5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224587801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6" w:tgtFrame="_blank" w:history="1">
        <w:r w:rsidRPr="00DC7555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VI.5)</w:t>
      </w:r>
      <w:r w:rsidRPr="00DC755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Data wysłania niniejszego ogłoszenia:</w:t>
      </w:r>
    </w:p>
    <w:p w:rsidR="00DC7555" w:rsidRPr="00DC7555" w:rsidRDefault="00DC7555" w:rsidP="00DC7555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DC7555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21/06/2022</w:t>
      </w:r>
    </w:p>
    <w:p w:rsid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Pr="00DC7555" w:rsidRDefault="00DC7555" w:rsidP="00DC7555">
      <w:pPr>
        <w:rPr>
          <w:rFonts w:ascii="Lucida Sans Unicode" w:hAnsi="Lucida Sans Unicode" w:cs="Lucida Sans Unicode"/>
          <w:sz w:val="18"/>
        </w:rPr>
      </w:pPr>
    </w:p>
    <w:p w:rsid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1F4646" w:rsidRPr="00DC7555" w:rsidRDefault="00DC7555" w:rsidP="00DC7555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2022-06-24</w:t>
      </w:r>
      <w:bookmarkStart w:id="0" w:name="_GoBack"/>
      <w:bookmarkEnd w:id="0"/>
    </w:p>
    <w:sectPr w:rsidR="001F4646" w:rsidRPr="00DC7555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F0B" w:rsidRDefault="00282F0B" w:rsidP="00DC7555">
      <w:pPr>
        <w:spacing w:after="0" w:line="240" w:lineRule="auto"/>
      </w:pPr>
      <w:r>
        <w:separator/>
      </w:r>
    </w:p>
  </w:endnote>
  <w:endnote w:type="continuationSeparator" w:id="0">
    <w:p w:rsidR="00282F0B" w:rsidRDefault="00282F0B" w:rsidP="00DC7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F0B" w:rsidRDefault="00282F0B" w:rsidP="00DC7555">
      <w:pPr>
        <w:spacing w:after="0" w:line="240" w:lineRule="auto"/>
      </w:pPr>
      <w:r>
        <w:separator/>
      </w:r>
    </w:p>
  </w:footnote>
  <w:footnote w:type="continuationSeparator" w:id="0">
    <w:p w:rsidR="00282F0B" w:rsidRDefault="00282F0B" w:rsidP="00DC7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555" w:rsidRDefault="00DC7555">
    <w:pPr>
      <w:pStyle w:val="Nagwek"/>
    </w:pPr>
    <w:r>
      <w:t>Sprawa nr 85/2022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85E64"/>
    <w:multiLevelType w:val="multilevel"/>
    <w:tmpl w:val="FE22E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555"/>
    <w:rsid w:val="001F4646"/>
    <w:rsid w:val="00282F0B"/>
    <w:rsid w:val="00DC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7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555"/>
  </w:style>
  <w:style w:type="paragraph" w:styleId="Stopka">
    <w:name w:val="footer"/>
    <w:basedOn w:val="Normalny"/>
    <w:link w:val="StopkaZnak"/>
    <w:uiPriority w:val="99"/>
    <w:unhideWhenUsed/>
    <w:rsid w:val="00DC7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5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7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555"/>
  </w:style>
  <w:style w:type="paragraph" w:styleId="Stopka">
    <w:name w:val="footer"/>
    <w:basedOn w:val="Normalny"/>
    <w:link w:val="StopkaZnak"/>
    <w:uiPriority w:val="99"/>
    <w:unhideWhenUsed/>
    <w:rsid w:val="00DC75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7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2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03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4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55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03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09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98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8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9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2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0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0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8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0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8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4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98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27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0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9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4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0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54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83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7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50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29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7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3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2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12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7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3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3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37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5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0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4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2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70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6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72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62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0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8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5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54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0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94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1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0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45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84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31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15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8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68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6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6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5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59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7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8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05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0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1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57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2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42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01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2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1536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2022-06-24T10:50:00Z</dcterms:created>
  <dcterms:modified xsi:type="dcterms:W3CDTF">2022-06-24T10:53:00Z</dcterms:modified>
</cp:coreProperties>
</file>