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39FD9DFF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KA-2/0</w:t>
      </w:r>
      <w:r w:rsidR="004463B6">
        <w:rPr>
          <w:b/>
        </w:rPr>
        <w:t>6</w:t>
      </w:r>
      <w:r w:rsidR="00FB4349">
        <w:rPr>
          <w:b/>
        </w:rPr>
        <w:t>2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</w:t>
            </w:r>
            <w:bookmarkStart w:id="0" w:name="_GoBack"/>
            <w:bookmarkEnd w:id="0"/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3C2E1E8" w14:textId="4E7357BC"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FB4349" w:rsidRPr="00FB4349">
        <w:rPr>
          <w:rFonts w:ascii="Times New Roman" w:hAnsi="Times New Roman"/>
          <w:b/>
        </w:rPr>
        <w:t>Dostawa mebli biurowych i laboratoryjnych dla jednostek Politechniki Krakowskiej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4463B6" w:rsidRDefault="004463B6" w:rsidP="00023477">
      <w:pPr>
        <w:spacing w:after="0" w:line="276" w:lineRule="auto"/>
        <w:jc w:val="both"/>
        <w:rPr>
          <w:rFonts w:ascii="Times New Roman" w:hAnsi="Times New Roman"/>
          <w:i/>
        </w:rPr>
      </w:pPr>
      <w:r w:rsidRPr="004463B6">
        <w:rPr>
          <w:rFonts w:ascii="Times New Roman" w:hAnsi="Times New Roman"/>
          <w:i/>
        </w:rPr>
        <w:t>lub</w:t>
      </w:r>
      <w:r w:rsidR="00FB4349">
        <w:rPr>
          <w:rFonts w:ascii="Times New Roman" w:hAnsi="Times New Roman"/>
          <w:i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235EAC0B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lastRenderedPageBreak/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33F9848B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FB4349" w:rsidRPr="00FB4349">
        <w:rPr>
          <w:rFonts w:ascii="Times New Roman" w:hAnsi="Times New Roman"/>
          <w:spacing w:val="4"/>
          <w:sz w:val="22"/>
          <w:szCs w:val="22"/>
        </w:rPr>
        <w:t>Dostawa mebli biurowych i laboratoryjnych dla jednostek Politechniki Krakowskiej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 xml:space="preserve">* </w:t>
      </w:r>
      <w:r w:rsidRPr="00FB4349">
        <w:rPr>
          <w:rFonts w:ascii="Times New Roman" w:hAnsi="Times New Roman"/>
          <w:b/>
          <w:bCs/>
          <w:sz w:val="20"/>
          <w:szCs w:val="24"/>
        </w:rPr>
        <w:t>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64C0A" w14:textId="77777777" w:rsidR="008F1116" w:rsidRDefault="008F1116">
      <w:pPr>
        <w:spacing w:after="0" w:line="240" w:lineRule="auto"/>
      </w:pPr>
      <w:r>
        <w:separator/>
      </w:r>
    </w:p>
  </w:endnote>
  <w:endnote w:type="continuationSeparator" w:id="0">
    <w:p w14:paraId="1009921E" w14:textId="77777777" w:rsidR="008F1116" w:rsidRDefault="008F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867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93D55" w14:textId="77777777" w:rsidR="008F1116" w:rsidRDefault="008F1116">
      <w:pPr>
        <w:spacing w:after="0" w:line="240" w:lineRule="auto"/>
      </w:pPr>
      <w:r>
        <w:separator/>
      </w:r>
    </w:p>
  </w:footnote>
  <w:footnote w:type="continuationSeparator" w:id="0">
    <w:p w14:paraId="1C9EBC23" w14:textId="77777777" w:rsidR="008F1116" w:rsidRDefault="008F1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146"/>
      <w:gridCol w:w="6802"/>
      <w:gridCol w:w="1124"/>
    </w:tblGrid>
    <w:tr w:rsidR="00FB4349" w:rsidRPr="00FB4349" w14:paraId="58891CF6" w14:textId="77777777" w:rsidTr="00365827">
      <w:tc>
        <w:tcPr>
          <w:tcW w:w="1134" w:type="dxa"/>
        </w:tcPr>
        <w:p w14:paraId="2325DD4F" w14:textId="3FF7D336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FB4349">
            <w:rPr>
              <w:rFonts w:ascii="Times New Roman" w:eastAsia="Times New Roman" w:hAnsi="Times New Roman"/>
              <w:noProof/>
              <w:sz w:val="24"/>
              <w:szCs w:val="24"/>
              <w:lang w:eastAsia="pl-PL"/>
            </w:rPr>
            <w:drawing>
              <wp:inline distT="0" distB="0" distL="0" distR="0" wp14:anchorId="00A2FC42" wp14:editId="0E572374">
                <wp:extent cx="590550" cy="542925"/>
                <wp:effectExtent l="0" t="0" r="0" b="9525"/>
                <wp:docPr id="2" name="Obraz 2" descr="pokl_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pokl_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051" t="7478" r="43254" b="13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Align w:val="center"/>
        </w:tcPr>
        <w:p w14:paraId="7EA7EC16" w14:textId="77777777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eastAsia="Times New Roman" w:hAnsi="Verdana" w:cs="Arial"/>
              <w:b/>
              <w:bCs/>
              <w:color w:val="5B9BD5"/>
              <w:sz w:val="32"/>
              <w:szCs w:val="32"/>
              <w:lang w:eastAsia="pl-PL"/>
            </w:rPr>
          </w:pPr>
          <w:r w:rsidRPr="00FB4349">
            <w:rPr>
              <w:rFonts w:ascii="Verdana" w:eastAsia="Times New Roman" w:hAnsi="Verdana" w:cs="Arial"/>
              <w:b/>
              <w:bCs/>
              <w:color w:val="5B9BD5"/>
              <w:sz w:val="28"/>
              <w:szCs w:val="28"/>
              <w:lang w:eastAsia="pl-PL"/>
            </w:rPr>
            <w:t xml:space="preserve">Aktualizacja programów nauczania </w:t>
          </w:r>
          <w:r w:rsidRPr="00FB4349">
            <w:rPr>
              <w:rFonts w:ascii="Verdana" w:eastAsia="Times New Roman" w:hAnsi="Verdana" w:cs="Arial"/>
              <w:b/>
              <w:bCs/>
              <w:color w:val="5B9BD5"/>
              <w:sz w:val="16"/>
              <w:szCs w:val="16"/>
              <w:lang w:eastAsia="pl-PL"/>
            </w:rPr>
            <w:t xml:space="preserve">– </w:t>
          </w:r>
          <w:r w:rsidRPr="00FB4349">
            <w:rPr>
              <w:rFonts w:ascii="Verdana" w:eastAsia="Times New Roman" w:hAnsi="Verdana" w:cs="Arial"/>
              <w:b/>
              <w:bCs/>
              <w:color w:val="5B9BD5"/>
              <w:sz w:val="28"/>
              <w:szCs w:val="28"/>
              <w:lang w:eastAsia="pl-PL"/>
            </w:rPr>
            <w:t>moduły projektowania uniwersalnego</w:t>
          </w:r>
        </w:p>
      </w:tc>
      <w:tc>
        <w:tcPr>
          <w:tcW w:w="1124" w:type="dxa"/>
        </w:tcPr>
        <w:p w14:paraId="0B18FC06" w14:textId="6725BD8A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FB4349">
            <w:rPr>
              <w:rFonts w:ascii="Times New Roman" w:eastAsia="Times New Roman" w:hAnsi="Times New Roman"/>
              <w:noProof/>
              <w:sz w:val="24"/>
              <w:szCs w:val="24"/>
              <w:lang w:eastAsia="pl-PL"/>
            </w:rPr>
            <w:drawing>
              <wp:inline distT="0" distB="0" distL="0" distR="0" wp14:anchorId="07B418BE" wp14:editId="6E239C07">
                <wp:extent cx="552450" cy="5238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B4349" w:rsidRPr="00FB4349" w14:paraId="02C02A78" w14:textId="77777777" w:rsidTr="00365827">
      <w:tc>
        <w:tcPr>
          <w:tcW w:w="9062" w:type="dxa"/>
          <w:gridSpan w:val="3"/>
        </w:tcPr>
        <w:p w14:paraId="1F28FEB5" w14:textId="77777777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Verdana" w:eastAsia="Times New Roman" w:hAnsi="Verdana" w:cs="Arial"/>
              <w:noProof/>
              <w:color w:val="5B9BD5"/>
              <w:spacing w:val="140"/>
              <w:sz w:val="32"/>
              <w:szCs w:val="32"/>
              <w:u w:val="single"/>
              <w:lang w:eastAsia="pl-PL"/>
            </w:rPr>
          </w:pPr>
          <w:r w:rsidRPr="00FB4349">
            <w:rPr>
              <w:rFonts w:ascii="Verdana" w:eastAsia="Times New Roman" w:hAnsi="Verdana" w:cs="Arial"/>
              <w:color w:val="5B9BD5"/>
              <w:sz w:val="14"/>
              <w:szCs w:val="14"/>
              <w:lang w:eastAsia="pl-PL"/>
            </w:rPr>
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</w:r>
        </w:p>
      </w:tc>
    </w:tr>
  </w:tbl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D021E"/>
    <w:rsid w:val="004463B6"/>
    <w:rsid w:val="005240C9"/>
    <w:rsid w:val="00597DEE"/>
    <w:rsid w:val="005B488A"/>
    <w:rsid w:val="005F7BAA"/>
    <w:rsid w:val="006E459C"/>
    <w:rsid w:val="00867057"/>
    <w:rsid w:val="008F1116"/>
    <w:rsid w:val="008F13F6"/>
    <w:rsid w:val="009267B7"/>
    <w:rsid w:val="00997054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purl.org/dc/elements/1.1/"/>
    <ds:schemaRef ds:uri="5f071c81-3c8e-4cbe-9ae3-4bef1926d3c0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407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4</cp:revision>
  <cp:lastPrinted>2022-05-17T13:27:00Z</cp:lastPrinted>
  <dcterms:created xsi:type="dcterms:W3CDTF">2022-06-27T14:13:00Z</dcterms:created>
  <dcterms:modified xsi:type="dcterms:W3CDTF">2022-06-27T14:47:00Z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