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2CF" w:rsidRPr="00B16685" w:rsidRDefault="00B16685" w:rsidP="00B16685">
      <w:pPr>
        <w:jc w:val="right"/>
        <w:rPr>
          <w:b/>
        </w:rPr>
      </w:pPr>
      <w:r w:rsidRPr="00B16685">
        <w:rPr>
          <w:b/>
        </w:rPr>
        <w:t>Załącznik A – opis przedmiotu zamówienia</w:t>
      </w:r>
    </w:p>
    <w:p w:rsidR="00B16685" w:rsidRDefault="00B16685" w:rsidP="00B16685">
      <w:pPr>
        <w:jc w:val="right"/>
      </w:pPr>
    </w:p>
    <w:p w:rsidR="001F3863" w:rsidRDefault="005F22CF" w:rsidP="001F3863">
      <w:pPr>
        <w:pStyle w:val="NormalnyWeb"/>
        <w:shd w:val="clear" w:color="auto" w:fill="FFFFFF"/>
        <w:spacing w:before="0" w:beforeAutospacing="0" w:after="200" w:afterAutospacing="0" w:line="253" w:lineRule="atLeast"/>
        <w:rPr>
          <w:color w:val="222222"/>
        </w:rPr>
      </w:pPr>
      <w:r>
        <w:rPr>
          <w:color w:val="222222"/>
        </w:rPr>
        <w:t xml:space="preserve">1.Laptop o poniższych parametrach – </w:t>
      </w:r>
      <w:r w:rsidR="00705BE2">
        <w:rPr>
          <w:color w:val="222222"/>
        </w:rPr>
        <w:t>8</w:t>
      </w:r>
      <w:r w:rsidR="001F3863">
        <w:rPr>
          <w:color w:val="222222"/>
        </w:rPr>
        <w:t>0</w:t>
      </w:r>
      <w:r>
        <w:rPr>
          <w:color w:val="222222"/>
        </w:rPr>
        <w:t xml:space="preserve"> szt.  / </w:t>
      </w:r>
      <w:r w:rsidR="001F3863">
        <w:rPr>
          <w:color w:val="222222"/>
        </w:rPr>
        <w:t>40 sztuk</w:t>
      </w:r>
      <w:r>
        <w:rPr>
          <w:color w:val="222222"/>
        </w:rPr>
        <w:t xml:space="preserve">- zamówienie podstawowe, </w:t>
      </w:r>
      <w:r w:rsidR="00705BE2">
        <w:rPr>
          <w:color w:val="222222"/>
        </w:rPr>
        <w:t>4</w:t>
      </w:r>
      <w:r w:rsidR="001F3863">
        <w:rPr>
          <w:color w:val="222222"/>
        </w:rPr>
        <w:t>0 sztuk</w:t>
      </w:r>
      <w:r>
        <w:rPr>
          <w:color w:val="222222"/>
        </w:rPr>
        <w:t xml:space="preserve">- opcja/ 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3"/>
        <w:gridCol w:w="7519"/>
      </w:tblGrid>
      <w:tr w:rsidR="00705BE2" w:rsidTr="00C6655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BE2" w:rsidRDefault="00705BE2" w:rsidP="00C6655B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Zastosowanie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BE2" w:rsidRDefault="00705BE2" w:rsidP="00C6655B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Komputer przenośny będzie wykorzystywany dla potrzeb aplikacji biurowych, aplikacji edukacyjnych, , dostępu do Internetu oraz poczty elektronicznej, </w:t>
            </w:r>
          </w:p>
        </w:tc>
      </w:tr>
      <w:tr w:rsidR="00705BE2" w:rsidTr="00C6655B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BE2" w:rsidRDefault="00705BE2" w:rsidP="00C6655B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Matryca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BE2" w:rsidRDefault="00705BE2" w:rsidP="00C6655B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Komputer przenośny typu notebook z ekranem 15,6” o rozdzielczości minimalnej FHD (1920 x 1080) z podświetleniem LED matryca matowa, jasność min. 220nits</w:t>
            </w:r>
          </w:p>
        </w:tc>
      </w:tr>
      <w:tr w:rsidR="00705BE2" w:rsidTr="00C6655B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BE2" w:rsidRDefault="00705BE2" w:rsidP="00C6655B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Procesor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BE2" w:rsidRDefault="00705BE2" w:rsidP="00C6655B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Procesor osiągający wynik min. </w:t>
            </w:r>
            <w:r w:rsidRPr="00D54E0A">
              <w:rPr>
                <w:rFonts w:ascii="Arial" w:hAnsi="Arial" w:cs="Arial"/>
                <w:b/>
                <w:color w:val="000000"/>
                <w:sz w:val="20"/>
                <w:szCs w:val="20"/>
              </w:rPr>
              <w:t>6200 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punktów w teście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PassMark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CPU Mark według wyników ze strony </w:t>
            </w:r>
            <w:hyperlink r:id="rId7" w:tgtFrame="_blank" w:history="1">
              <w:r>
                <w:rPr>
                  <w:rStyle w:val="Hipercze"/>
                  <w:rFonts w:ascii="Arial" w:hAnsi="Arial" w:cs="Arial"/>
                  <w:color w:val="000000"/>
                  <w:sz w:val="20"/>
                  <w:szCs w:val="20"/>
                </w:rPr>
                <w:t>https://www.cpubenchmark.net/cpu_list.php</w:t>
              </w:r>
            </w:hyperlink>
            <w:r>
              <w:rPr>
                <w:rFonts w:ascii="Arial" w:hAnsi="Arial" w:cs="Arial"/>
                <w:color w:val="000000"/>
                <w:sz w:val="20"/>
                <w:szCs w:val="20"/>
              </w:rPr>
              <w:t> w dowolnym dniu od publikacji do daty złożenia ofert- załączyć do oferty.</w:t>
            </w:r>
          </w:p>
        </w:tc>
      </w:tr>
      <w:tr w:rsidR="00705BE2" w:rsidTr="00C6655B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BE2" w:rsidRDefault="00705BE2" w:rsidP="00C6655B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Pamięć RAM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BE2" w:rsidRDefault="00705BE2" w:rsidP="00C6655B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min. 8GB</w:t>
            </w:r>
          </w:p>
        </w:tc>
      </w:tr>
      <w:tr w:rsidR="00705BE2" w:rsidTr="00C6655B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BE2" w:rsidRDefault="00705BE2" w:rsidP="00C6655B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Pamięć masowa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BE2" w:rsidRDefault="00705BE2" w:rsidP="00C6655B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min. 256GB SSD</w:t>
            </w:r>
          </w:p>
        </w:tc>
      </w:tr>
      <w:tr w:rsidR="00705BE2" w:rsidTr="00C6655B">
        <w:trPr>
          <w:trHeight w:val="961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BE2" w:rsidRDefault="00705BE2" w:rsidP="00C6655B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Karta graficzna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BE2" w:rsidRDefault="00705BE2" w:rsidP="00C6655B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Zintegrowana z procesorem osiągająca minimum 1000 punktów w teście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Passmark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G3D Mark według wyników ze strony </w:t>
            </w:r>
            <w:hyperlink r:id="rId8" w:tgtFrame="_blank" w:history="1">
              <w:r>
                <w:rPr>
                  <w:rStyle w:val="Hipercze"/>
                  <w:rFonts w:ascii="Arial" w:hAnsi="Arial" w:cs="Arial"/>
                  <w:sz w:val="20"/>
                  <w:szCs w:val="20"/>
                </w:rPr>
                <w:t>http://www.videocardbenchmark.net</w:t>
              </w:r>
            </w:hyperlink>
            <w:r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  <w:t>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w dowolnym dniu od publikacji do daty złożenia ofert- załączyć do oferty.</w:t>
            </w:r>
          </w:p>
        </w:tc>
      </w:tr>
      <w:tr w:rsidR="00705BE2" w:rsidTr="00C6655B">
        <w:trPr>
          <w:trHeight w:val="416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BE2" w:rsidRDefault="00705BE2" w:rsidP="00C6655B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Multimedia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BE2" w:rsidRDefault="00705BE2" w:rsidP="00C6655B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Karta dźwiękowa zintegrowana z płytą główną, zgodna z High Definition, wbudowane głośniki stereo o średniej mocy min. 2x 2W, cyfrowy mikrofon wbudowany w obudowę matrycy.</w:t>
            </w:r>
          </w:p>
          <w:p w:rsidR="00705BE2" w:rsidRDefault="00705BE2" w:rsidP="00C6655B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Kamera internetowa o rozdzielczości min. HD trwale zainstalowana w obudowie matrycy</w:t>
            </w:r>
          </w:p>
        </w:tc>
      </w:tr>
      <w:tr w:rsidR="00705BE2" w:rsidTr="00C6655B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BE2" w:rsidRDefault="00705BE2" w:rsidP="00C6655B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Bateria i zasilanie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BE2" w:rsidRDefault="00705BE2" w:rsidP="00C6655B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Czas pracy komputera w oferowanej konfiguracji min. 300 minut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 </w:t>
            </w:r>
          </w:p>
        </w:tc>
      </w:tr>
      <w:tr w:rsidR="00705BE2" w:rsidTr="00C6655B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BE2" w:rsidRDefault="00705BE2" w:rsidP="00C6655B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Waga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BE2" w:rsidRDefault="00705BE2" w:rsidP="00C6655B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Waga komputera z nie większa niż 1,9 kg </w:t>
            </w:r>
          </w:p>
        </w:tc>
      </w:tr>
      <w:tr w:rsidR="00705BE2" w:rsidTr="00C6655B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BE2" w:rsidRDefault="00705BE2" w:rsidP="00C6655B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System operacyjny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BE2" w:rsidRDefault="00705BE2" w:rsidP="00C6655B">
            <w:pPr>
              <w:pStyle w:val="NormalnyWeb"/>
              <w:spacing w:before="0" w:beforeAutospacing="0" w:after="0" w:afterAutospacing="0"/>
              <w:rPr>
                <w:color w:val="222222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Preinstalowany 64 bitowy system operacyjny w  języku polskim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</w:t>
            </w:r>
          </w:p>
          <w:p w:rsidR="00705BE2" w:rsidRDefault="00705BE2" w:rsidP="00C6655B">
            <w:pPr>
              <w:pStyle w:val="NormalnyWeb"/>
              <w:spacing w:before="0" w:beforeAutospacing="0" w:after="0" w:afterAutospacing="0"/>
              <w:rPr>
                <w:color w:val="222222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</w:t>
            </w:r>
          </w:p>
        </w:tc>
      </w:tr>
      <w:tr w:rsidR="00705BE2" w:rsidTr="00C6655B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BE2" w:rsidRDefault="00705BE2" w:rsidP="00C6655B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Wymagania dodatkowe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BE2" w:rsidRDefault="00705BE2" w:rsidP="00C6655B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Wbudowane porty i złącza (minimum): </w:t>
            </w:r>
          </w:p>
          <w:p w:rsidR="00705BE2" w:rsidRDefault="00705BE2" w:rsidP="00C6655B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1x HDMI, </w:t>
            </w:r>
          </w:p>
          <w:p w:rsidR="00705BE2" w:rsidRDefault="00705BE2" w:rsidP="00C6655B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1x karta sieci bezprzewodowej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WiFi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AC +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bluetooth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</w:p>
          <w:p w:rsidR="00705BE2" w:rsidRDefault="00705BE2" w:rsidP="00C6655B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1x , czytnik kart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microSD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lub SD,</w:t>
            </w:r>
          </w:p>
          <w:p w:rsidR="00705BE2" w:rsidRDefault="00705BE2" w:rsidP="00C6655B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1x współdzielone złącze słuchawkowe stereo i złącze mikrofonowe lub porty osobne,</w:t>
            </w:r>
          </w:p>
          <w:p w:rsidR="00705BE2" w:rsidRDefault="00705BE2" w:rsidP="00C6655B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 xml:space="preserve">2x USB 3,0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typ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 xml:space="preserve"> A, </w:t>
            </w:r>
          </w:p>
          <w:p w:rsidR="00705BE2" w:rsidRDefault="00705BE2" w:rsidP="00C6655B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1x USB 3.1 typ C lub 1xUSB-A 2,0</w:t>
            </w:r>
          </w:p>
        </w:tc>
      </w:tr>
      <w:tr w:rsidR="00705BE2" w:rsidTr="00C6655B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BE2" w:rsidRDefault="00705BE2" w:rsidP="00C6655B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Warunki gwarancji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BE2" w:rsidRDefault="00705BE2" w:rsidP="00C6655B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2-letnia gwarancja producenta notebooka na wszystkie podzespoły ( z wyłączeniem baterii i zasilacza ) świadczona na miejscu u klienta przez producenta lub za pośrednictwem Dostawcy. Czas reakcji serwisu – do końca następnego dnia roboczego. </w:t>
            </w:r>
          </w:p>
        </w:tc>
      </w:tr>
    </w:tbl>
    <w:p w:rsidR="00705BE2" w:rsidRDefault="00705BE2" w:rsidP="00705BE2">
      <w:pPr>
        <w:shd w:val="clear" w:color="auto" w:fill="FFFFFF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 </w:t>
      </w:r>
    </w:p>
    <w:p w:rsidR="00705BE2" w:rsidRDefault="00705BE2" w:rsidP="00705BE2">
      <w:pPr>
        <w:shd w:val="clear" w:color="auto" w:fill="FFFFFF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Czas realizacji zamówienia 30 dni</w:t>
      </w:r>
    </w:p>
    <w:p w:rsidR="00705BE2" w:rsidRDefault="00705BE2" w:rsidP="00705BE2">
      <w:pPr>
        <w:shd w:val="clear" w:color="auto" w:fill="FFFFFF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Czas naprawy do 14 dni</w:t>
      </w:r>
    </w:p>
    <w:p w:rsidR="00705BE2" w:rsidRDefault="00705BE2" w:rsidP="00705BE2">
      <w:pPr>
        <w:shd w:val="clear" w:color="auto" w:fill="FFFFFF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Warunki płatności 30 dni</w:t>
      </w:r>
    </w:p>
    <w:p w:rsidR="00705BE2" w:rsidRDefault="00705BE2" w:rsidP="00705BE2">
      <w:pPr>
        <w:shd w:val="clear" w:color="auto" w:fill="FFFFFF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:rsidR="00705BE2" w:rsidRDefault="00705BE2" w:rsidP="00705BE2">
      <w:pPr>
        <w:shd w:val="clear" w:color="auto" w:fill="FFFFFF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Kryteria :        </w:t>
      </w:r>
      <w:r>
        <w:rPr>
          <w:rFonts w:ascii="Arial" w:hAnsi="Arial" w:cs="Arial"/>
          <w:color w:val="000000"/>
          <w:sz w:val="20"/>
          <w:szCs w:val="20"/>
        </w:rPr>
        <w:t>trwale zamontow</w:t>
      </w:r>
      <w:r>
        <w:rPr>
          <w:rFonts w:ascii="Arial" w:hAnsi="Arial" w:cs="Arial"/>
          <w:color w:val="000000"/>
          <w:sz w:val="20"/>
          <w:szCs w:val="20"/>
        </w:rPr>
        <w:t xml:space="preserve">ane złącze  RJ-45 (10/100/1000) </w:t>
      </w:r>
      <w:r>
        <w:rPr>
          <w:rFonts w:ascii="Arial" w:hAnsi="Arial" w:cs="Arial"/>
          <w:color w:val="000000"/>
          <w:sz w:val="20"/>
          <w:szCs w:val="20"/>
        </w:rPr>
        <w:t>-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10 pkt</w:t>
      </w:r>
    </w:p>
    <w:p w:rsidR="00705BE2" w:rsidRDefault="00705BE2" w:rsidP="00705BE2">
      <w:pPr>
        <w:shd w:val="clear" w:color="auto" w:fill="FFFFFF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color w:val="222222"/>
          <w:sz w:val="20"/>
          <w:szCs w:val="20"/>
        </w:rPr>
        <w:t>                        podświetlana klawiatura - 10 pkt.</w:t>
      </w:r>
    </w:p>
    <w:p w:rsidR="00705BE2" w:rsidRDefault="00705BE2" w:rsidP="00705BE2">
      <w:pPr>
        <w:shd w:val="clear" w:color="auto" w:fill="FFFFFF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color w:val="222222"/>
          <w:sz w:val="20"/>
          <w:szCs w:val="20"/>
        </w:rPr>
        <w:t>                        Reakcja serwisu maksymalnie 48 godzin -10 pkt., 48 -72 godzin -</w:t>
      </w:r>
      <w:r>
        <w:rPr>
          <w:rFonts w:ascii="Arial" w:hAnsi="Arial" w:cs="Arial"/>
          <w:color w:val="222222"/>
          <w:sz w:val="20"/>
          <w:szCs w:val="20"/>
        </w:rPr>
        <w:t xml:space="preserve"> </w:t>
      </w:r>
      <w:bookmarkStart w:id="0" w:name="_GoBack"/>
      <w:bookmarkEnd w:id="0"/>
      <w:r>
        <w:rPr>
          <w:rFonts w:ascii="Arial" w:hAnsi="Arial" w:cs="Arial"/>
          <w:color w:val="222222"/>
          <w:sz w:val="20"/>
          <w:szCs w:val="20"/>
        </w:rPr>
        <w:t>0 pkt</w:t>
      </w:r>
    </w:p>
    <w:p w:rsidR="005F22CF" w:rsidRDefault="00705BE2" w:rsidP="00705BE2">
      <w:pPr>
        <w:shd w:val="clear" w:color="auto" w:fill="FFFFFF"/>
        <w:jc w:val="both"/>
        <w:rPr>
          <w:color w:val="222222"/>
        </w:rPr>
      </w:pPr>
      <w:r>
        <w:rPr>
          <w:rFonts w:ascii="Arial" w:hAnsi="Arial" w:cs="Arial"/>
          <w:color w:val="222222"/>
          <w:sz w:val="20"/>
          <w:szCs w:val="20"/>
        </w:rPr>
        <w:t>                        Gwarancja 36  miesięcy -10 pkt.</w:t>
      </w:r>
    </w:p>
    <w:sectPr w:rsidR="005F22C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685" w:rsidRDefault="00B16685" w:rsidP="00B16685">
      <w:r>
        <w:separator/>
      </w:r>
    </w:p>
  </w:endnote>
  <w:endnote w:type="continuationSeparator" w:id="0">
    <w:p w:rsidR="00B16685" w:rsidRDefault="00B16685" w:rsidP="00B16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685" w:rsidRDefault="00B16685" w:rsidP="00B16685">
      <w:r>
        <w:separator/>
      </w:r>
    </w:p>
  </w:footnote>
  <w:footnote w:type="continuationSeparator" w:id="0">
    <w:p w:rsidR="00B16685" w:rsidRDefault="00B16685" w:rsidP="00B166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685" w:rsidRDefault="00B16685">
    <w:pPr>
      <w:pStyle w:val="Nagwek"/>
    </w:pPr>
    <w:r>
      <w:t>ZP/</w:t>
    </w:r>
    <w:r w:rsidR="001F3863">
      <w:t>2</w:t>
    </w:r>
    <w:r w:rsidR="00705BE2">
      <w:t>342</w:t>
    </w:r>
    <w:r>
      <w:t>/D/2</w:t>
    </w:r>
    <w:r w:rsidR="00705BE2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20B91"/>
    <w:multiLevelType w:val="hybridMultilevel"/>
    <w:tmpl w:val="64BE6AB2"/>
    <w:lvl w:ilvl="0" w:tplc="B750181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2CF"/>
    <w:rsid w:val="001F3863"/>
    <w:rsid w:val="00230FAF"/>
    <w:rsid w:val="00431E49"/>
    <w:rsid w:val="005F22CF"/>
    <w:rsid w:val="00705BE2"/>
    <w:rsid w:val="00B1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57F73"/>
  <w15:chartTrackingRefBased/>
  <w15:docId w15:val="{A2A50F61-466A-4AD6-95AB-C0ABC4CB2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2CF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F22CF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5F22C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166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6685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B166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6685"/>
    <w:rPr>
      <w:rFonts w:ascii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66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68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F3863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05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deocardbenchmark.ne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pubenchmark.net/cpu_list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441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Zerbin</dc:creator>
  <cp:keywords/>
  <dc:description/>
  <cp:lastModifiedBy>Paweł Dąbrowski</cp:lastModifiedBy>
  <cp:revision>3</cp:revision>
  <cp:lastPrinted>2021-11-25T11:31:00Z</cp:lastPrinted>
  <dcterms:created xsi:type="dcterms:W3CDTF">2021-11-25T11:32:00Z</dcterms:created>
  <dcterms:modified xsi:type="dcterms:W3CDTF">2022-06-07T10:37:00Z</dcterms:modified>
</cp:coreProperties>
</file>