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C14A87" w:rsidRPr="00C14A8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14A87" w:rsidRPr="00C14A87">
        <w:rPr>
          <w:b/>
          <w:sz w:val="22"/>
          <w:szCs w:val="22"/>
        </w:rPr>
        <w:t>NZ/47/D/N/L/2022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4A87" w:rsidRPr="00110593" w:rsidTr="004B44CF">
        <w:tc>
          <w:tcPr>
            <w:tcW w:w="9104" w:type="dxa"/>
            <w:shd w:val="clear" w:color="auto" w:fill="D9D9D9"/>
          </w:tcPr>
          <w:p w:rsidR="00C14A87" w:rsidRPr="00110593" w:rsidRDefault="00C14A87" w:rsidP="004B44C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14A87" w:rsidRPr="00110593" w:rsidRDefault="00C14A87" w:rsidP="004B44C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14A87">
              <w:t>(t.j. Dz.U. z 2021r. poz. 1129 z późn. zm.)</w:t>
            </w:r>
            <w:r w:rsidRPr="00110593">
              <w:t xml:space="preserve"> (dalej jako: ustawa Pzp), dotyczące:</w:t>
            </w:r>
          </w:p>
          <w:p w:rsidR="00C14A87" w:rsidRPr="0043102D" w:rsidRDefault="00C14A87" w:rsidP="004B44C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14A87" w:rsidRPr="00110593" w:rsidRDefault="00C14A87" w:rsidP="004B44C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14A8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14A87">
        <w:rPr>
          <w:b/>
          <w:sz w:val="22"/>
          <w:szCs w:val="22"/>
        </w:rPr>
        <w:t>Dostawy wyrobów medycznych ujęte w 12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9FE" w:rsidRDefault="00BE79FE">
      <w:r>
        <w:separator/>
      </w:r>
    </w:p>
  </w:endnote>
  <w:endnote w:type="continuationSeparator" w:id="0">
    <w:p w:rsidR="00BE79FE" w:rsidRDefault="00BE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4A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4A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9FE" w:rsidRDefault="00BE79FE">
      <w:r>
        <w:separator/>
      </w:r>
    </w:p>
  </w:footnote>
  <w:footnote w:type="continuationSeparator" w:id="0">
    <w:p w:rsidR="00BE79FE" w:rsidRDefault="00BE79F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9FE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E79FE"/>
    <w:rsid w:val="00C14A87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28F6F72-A53D-4C90-BD8E-95B3209F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B09E1-7F16-4ACB-ACC5-D2D556C0B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2022-07-07T09:43:00Z</dcterms:created>
  <dcterms:modified xsi:type="dcterms:W3CDTF">2022-07-07T09:43:00Z</dcterms:modified>
</cp:coreProperties>
</file>