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3C01F" w14:textId="77777777" w:rsidR="00AE042D" w:rsidRDefault="00AE042D" w:rsidP="00AE042D">
      <w:pPr>
        <w:jc w:val="center"/>
        <w:rPr>
          <w:noProof/>
        </w:rPr>
      </w:pPr>
      <w:r>
        <w:rPr>
          <w:noProof/>
        </w:rPr>
        <w:t>SZCZEGÓŁOWY OPIS PRZEDMIOTU ZAMÓWIENIA - LAPTOPY</w:t>
      </w:r>
    </w:p>
    <w:p w14:paraId="52EE4505" w14:textId="77777777" w:rsidR="00AE042D" w:rsidRPr="00E5011F" w:rsidRDefault="00AE042D" w:rsidP="00AE042D">
      <w:pPr>
        <w:rPr>
          <w:b/>
          <w:bCs/>
          <w:noProof/>
        </w:rPr>
      </w:pPr>
    </w:p>
    <w:tbl>
      <w:tblPr>
        <w:tblpPr w:leftFromText="141" w:rightFromText="141" w:vertAnchor="text" w:horzAnchor="margin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284"/>
      </w:tblGrid>
      <w:tr w:rsidR="00AE042D" w:rsidRPr="00082CAA" w14:paraId="551B8720" w14:textId="77777777" w:rsidTr="000C24E9">
        <w:tc>
          <w:tcPr>
            <w:tcW w:w="1778" w:type="dxa"/>
            <w:shd w:val="clear" w:color="auto" w:fill="D9D9D9"/>
          </w:tcPr>
          <w:p w14:paraId="19DAAFE7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5211B7"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  <w:t>Podzespół</w:t>
            </w:r>
          </w:p>
        </w:tc>
        <w:tc>
          <w:tcPr>
            <w:tcW w:w="7284" w:type="dxa"/>
            <w:shd w:val="clear" w:color="auto" w:fill="D9D9D9"/>
          </w:tcPr>
          <w:p w14:paraId="759AF7A6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5211B7">
              <w:rPr>
                <w:rFonts w:ascii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eastAsia="ja-JP"/>
              </w:rPr>
              <w:t>Minimalne parametry</w:t>
            </w:r>
          </w:p>
        </w:tc>
      </w:tr>
      <w:tr w:rsidR="00AE042D" w:rsidRPr="00082CAA" w14:paraId="428C07E1" w14:textId="77777777" w:rsidTr="000C24E9">
        <w:tc>
          <w:tcPr>
            <w:tcW w:w="1778" w:type="dxa"/>
            <w:shd w:val="clear" w:color="auto" w:fill="D9D9D9"/>
          </w:tcPr>
          <w:p w14:paraId="1C1BBF27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</w:pPr>
            <w:r w:rsidRPr="005211B7"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  <w:t>1. Typ komputera</w:t>
            </w:r>
          </w:p>
        </w:tc>
        <w:tc>
          <w:tcPr>
            <w:tcW w:w="7284" w:type="dxa"/>
            <w:shd w:val="clear" w:color="auto" w:fill="FFFFFF"/>
          </w:tcPr>
          <w:p w14:paraId="6F80FD8D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</w:pPr>
            <w:r w:rsidRPr="005211B7">
              <w:rPr>
                <w:rFonts w:ascii="Times New Roman" w:eastAsia="Calibri" w:hAnsi="Times New Roman"/>
                <w:bCs/>
                <w:color w:val="000000"/>
                <w:kern w:val="0"/>
                <w:sz w:val="20"/>
                <w:szCs w:val="20"/>
                <w:lang w:eastAsia="ja-JP"/>
              </w:rPr>
              <w:t>Komputer przenośny typu laptop</w:t>
            </w:r>
          </w:p>
        </w:tc>
      </w:tr>
      <w:tr w:rsidR="00AE042D" w:rsidRPr="00082CAA" w14:paraId="3D095ABA" w14:textId="77777777" w:rsidTr="000C24E9">
        <w:tc>
          <w:tcPr>
            <w:tcW w:w="1778" w:type="dxa"/>
            <w:shd w:val="clear" w:color="auto" w:fill="D9D9D9"/>
          </w:tcPr>
          <w:p w14:paraId="11170DBF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2. Zastosowanie</w:t>
            </w:r>
          </w:p>
        </w:tc>
        <w:tc>
          <w:tcPr>
            <w:tcW w:w="7284" w:type="dxa"/>
            <w:shd w:val="clear" w:color="auto" w:fill="auto"/>
          </w:tcPr>
          <w:p w14:paraId="3C77050B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Zastosowanie: Komputer przenośny, który będzie wykorzystywany dla potrzeb aplikacji biurowych, aplikacji edukacyjnych, aplikacji obliczeniowych, dostępu do Internetu oraz poczty elektronicznej.</w:t>
            </w:r>
          </w:p>
        </w:tc>
      </w:tr>
      <w:tr w:rsidR="00AE042D" w:rsidRPr="00082CAA" w14:paraId="2A3E5A8C" w14:textId="77777777" w:rsidTr="000C24E9">
        <w:tc>
          <w:tcPr>
            <w:tcW w:w="1778" w:type="dxa"/>
            <w:shd w:val="clear" w:color="auto" w:fill="D9D9D9"/>
          </w:tcPr>
          <w:p w14:paraId="2AEA6258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3.Przekątna i rozdzielczość ekranu</w:t>
            </w:r>
          </w:p>
        </w:tc>
        <w:tc>
          <w:tcPr>
            <w:tcW w:w="7284" w:type="dxa"/>
            <w:shd w:val="clear" w:color="auto" w:fill="auto"/>
          </w:tcPr>
          <w:p w14:paraId="7CCB9C76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Ekran o przekątnej 15,6" o rozdzielczości FHD WLED (1920x1080) i jasności co najmniej 250 cd/m2,</w:t>
            </w: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 xml:space="preserve"> </w:t>
            </w: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matryca matowa AG. Metalowe, wzmacniane zawiasy.</w:t>
            </w:r>
          </w:p>
        </w:tc>
      </w:tr>
      <w:tr w:rsidR="00AE042D" w:rsidRPr="00082CAA" w14:paraId="20BB02D0" w14:textId="77777777" w:rsidTr="000C24E9">
        <w:tc>
          <w:tcPr>
            <w:tcW w:w="1778" w:type="dxa"/>
            <w:shd w:val="clear" w:color="auto" w:fill="D9D9D9"/>
          </w:tcPr>
          <w:p w14:paraId="3524741E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4.Wydajność</w:t>
            </w:r>
          </w:p>
        </w:tc>
        <w:tc>
          <w:tcPr>
            <w:tcW w:w="7284" w:type="dxa"/>
            <w:shd w:val="clear" w:color="auto" w:fill="auto"/>
          </w:tcPr>
          <w:p w14:paraId="528772C5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Procesor klasy x86 ze zintegrowaną grafiką, zapewniający równoważną wydajność całego oferowanego laptopa (Rating) min. 5000 pkt w  teście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Passmark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CPU Mark 10 wg wyników dostępnych na stronie: </w:t>
            </w:r>
            <w:hyperlink r:id="rId8" w:history="1">
              <w:r w:rsidRPr="005211B7">
                <w:rPr>
                  <w:rFonts w:ascii="Times New Roman" w:eastAsia="Calibri" w:hAnsi="Times New Roman"/>
                  <w:color w:val="0000FF"/>
                  <w:kern w:val="0"/>
                  <w:sz w:val="20"/>
                  <w:szCs w:val="20"/>
                  <w:u w:val="single"/>
                </w:rPr>
                <w:t>https://www.cpubenchmark.net/high_end_cpus.html</w:t>
              </w:r>
            </w:hyperlink>
          </w:p>
          <w:p w14:paraId="314AE189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Wynik nie starszy niż 3 miesiące od daty publikacji postępowania.</w:t>
            </w:r>
          </w:p>
        </w:tc>
      </w:tr>
      <w:tr w:rsidR="00AE042D" w:rsidRPr="00082CAA" w14:paraId="6CBA796B" w14:textId="77777777" w:rsidTr="000C24E9">
        <w:tc>
          <w:tcPr>
            <w:tcW w:w="1778" w:type="dxa"/>
            <w:shd w:val="clear" w:color="auto" w:fill="D9D9D9"/>
          </w:tcPr>
          <w:p w14:paraId="4167A853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5.Pamięć RAM</w:t>
            </w:r>
          </w:p>
        </w:tc>
        <w:tc>
          <w:tcPr>
            <w:tcW w:w="7284" w:type="dxa"/>
            <w:shd w:val="clear" w:color="auto" w:fill="auto"/>
          </w:tcPr>
          <w:p w14:paraId="40B14BEC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Pamięć operacyjna: 8 GB z możliwością rozbudowy do min 64 GB, możliwość łatwej wymiany pamięci po odkręceniu pojedynczej śruby – bez konieczności demontowania laptopa. Przynajmniej jeden slot do rozbudowy pamięci RAM wolny.</w:t>
            </w:r>
          </w:p>
        </w:tc>
      </w:tr>
      <w:tr w:rsidR="00AE042D" w:rsidRPr="00082CAA" w14:paraId="3EF14C2D" w14:textId="77777777" w:rsidTr="000C24E9">
        <w:tc>
          <w:tcPr>
            <w:tcW w:w="1778" w:type="dxa"/>
            <w:shd w:val="clear" w:color="auto" w:fill="D9D9D9"/>
          </w:tcPr>
          <w:p w14:paraId="48D0F229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6.Pamięć masowa</w:t>
            </w:r>
          </w:p>
        </w:tc>
        <w:tc>
          <w:tcPr>
            <w:tcW w:w="7284" w:type="dxa"/>
            <w:shd w:val="clear" w:color="auto" w:fill="auto"/>
          </w:tcPr>
          <w:p w14:paraId="12E6E524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Parametry pamięci masowej: dysk SSD M.2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NVMe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o pojemności min. 256GB, </w:t>
            </w:r>
            <w:r w:rsidRPr="00082CAA">
              <w:rPr>
                <w:rFonts w:ascii="Times New Roman" w:eastAsia="Calibri" w:hAnsi="Times New Roman"/>
                <w:bCs/>
                <w:kern w:val="0"/>
                <w:sz w:val="20"/>
                <w:szCs w:val="20"/>
                <w:lang w:eastAsia="en-US"/>
              </w:rPr>
              <w:t>zawierający partycję RECOVERY umożliwiającą odtworzenie systemu operacyjnego fabrycznie zainstalowanego na komputerze po awarii bez dodatkowych nośników.</w:t>
            </w:r>
          </w:p>
        </w:tc>
      </w:tr>
      <w:tr w:rsidR="00AE042D" w:rsidRPr="00082CAA" w14:paraId="4DD39278" w14:textId="77777777" w:rsidTr="000C24E9">
        <w:tc>
          <w:tcPr>
            <w:tcW w:w="1778" w:type="dxa"/>
            <w:shd w:val="clear" w:color="auto" w:fill="D9D9D9"/>
          </w:tcPr>
          <w:p w14:paraId="4A0439B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7.Karta graficzna</w:t>
            </w:r>
          </w:p>
        </w:tc>
        <w:tc>
          <w:tcPr>
            <w:tcW w:w="7284" w:type="dxa"/>
            <w:shd w:val="clear" w:color="auto" w:fill="auto"/>
          </w:tcPr>
          <w:p w14:paraId="1F279D8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Wydajność grafiki: Zintegrowana karta graficzna wykorzystująca pamięć RAM systemu dynamicznie przydzielaną na potrzeby grafiki w trybie UMA (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Unified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Memory Access) – z możliwością dynamicznego przydzielenia do 1,5 GB pamięci. Obsługująca funkcje: DirectX 12,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OpenGL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4.4,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OpenCL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2.0, HLSL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shader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 xml:space="preserve"> model 5.1</w:t>
            </w:r>
          </w:p>
        </w:tc>
      </w:tr>
      <w:tr w:rsidR="00AE042D" w:rsidRPr="00082CAA" w14:paraId="0FC2DC86" w14:textId="77777777" w:rsidTr="000C24E9">
        <w:tc>
          <w:tcPr>
            <w:tcW w:w="1778" w:type="dxa"/>
            <w:shd w:val="clear" w:color="auto" w:fill="D9D9D9"/>
          </w:tcPr>
          <w:p w14:paraId="48A6EF8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8.Wirtualizacja</w:t>
            </w:r>
          </w:p>
        </w:tc>
        <w:tc>
          <w:tcPr>
            <w:tcW w:w="7284" w:type="dxa"/>
            <w:shd w:val="clear" w:color="auto" w:fill="auto"/>
          </w:tcPr>
          <w:p w14:paraId="47407B31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Sprzętowe wsparcie technologii wirtualizacji procesorów, pamięci i urządzeń I/O realizowane łącznie w procesorze, chipsecie płyty głównej oraz w BIOS systemu (możliwość włączenia/wyłączenia sprzętowego wsparcia wirtualizacji)</w:t>
            </w:r>
          </w:p>
        </w:tc>
      </w:tr>
      <w:tr w:rsidR="00AE042D" w:rsidRPr="00082CAA" w14:paraId="064283A8" w14:textId="77777777" w:rsidTr="000C24E9">
        <w:tc>
          <w:tcPr>
            <w:tcW w:w="1778" w:type="dxa"/>
            <w:shd w:val="clear" w:color="auto" w:fill="D9D9D9"/>
          </w:tcPr>
          <w:p w14:paraId="4192AC5D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9.Bezpieczeństwo</w:t>
            </w:r>
          </w:p>
        </w:tc>
        <w:tc>
          <w:tcPr>
            <w:tcW w:w="7284" w:type="dxa"/>
            <w:shd w:val="clear" w:color="auto" w:fill="auto"/>
          </w:tcPr>
          <w:p w14:paraId="32EB41A7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Sprzętowe wsparcie technologii weryfikacji poprawności podpisu cyfrowego wykonywanego kodu oprogramowania, oraz sprzętowa izolacja segmentów pamięci dla kodu wykonywanego w trybie zaufanym wbudowane w procesor, kontroler pamięci, chipset I/O. 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Złącze typu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Kensington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Lock lub równoważne. </w:t>
            </w:r>
            <w:r w:rsidRPr="005211B7"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  <w:t>Zintegrowany z płytą główną układ sprzętowy służący do tworzenia i zarządzania wygenerowanymi przez komputer kluczami szyfrowania. Zabezpieczenie to musi posiadać możliwość szyfrowania poufnych dokumentów przechowywanych na dysku twardym przy użyciu klucza sprzętowego. Co najmniej zgodne z TPM 2.0.</w:t>
            </w:r>
          </w:p>
        </w:tc>
      </w:tr>
      <w:tr w:rsidR="00AE042D" w:rsidRPr="00082CAA" w14:paraId="001EEFC5" w14:textId="77777777" w:rsidTr="000C24E9">
        <w:tc>
          <w:tcPr>
            <w:tcW w:w="1778" w:type="dxa"/>
            <w:shd w:val="clear" w:color="auto" w:fill="D9D9D9"/>
          </w:tcPr>
          <w:p w14:paraId="40C16B4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10.Multimedia</w:t>
            </w:r>
          </w:p>
        </w:tc>
        <w:tc>
          <w:tcPr>
            <w:tcW w:w="7284" w:type="dxa"/>
            <w:shd w:val="clear" w:color="auto" w:fill="auto"/>
          </w:tcPr>
          <w:p w14:paraId="573DFCFA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Wyposażenie multimedialne: Karta dźwiękowa zintegrowana z płytą główną, zgodna z High Definition, wbudowane dwa głośniki; Min. 1 cyfrowy mikrofon wbudowany w obudowie matrycy. Kamera internetowa co najmniej HD (co najmniej 720p, 30 klatek na sekundę) trwale zainstalowana w obudowie matrycy, wyposażona w diodę LED sygnalizująca działanie kamery.</w:t>
            </w:r>
          </w:p>
        </w:tc>
      </w:tr>
      <w:tr w:rsidR="00AE042D" w:rsidRPr="00082CAA" w14:paraId="077A84FF" w14:textId="77777777" w:rsidTr="000C24E9">
        <w:tc>
          <w:tcPr>
            <w:tcW w:w="1778" w:type="dxa"/>
            <w:shd w:val="clear" w:color="auto" w:fill="D9D9D9"/>
          </w:tcPr>
          <w:p w14:paraId="3DE11017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11.Napęd</w:t>
            </w:r>
          </w:p>
        </w:tc>
        <w:tc>
          <w:tcPr>
            <w:tcW w:w="7284" w:type="dxa"/>
            <w:shd w:val="clear" w:color="auto" w:fill="auto"/>
          </w:tcPr>
          <w:p w14:paraId="7E330CAF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Napęd DVRW Super Multi wbudowany</w:t>
            </w:r>
          </w:p>
        </w:tc>
      </w:tr>
      <w:tr w:rsidR="00AE042D" w:rsidRPr="00082CAA" w14:paraId="089B9BB8" w14:textId="77777777" w:rsidTr="000C24E9">
        <w:tc>
          <w:tcPr>
            <w:tcW w:w="1778" w:type="dxa"/>
            <w:shd w:val="clear" w:color="auto" w:fill="D9D9D9"/>
          </w:tcPr>
          <w:p w14:paraId="024CE203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12.Klawiatura</w:t>
            </w:r>
          </w:p>
        </w:tc>
        <w:tc>
          <w:tcPr>
            <w:tcW w:w="7284" w:type="dxa"/>
            <w:shd w:val="clear" w:color="auto" w:fill="auto"/>
          </w:tcPr>
          <w:p w14:paraId="5A87497B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Klawiatura wyspowa układ US –QWERTY odporna na zachlapanie, minimum 104 klawisze z wydzielonym blokiem klawiatury numerycznej.</w:t>
            </w:r>
          </w:p>
          <w:p w14:paraId="131ADCF7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Touchpad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wyposażony w dwa niezależne klawisze funkcyjne.</w:t>
            </w:r>
          </w:p>
        </w:tc>
      </w:tr>
      <w:tr w:rsidR="00AE042D" w:rsidRPr="00082CAA" w14:paraId="4F987F5C" w14:textId="77777777" w:rsidTr="000C24E9">
        <w:tc>
          <w:tcPr>
            <w:tcW w:w="1778" w:type="dxa"/>
            <w:shd w:val="clear" w:color="auto" w:fill="D9D9D9"/>
          </w:tcPr>
          <w:p w14:paraId="54B186DB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13.Bateria i zasilanie</w:t>
            </w:r>
          </w:p>
        </w:tc>
        <w:tc>
          <w:tcPr>
            <w:tcW w:w="7284" w:type="dxa"/>
            <w:shd w:val="clear" w:color="auto" w:fill="auto"/>
          </w:tcPr>
          <w:p w14:paraId="398F756C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 w:eastAsia="en-US"/>
              </w:rPr>
              <w:t xml:space="preserve">Min. 3-cell, 45 </w:t>
            </w:r>
            <w:proofErr w:type="spellStart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 w:eastAsia="en-US"/>
              </w:rPr>
              <w:t>Wh</w:t>
            </w:r>
            <w:proofErr w:type="spellEnd"/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 w:eastAsia="en-US"/>
              </w:rPr>
              <w:t xml:space="preserve">, Li-Ion. </w:t>
            </w: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Czas pracy na baterii minimum 10 godzin według dokumentacji producenta laptopa. Możliwość łatwej wymiany baterii po odkręceniu jeden śruby. Zasilacz o mocy min. 65 W</w:t>
            </w:r>
          </w:p>
        </w:tc>
      </w:tr>
      <w:tr w:rsidR="00AE042D" w:rsidRPr="00082CAA" w14:paraId="5B725F71" w14:textId="77777777" w:rsidTr="000C24E9">
        <w:tc>
          <w:tcPr>
            <w:tcW w:w="1778" w:type="dxa"/>
            <w:shd w:val="clear" w:color="auto" w:fill="D9D9D9"/>
          </w:tcPr>
          <w:p w14:paraId="285ABF12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14.Waga i wymiary</w:t>
            </w:r>
          </w:p>
        </w:tc>
        <w:tc>
          <w:tcPr>
            <w:tcW w:w="7284" w:type="dxa"/>
            <w:shd w:val="clear" w:color="auto" w:fill="auto"/>
          </w:tcPr>
          <w:p w14:paraId="3C60D66D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highlight w:val="yellow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Waga nie więcej niż: 2 kg </w:t>
            </w:r>
          </w:p>
          <w:p w14:paraId="6A0EF8F9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Grubość laptopa po złożeniu powinna być mniejsza niż 24 mm.</w:t>
            </w:r>
          </w:p>
        </w:tc>
      </w:tr>
      <w:tr w:rsidR="00AE042D" w:rsidRPr="00082CAA" w14:paraId="1ACDC5F7" w14:textId="77777777" w:rsidTr="000C24E9">
        <w:tc>
          <w:tcPr>
            <w:tcW w:w="1778" w:type="dxa"/>
            <w:shd w:val="clear" w:color="auto" w:fill="D9D9D9"/>
          </w:tcPr>
          <w:p w14:paraId="4DC45CF9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15.Obudowa</w:t>
            </w:r>
          </w:p>
        </w:tc>
        <w:tc>
          <w:tcPr>
            <w:tcW w:w="7284" w:type="dxa"/>
            <w:shd w:val="clear" w:color="auto" w:fill="auto"/>
          </w:tcPr>
          <w:p w14:paraId="012F9E05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eastAsia="en-US"/>
              </w:rPr>
              <w:t>Szkielet i zawiasy notebooka wykonane z wzmacnianego metalu. Możliwość wymiany pamięci RAM, dysku i baterii przez użytkownika – bez konieczności wizyty serwisie i bez konieczności rozbierania laptopa – dostępna klapa serwisowa wymagająca odkręcenia jedynie pojedynczej śruby.</w:t>
            </w:r>
          </w:p>
        </w:tc>
      </w:tr>
      <w:tr w:rsidR="00AE042D" w:rsidRPr="00082CAA" w14:paraId="707CD31C" w14:textId="77777777" w:rsidTr="000C24E9">
        <w:tc>
          <w:tcPr>
            <w:tcW w:w="1778" w:type="dxa"/>
            <w:shd w:val="clear" w:color="auto" w:fill="D9D9D9"/>
          </w:tcPr>
          <w:p w14:paraId="63304549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16.Certyfikaty</w:t>
            </w:r>
          </w:p>
        </w:tc>
        <w:tc>
          <w:tcPr>
            <w:tcW w:w="7284" w:type="dxa"/>
            <w:shd w:val="clear" w:color="auto" w:fill="auto"/>
          </w:tcPr>
          <w:p w14:paraId="4DDEDB78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Oferowane modele komputerów muszą posiadać certyfikat Microsoft, potwierdzający poprawną współpracę oferowanych modeli komputerów z systemem operacyjnym Windows 10 64-bit (załączyć wydruk ze strony Microsoft WHCL). Deklaracja zgodności CE lub równoważne (załączyć do oferty) Norma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EnergyStar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8.0  - komputer 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musi znajdować się na liście zgodności dostępnej na stronie www.energystar.gov oraz </w:t>
            </w:r>
            <w:hyperlink r:id="rId9" w:history="1">
              <w:r w:rsidRPr="005211B7">
                <w:rPr>
                  <w:rFonts w:ascii="Times New Roman" w:eastAsia="Calibri" w:hAnsi="Times New Roman"/>
                  <w:color w:val="0000FF"/>
                  <w:kern w:val="0"/>
                  <w:sz w:val="20"/>
                  <w:szCs w:val="20"/>
                  <w:u w:val="single"/>
                </w:rPr>
                <w:t>http://www.eu-energystar.org</w:t>
              </w:r>
            </w:hyperlink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lub inny dokument od producenta sprzętu potwierdzający spełnianie przez oferowany sprzęt wymaganej normy.</w:t>
            </w:r>
          </w:p>
          <w:p w14:paraId="799679EF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Oferowane laptopy muszą być wykonane/wyprodukowane w systemie zapewnienia jakości  ISO 14001 – certyfikat należy załączyć do oferty.</w:t>
            </w:r>
          </w:p>
          <w:p w14:paraId="1CD0C2E2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Zamawiający wymaga dodatkowo:</w:t>
            </w:r>
          </w:p>
          <w:p w14:paraId="0FD111BA" w14:textId="77777777" w:rsidR="00AE042D" w:rsidRPr="005211B7" w:rsidRDefault="00AE042D" w:rsidP="00AE042D">
            <w:pPr>
              <w:widowControl/>
              <w:numPr>
                <w:ilvl w:val="1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dla potwierdzenia, że oferowany sprzęt  odpowiada  postawionym wymaganiom i był wykonany przez Wykonawcę  (a jeżeli Wykonawca nie jest producentem to przez producenta) w systemie zapewnienia jakości  wg normy  ISO 9001 aby Wykonawca  posiadał :Certyfikat ISO 9001  lub inne zaświadczenie/dokument  wydane przez niezależny podmiot zajmujący się  poświadczaniem zgodności działań wykonawcy z normami jakościowymi  -odpowiadającej normie  ISO 9001- (załączyć dokument potwierdzający spełnianie wymogu). </w:t>
            </w:r>
          </w:p>
          <w:p w14:paraId="62A1B3D5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Potwierdzenie spełnienia kryteriów środowiskowych, w tym zgodności z dyrektywą </w:t>
            </w:r>
            <w:proofErr w:type="spellStart"/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>RoHS</w:t>
            </w:r>
            <w:proofErr w:type="spellEnd"/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 Unii Europejskiej o eliminacji substancji niebezpiecznych w postaci oświadczenia wykonawcy wystawionego na podstawie dokumentacji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</w:t>
            </w:r>
            <w:r w:rsidRPr="005211B7"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  <w:t>normą ISO 1043-4 dla płyty głównej oraz elementów wykonanych z tworzyw sztucznych o masie powyżej 25 gram</w:t>
            </w:r>
          </w:p>
        </w:tc>
      </w:tr>
      <w:tr w:rsidR="00AE042D" w:rsidRPr="00082CAA" w14:paraId="4940DF36" w14:textId="77777777" w:rsidTr="000C24E9">
        <w:tc>
          <w:tcPr>
            <w:tcW w:w="1778" w:type="dxa"/>
            <w:shd w:val="clear" w:color="auto" w:fill="D9D9D9"/>
          </w:tcPr>
          <w:p w14:paraId="7FBBC61D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lastRenderedPageBreak/>
              <w:t>17.BIOS</w:t>
            </w:r>
          </w:p>
        </w:tc>
        <w:tc>
          <w:tcPr>
            <w:tcW w:w="7284" w:type="dxa"/>
            <w:shd w:val="clear" w:color="auto" w:fill="auto"/>
          </w:tcPr>
          <w:p w14:paraId="61AC4AEF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Możliwość, bez uruchamiania systemu operacyjnego z dysku twardego komputera lub innych, podłączonych do niego urządzeń zewnętrznych odczytania z BIOS informacji o: </w:t>
            </w:r>
          </w:p>
          <w:p w14:paraId="29C38B2B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Modelu komputera, Nr seryjnego komputera, Wersji BIOS (z datą), Modelu procesora wraz z informacjami o prędkości taktowania. Informacji o ilości i typie pamięci RAM.</w:t>
            </w:r>
          </w:p>
          <w:p w14:paraId="4DBEAA04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Informacji o dysku twardym: producent i model oraz pojemność MAC adresie zintegrowanej karty sieciowej, Numerze matrycy</w:t>
            </w:r>
          </w:p>
          <w:p w14:paraId="268D3A8A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Możliwość wyłączenia/włączenia bez uruchamiania systemu operacyjnego z dysku twardego komputera lub innych, podłączonych do niego, urządzeń zewnętrznych min.: </w:t>
            </w:r>
          </w:p>
          <w:p w14:paraId="130B86DE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karty sieciowej RJ45</w:t>
            </w:r>
          </w:p>
          <w:p w14:paraId="3C41B81C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karty sieciowej WLAN z Bluetooth</w:t>
            </w:r>
          </w:p>
          <w:p w14:paraId="4040CC42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kamery</w:t>
            </w:r>
          </w:p>
          <w:p w14:paraId="10E8E1C3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portów USB</w:t>
            </w:r>
          </w:p>
          <w:p w14:paraId="5129AAE3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czytnika kart multimedialnych</w:t>
            </w:r>
          </w:p>
          <w:p w14:paraId="468DB762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kontrolera audio</w:t>
            </w:r>
          </w:p>
          <w:p w14:paraId="45C0FA2D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głośników</w:t>
            </w:r>
          </w:p>
          <w:p w14:paraId="174A6671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mikrofonu</w:t>
            </w:r>
          </w:p>
          <w:p w14:paraId="1C48CB94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zintegrowanej funkcjonalności TPM</w:t>
            </w:r>
          </w:p>
          <w:p w14:paraId="2FB6AE08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Funkcja blokowania/odblokowania BOOT-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owania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z dysku twardego, zewnętrznych urządzeń oraz sieci bez potrzeby uruchamiania systemu operacyjnego z dysku twardego komputera lub innych, podłączonych do niego, urządzeń zewnętrznych.</w:t>
            </w:r>
          </w:p>
          <w:p w14:paraId="0E3F2467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59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Funkcja blokowania/odblokowania BOOT-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owania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stacji roboczej z USB</w:t>
            </w:r>
          </w:p>
          <w:p w14:paraId="27643F70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włączenia/wyłączenia hasła dla dysku twardego,</w:t>
            </w:r>
          </w:p>
          <w:p w14:paraId="4BE2721F" w14:textId="77777777" w:rsidR="00AE042D" w:rsidRPr="00F122FE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459" w:hanging="425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- bez potrzeby uruchamiania systemu operacyjnego z dysku twardego komputera lub innych, podłączonych do niego urządzeń zewnętrznych - ustawienia hasła na poziomie użytkownika, administratora i dysku twardego.</w:t>
            </w:r>
          </w:p>
        </w:tc>
      </w:tr>
      <w:tr w:rsidR="00AE042D" w:rsidRPr="00082CAA" w14:paraId="1FA2BE58" w14:textId="77777777" w:rsidTr="000C24E9">
        <w:tc>
          <w:tcPr>
            <w:tcW w:w="1778" w:type="dxa"/>
            <w:shd w:val="clear" w:color="auto" w:fill="D9D9D9"/>
          </w:tcPr>
          <w:p w14:paraId="58BFED30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18.Dodatkowe oprogramowanie</w:t>
            </w:r>
          </w:p>
        </w:tc>
        <w:tc>
          <w:tcPr>
            <w:tcW w:w="7284" w:type="dxa"/>
            <w:shd w:val="clear" w:color="auto" w:fill="auto"/>
          </w:tcPr>
          <w:p w14:paraId="55FB2AB8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bCs/>
                <w:kern w:val="0"/>
                <w:sz w:val="20"/>
                <w:szCs w:val="20"/>
              </w:rPr>
              <w:t>Oprogramowanie umożliwiające w pełni  automatyczną instalację sterowników urządzeń opartą o automatyczną detekcję posiadanego sprzętu.</w:t>
            </w:r>
          </w:p>
        </w:tc>
      </w:tr>
      <w:tr w:rsidR="00AE042D" w:rsidRPr="00082CAA" w14:paraId="6C5DD765" w14:textId="77777777" w:rsidTr="000C24E9">
        <w:tc>
          <w:tcPr>
            <w:tcW w:w="1778" w:type="dxa"/>
            <w:shd w:val="clear" w:color="auto" w:fill="D9D9D9"/>
          </w:tcPr>
          <w:p w14:paraId="416D0638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t>19.System operacyjny</w:t>
            </w:r>
          </w:p>
        </w:tc>
        <w:tc>
          <w:tcPr>
            <w:tcW w:w="7284" w:type="dxa"/>
            <w:shd w:val="clear" w:color="auto" w:fill="auto"/>
          </w:tcPr>
          <w:p w14:paraId="7E69F1FD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Preinstalowane oprogramowanie systemowe w najnowszej dostępnej polskiej wersji językowej w technologii 64 bitowej. Nie dopuszcza się licencji pochodzącej z rynku wtórnego ani licencji EDU. Zamawiający zastrzega możliwość weryfikacji autentyczności legalności systemu operacyjnego poprzez infolinię producenta oprogramowania, która udzieli informacji czy dany klucz licencyjny jest oryginalny.</w:t>
            </w:r>
          </w:p>
          <w:p w14:paraId="41757577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System, poprzez mechanizmy wbudowane, bez użycia dodatkowych aplikacji, musi:</w:t>
            </w:r>
          </w:p>
          <w:p w14:paraId="52282820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umożliwiać dokonywanie aktualizacji i poprawek systemu przez Internet z możliwością wyboru instalowanych poprawek;</w:t>
            </w:r>
          </w:p>
          <w:p w14:paraId="699841EB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możliwość sterowania czasem dostarczania nowych wersji systemu operacyjnego, możliwość centralnego opóźniania dostarczania nowej wersji;</w:t>
            </w:r>
          </w:p>
          <w:p w14:paraId="1125BC99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zapewniać internetową aktualizację w języku polskim;</w:t>
            </w:r>
          </w:p>
          <w:p w14:paraId="6FC10675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wbudowaną zaporę internetową (firewall) dla ochrony połączeń internetowych; zintegrowana z systemem konsola do zarządzania ustawieniami zapory i regułami IP v4 i v6;</w:t>
            </w:r>
          </w:p>
          <w:p w14:paraId="5B219E47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interfejs użytkownika dostępny w wielu językach do wyboru – w tym polskim i angielskim;</w:t>
            </w:r>
          </w:p>
          <w:p w14:paraId="33C1F9A9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budowany system pomocy w języku polskim;</w:t>
            </w:r>
          </w:p>
          <w:p w14:paraId="3393A981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 xml:space="preserve">posiadać wsparcie dla większości powszechnie używanych urządzeń peryferyjnych (drukarek, urządzeń sieciowych, standardów USB, </w:t>
            </w:r>
            <w:proofErr w:type="spellStart"/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Plug&amp;Play</w:t>
            </w:r>
            <w:proofErr w:type="spellEnd"/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, Wi-Fi);</w:t>
            </w:r>
          </w:p>
          <w:p w14:paraId="42DA7CED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graficzne środowisko instalacji i konfiguracji;</w:t>
            </w:r>
          </w:p>
          <w:p w14:paraId="52F75960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mieć zlokalizowane w języku polskim, co najmniej następujące elementy: menu, pomoc, komunikaty systemowe, menedżer plików;</w:t>
            </w:r>
          </w:p>
          <w:p w14:paraId="762CAA70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dostępne dwa rodzaje graficznego interfejsu użytkownika:</w:t>
            </w:r>
          </w:p>
          <w:p w14:paraId="2A93807A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klasyczny, umożliwiający obsługę przy pomocy klawiatury i myszy,</w:t>
            </w:r>
          </w:p>
          <w:p w14:paraId="77B49079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dotykowy umożliwiający sterowanie dotykiem na urządzeniach typu tablet lub monitorach dotykowych</w:t>
            </w:r>
          </w:p>
          <w:p w14:paraId="65176F16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wbudowane mechanizmy ochrony antywirusowej i przeciw złośliwemu oprogramowaniu z zapewnionymi bezpłatnymi aktualizacjami;</w:t>
            </w:r>
          </w:p>
          <w:p w14:paraId="4F0D8605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zabezpieczony hasłem hierarchiczny dostęp do systemu, konta i profile użytkowników zarządzane zdalnie; praca systemu w trybie ochrony kont użytkowników;</w:t>
            </w:r>
          </w:p>
          <w:p w14:paraId="54DB3E4A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możliwość przywracania obrazu plików systemowych do uprzednio zapisanej postaci;</w:t>
            </w:r>
          </w:p>
          <w:p w14:paraId="79F179DE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Identyfikacja sieci komputerowych, do których jest podłączony system operacyjny, zapamiętywanie ustawień i przypisywanie do min. 3 kategorii bezpieczeństwa (z predefiniowanymi odpowiednio do kategorii ustawieniami zapory sieciowej, udostępniania plików itp.);</w:t>
            </w:r>
          </w:p>
          <w:p w14:paraId="3FDD2373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możliwość tworzenia pulpitów wirtualnych, przenoszenia aplikacji pomiędzy pulpitami i przełączanie się pomiędzy pulpitami za pomocą skrótów klawiaturowych lub GUI.</w:t>
            </w:r>
          </w:p>
          <w:p w14:paraId="21A5B88A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graficzne środowisko instalacji i konfiguracji dostępne w języku polskim;</w:t>
            </w:r>
          </w:p>
          <w:p w14:paraId="6DA53DBA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 xml:space="preserve">posiadać klucz produktu przypisany do komputera aby przy ponownej </w:t>
            </w:r>
            <w:proofErr w:type="spellStart"/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reinstalacji</w:t>
            </w:r>
            <w:proofErr w:type="spellEnd"/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systemu nie było konieczności wpisywania klucza;</w:t>
            </w:r>
          </w:p>
          <w:p w14:paraId="773E003A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lokalnych;</w:t>
            </w:r>
          </w:p>
          <w:p w14:paraId="209BB46C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możliwość przystosowania stanowiska dla osób niepełnosprawnych (np. słabo widzących);</w:t>
            </w:r>
          </w:p>
          <w:p w14:paraId="106556BF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posiadać funkcje związane z obsługą komputerów typu tablet, z wbudowanym modułem „uczenia się” pisma użytkownika – obsługa języka polskiego</w:t>
            </w:r>
          </w:p>
          <w:p w14:paraId="1ABDAA1E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mieć wbudowane w system operacyjny minimum dwie przeglądarki Internetowe.</w:t>
            </w:r>
          </w:p>
          <w:p w14:paraId="7933F45F" w14:textId="77777777" w:rsidR="00E75EDB" w:rsidRPr="00E75EDB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</w:p>
          <w:p w14:paraId="0E945A6E" w14:textId="5932D88C" w:rsidR="00AE042D" w:rsidRPr="00F122FE" w:rsidRDefault="00E75EDB" w:rsidP="00E75ED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 formularzu oferty trzeba podać nazwę oferowanego oprogramowania.</w:t>
            </w:r>
          </w:p>
        </w:tc>
      </w:tr>
      <w:tr w:rsidR="00AE042D" w:rsidRPr="00082CAA" w14:paraId="71C2B952" w14:textId="77777777" w:rsidTr="000C24E9">
        <w:tc>
          <w:tcPr>
            <w:tcW w:w="1778" w:type="dxa"/>
            <w:shd w:val="clear" w:color="auto" w:fill="D9D9D9"/>
          </w:tcPr>
          <w:p w14:paraId="671D28B0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lastRenderedPageBreak/>
              <w:t>20.Porty i złącza</w:t>
            </w:r>
          </w:p>
        </w:tc>
        <w:tc>
          <w:tcPr>
            <w:tcW w:w="7284" w:type="dxa"/>
            <w:shd w:val="clear" w:color="auto" w:fill="auto"/>
          </w:tcPr>
          <w:p w14:paraId="64AED076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RJ-45 (nie dopuszcza się stosowania adapterów)</w:t>
            </w:r>
          </w:p>
          <w:p w14:paraId="2180279E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Min. 1x UB 3.2 Gen2 typu USB-C z możliwością ładowania baterii laptopa oraz wyprowadzenia sygnału Display Port</w:t>
            </w:r>
          </w:p>
          <w:p w14:paraId="4C7CAFB1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Min. 3x USB 3.2 Gen1 (1 z możliwością ładowania zewnętrznych urządzeń bezpośrednio z portu USB komputera nawet przy wyłączonym laptopie).</w:t>
            </w:r>
          </w:p>
          <w:p w14:paraId="666CE43A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HDMI w wersji co najmniej 1.4</w:t>
            </w:r>
          </w:p>
          <w:p w14:paraId="7A7C777C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Czytnik kart multimedialnych (SD, SDHC i SDXC)</w:t>
            </w:r>
          </w:p>
          <w:p w14:paraId="1400B7E7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Audio: port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combo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mikrofon/słuchawki</w:t>
            </w:r>
          </w:p>
          <w:p w14:paraId="7A9BC319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Karta sieciowa LAN 10/100/1000 Ethernet RJ 45 zintegrowana z płytą główną. </w:t>
            </w:r>
          </w:p>
          <w:p w14:paraId="4498A066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Zintegrowana w postaci wewnętrznego modułu mini-PCI Express karta sieci WLAN obsługująca łącznie standardy IEEE 802.11ac z dwiema antenami.</w:t>
            </w:r>
          </w:p>
          <w:p w14:paraId="2E4E4EE2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lastRenderedPageBreak/>
              <w:t>Zintegrowana karta WLAN musi zapewniać możliwość bezprzewodowego bezpośredniego (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t.j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. bez pośrednictwa punktu dostępowego lub sieci LAN) podłączenia do komputera dodatkowego monitora lub projektora wyposażonego w odpowiedni adapter (lub natywną obsługę takiej funkcji) z wykorzystaniem standardów IEEE 802.11n w pasmie 2,4 GHz lub 5GHz, w trybie ekranu systemowego – z obsługą wyświetlania w trybie klonowania ekranów, rozszerzonego desktopu oraz wyświetlania ekranu systemu jedynie na dodatkowym monitorze lub projektorze (Clone, Extended Desktop, Remote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Only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).</w:t>
            </w:r>
          </w:p>
          <w:p w14:paraId="0D35082D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Wymagana jest obsługa przesyłania dowolnej treści ekranu oraz dźwięku systemu operacyjnego z parametrami nie gorszymi niż: </w:t>
            </w:r>
          </w:p>
          <w:p w14:paraId="4687522E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 xml:space="preserve">rozdzielczość 1920x1080 - 30 </w:t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fps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–kompresja H.264 </w:t>
            </w:r>
          </w:p>
          <w:p w14:paraId="50689284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>•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ab/>
            </w:r>
            <w:proofErr w:type="spellStart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>dźwięk</w:t>
            </w:r>
            <w:proofErr w:type="spellEnd"/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  <w:lang w:val="en-US"/>
              </w:rPr>
              <w:t xml:space="preserve"> AC3 5.1 Surround Audio</w:t>
            </w:r>
          </w:p>
          <w:p w14:paraId="56C9A9B1" w14:textId="77777777" w:rsidR="00AE042D" w:rsidRPr="005211B7" w:rsidRDefault="00AE042D" w:rsidP="00AE042D">
            <w:pPr>
              <w:widowControl/>
              <w:numPr>
                <w:ilvl w:val="2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•</w:t>
            </w: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ab/>
              <w:t>obsługa szyfrowania WPS/WPA2/WEP</w:t>
            </w:r>
          </w:p>
          <w:p w14:paraId="117FE00B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Bluetooth co najmniej w standardzie v5.0,</w:t>
            </w:r>
          </w:p>
        </w:tc>
      </w:tr>
      <w:tr w:rsidR="00AE042D" w:rsidRPr="00082CAA" w14:paraId="2D00DAC4" w14:textId="77777777" w:rsidTr="000C24E9">
        <w:tc>
          <w:tcPr>
            <w:tcW w:w="1778" w:type="dxa"/>
            <w:shd w:val="clear" w:color="auto" w:fill="D9D9D9"/>
          </w:tcPr>
          <w:p w14:paraId="564C68E3" w14:textId="77777777" w:rsidR="00AE042D" w:rsidRPr="00082CAA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</w:pPr>
            <w:r w:rsidRPr="00082CAA">
              <w:rPr>
                <w:rFonts w:ascii="Times New Roman" w:eastAsia="Calibri" w:hAnsi="Times New Roman"/>
                <w:kern w:val="0"/>
                <w:sz w:val="20"/>
                <w:szCs w:val="20"/>
                <w:lang w:eastAsia="en-US"/>
              </w:rPr>
              <w:lastRenderedPageBreak/>
              <w:t>21.Gwarancja</w:t>
            </w:r>
          </w:p>
        </w:tc>
        <w:tc>
          <w:tcPr>
            <w:tcW w:w="7284" w:type="dxa"/>
            <w:shd w:val="clear" w:color="auto" w:fill="auto"/>
          </w:tcPr>
          <w:p w14:paraId="4C60AE19" w14:textId="57AE334E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spacing w:line="360" w:lineRule="auto"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>Gwarancji jakości producenta:</w:t>
            </w:r>
            <w:r w:rsidR="004B3682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 </w:t>
            </w:r>
            <w:r w:rsidR="004B3682" w:rsidRPr="00E75EDB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W formularzu oferty trzeba podać</w:t>
            </w:r>
            <w:r w:rsidR="004B3682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 okres gwarancji.</w:t>
            </w:r>
          </w:p>
          <w:p w14:paraId="3403C28F" w14:textId="1725194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 xml:space="preserve">Gwarancja na części i robociznę realizowana w miejscu eksploatacji sprzętu z potwierdzeniem rejestracji serwisowej do 4h od zgłoszenia; Czas reakcji serwisu do końca następnego dnia roboczego od zgłoszenia. </w:t>
            </w:r>
          </w:p>
          <w:p w14:paraId="0F4BBAC0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Pakiet serwisowy winien być składnikiem komputera oraz ma być przypisany do sprzętu na etapie jego produkcji bez konieczności późniejszego aktywowania, rejestrowania lub innych działań ze strony użytkownika;</w:t>
            </w:r>
          </w:p>
          <w:p w14:paraId="67480036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Dostępność części zapasowych do 5 lat od zakupu notebooka;</w:t>
            </w:r>
          </w:p>
          <w:p w14:paraId="503CF4C1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Komputer nie będzie posiadał plomb lub innych elementów ograniczających dostęp do wnętrza;</w:t>
            </w:r>
          </w:p>
          <w:p w14:paraId="4D86617C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Udzielona gwarancja nie będzie ograniczała w rozbudowie lub rekonfiguracji komputera o ile będą one wykonywane zgodnie z wymogami technicznymi producenta.</w:t>
            </w:r>
          </w:p>
          <w:p w14:paraId="3756B5ED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realizacji gwarancji bezpośrednio przez serwis producenta  z pominięciem dostawcy</w:t>
            </w:r>
          </w:p>
          <w:p w14:paraId="148E23CF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pobierania dokumentacji i sterowników z jednej lokalizacji w sieci Internet</w:t>
            </w:r>
          </w:p>
          <w:p w14:paraId="2C008674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uzyskania pomocy technicznej producenta w języku polskim</w:t>
            </w:r>
          </w:p>
          <w:p w14:paraId="2B32EA35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Ogólnopolska, telefoniczna infolinia/linia techniczna producenta komputera, dostępna (ogólnopolski numer o zredukowanej odpłatności 0-800/0-801, należy podać numer telefonu) w czasie obowiązywania gwarancji na sprzęt i umożliwiająca po podaniu numeru seryjnego urządzenia weryfikację szczegółowej sprzętowej konfiguracji fabrycznej, okresu i typu obowiązującej gwarancji, obecności fabrycznej licencji dla systemu operacyjnego</w:t>
            </w:r>
          </w:p>
          <w:p w14:paraId="5B4FB377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aktualizacji i pobrania sterowników do oferowanego modelu komputera w najnowszych certyfikowanych wersjach bezpośrednio z sieci Internet za pośrednictwem strony www producenta komputera</w:t>
            </w:r>
          </w:p>
          <w:p w14:paraId="1BA4CF9F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318"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Możliwość weryfikacji czasu obowiązywania i reżimu gwarancji bezpośrednio z sieci Internet za pośrednictwem strony www producenta komputera</w:t>
            </w:r>
          </w:p>
          <w:p w14:paraId="1CBDD61D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kern w:val="0"/>
                <w:sz w:val="20"/>
                <w:szCs w:val="20"/>
              </w:rPr>
              <w:t>Jako potwierdzenie udzielenia wyżej wymienionych warunków serwisowych oferent dołączy do oferty stosowne oświadczenie upoważnionego przedstawiciela producenta sprzętu.</w:t>
            </w:r>
          </w:p>
          <w:p w14:paraId="39CBD7B9" w14:textId="77777777" w:rsidR="00AE042D" w:rsidRPr="005211B7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Wsparcie techniczne producenta</w:t>
            </w:r>
          </w:p>
          <w:p w14:paraId="5C1FAF18" w14:textId="77777777" w:rsidR="00AE042D" w:rsidRPr="005211B7" w:rsidRDefault="00AE042D" w:rsidP="00AE042D">
            <w:pPr>
              <w:widowControl/>
              <w:numPr>
                <w:ilvl w:val="1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ind w:left="318" w:hanging="284"/>
              <w:contextualSpacing/>
              <w:textAlignment w:val="auto"/>
              <w:rPr>
                <w:rFonts w:ascii="Times New Roman" w:eastAsia="Calibri" w:hAnsi="Times New Roman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 xml:space="preserve">Dostarczony sprzęt musi być fabrycznie nowy, musi pochodzić z oficjalnego kanału sprzedaży producenta na rynek polski. Wszystkie komponenty i podzespoły komputera muszą pochodzić od jednego producenta lub muszą być przez niego certyfikowane. Wymagane oświadczenie producenta, że oferowany do przetargu sprzęt spełnia ten wymóg. </w:t>
            </w:r>
          </w:p>
          <w:p w14:paraId="468D1238" w14:textId="77777777" w:rsidR="00AE042D" w:rsidRPr="00F122FE" w:rsidRDefault="00AE042D" w:rsidP="000C24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overflowPunct/>
              <w:autoSpaceDE/>
              <w:textAlignment w:val="auto"/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</w:pPr>
            <w:r w:rsidRPr="005211B7">
              <w:rPr>
                <w:rFonts w:ascii="Times New Roman" w:eastAsia="Calibri" w:hAnsi="Times New Roman"/>
                <w:color w:val="000000"/>
                <w:kern w:val="0"/>
                <w:sz w:val="20"/>
                <w:szCs w:val="20"/>
              </w:rPr>
              <w:t>Certyfikat producenta komputera, że w przypadku nie wywiązywania się z obowiązków gwarancyjnych oferenta lub firmy serwisującej, przejmie na siebie wszelkie zobowiązania związane z serwisem.</w:t>
            </w:r>
          </w:p>
        </w:tc>
      </w:tr>
    </w:tbl>
    <w:p w14:paraId="14D564AD" w14:textId="77777777" w:rsidR="00AE042D" w:rsidRDefault="00AE042D" w:rsidP="00AE042D">
      <w:pPr>
        <w:tabs>
          <w:tab w:val="left" w:pos="3465"/>
        </w:tabs>
        <w:jc w:val="both"/>
        <w:rPr>
          <w:sz w:val="24"/>
          <w:szCs w:val="24"/>
        </w:rPr>
      </w:pPr>
    </w:p>
    <w:p w14:paraId="598401A9" w14:textId="77777777" w:rsidR="00AE042D" w:rsidRPr="00E5011F" w:rsidRDefault="00AE042D" w:rsidP="00AE042D">
      <w:pPr>
        <w:tabs>
          <w:tab w:val="left" w:pos="3465"/>
        </w:tabs>
        <w:jc w:val="both"/>
        <w:rPr>
          <w:sz w:val="24"/>
          <w:szCs w:val="24"/>
        </w:rPr>
      </w:pPr>
    </w:p>
    <w:p w14:paraId="3909206A" w14:textId="77777777" w:rsidR="008727D2" w:rsidRDefault="008727D2"/>
    <w:sectPr w:rsidR="008727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EF07A" w14:textId="77777777" w:rsidR="00AE042D" w:rsidRDefault="00AE042D" w:rsidP="00AE042D">
      <w:r>
        <w:separator/>
      </w:r>
    </w:p>
  </w:endnote>
  <w:endnote w:type="continuationSeparator" w:id="0">
    <w:p w14:paraId="4CB0B1E2" w14:textId="77777777" w:rsidR="00AE042D" w:rsidRDefault="00AE042D" w:rsidP="00AE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2FAB3" w14:textId="77777777" w:rsidR="00871B07" w:rsidRDefault="00871B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26760" w14:textId="77777777" w:rsidR="00871B07" w:rsidRDefault="00871B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F8A" w14:textId="77777777" w:rsidR="00871B07" w:rsidRDefault="00871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87341" w14:textId="77777777" w:rsidR="00AE042D" w:rsidRDefault="00AE042D" w:rsidP="00AE042D">
      <w:r>
        <w:separator/>
      </w:r>
    </w:p>
  </w:footnote>
  <w:footnote w:type="continuationSeparator" w:id="0">
    <w:p w14:paraId="0974432E" w14:textId="77777777" w:rsidR="00AE042D" w:rsidRDefault="00AE042D" w:rsidP="00AE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1538" w14:textId="77777777" w:rsidR="00871B07" w:rsidRDefault="00871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4C750" w14:textId="587AF87A" w:rsidR="00AE042D" w:rsidRPr="00871B07" w:rsidRDefault="00871B07" w:rsidP="00871B07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E98D3EB" wp14:editId="2C0B524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29209" cy="106489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209" cy="1064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02F7" w14:textId="77777777" w:rsidR="00871B07" w:rsidRDefault="00871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9F2EB5"/>
    <w:multiLevelType w:val="hybridMultilevel"/>
    <w:tmpl w:val="5A4223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3726515">
    <w:abstractNumId w:val="0"/>
  </w:num>
  <w:num w:numId="2" w16cid:durableId="1008362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2D"/>
    <w:rsid w:val="004B3682"/>
    <w:rsid w:val="00871B07"/>
    <w:rsid w:val="008727D2"/>
    <w:rsid w:val="00AE042D"/>
    <w:rsid w:val="00E75EDB"/>
    <w:rsid w:val="00F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D7CD06"/>
  <w15:chartTrackingRefBased/>
  <w15:docId w15:val="{5884E895-D480-40E7-B137-4B0C1E07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042D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overflowPunct w:val="0"/>
      <w:autoSpaceDE w:val="0"/>
      <w:spacing w:after="0" w:line="240" w:lineRule="auto"/>
      <w:textAlignment w:val="baseline"/>
    </w:pPr>
    <w:rPr>
      <w:rFonts w:ascii="Calibri" w:eastAsia="Times New Roman" w:hAnsi="Calibri" w:cs="Times New Roman"/>
      <w:kern w:val="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0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042D"/>
  </w:style>
  <w:style w:type="paragraph" w:styleId="Stopka">
    <w:name w:val="footer"/>
    <w:basedOn w:val="Normalny"/>
    <w:link w:val="StopkaZnak"/>
    <w:uiPriority w:val="99"/>
    <w:unhideWhenUsed/>
    <w:rsid w:val="00AE0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0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high_end_cpus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u-energystar.or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02D4B-52D4-4DED-9996-491689F42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2093</Words>
  <Characters>12562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Robert Tomaszowski</cp:lastModifiedBy>
  <cp:revision>4</cp:revision>
  <dcterms:created xsi:type="dcterms:W3CDTF">2022-06-29T09:25:00Z</dcterms:created>
  <dcterms:modified xsi:type="dcterms:W3CDTF">2022-07-12T09:30:00Z</dcterms:modified>
</cp:coreProperties>
</file>