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45B4B" w:rsidRDefault="00235162" w:rsidP="00E45B4B">
      <w:pPr>
        <w:rPr>
          <w:rFonts w:ascii="Arial Narrow" w:hAnsi="Arial Narrow" w:cs="Arial"/>
          <w:sz w:val="24"/>
          <w:szCs w:val="24"/>
        </w:rPr>
      </w:pPr>
      <w:r w:rsidRPr="00E45B4B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E45B4B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E45B4B">
        <w:rPr>
          <w:rFonts w:ascii="Arial Narrow" w:hAnsi="Arial Narrow" w:cs="Arial"/>
          <w:b/>
          <w:bCs/>
          <w:sz w:val="24"/>
          <w:szCs w:val="24"/>
        </w:rPr>
        <w:tab/>
      </w:r>
      <w:r w:rsidR="00E45B4B">
        <w:rPr>
          <w:rFonts w:ascii="Arial Narrow" w:hAnsi="Arial Narrow" w:cs="Arial"/>
          <w:b/>
          <w:bCs/>
          <w:sz w:val="24"/>
          <w:szCs w:val="24"/>
        </w:rPr>
        <w:tab/>
      </w:r>
      <w:r w:rsidR="00E45B4B">
        <w:rPr>
          <w:rFonts w:ascii="Arial Narrow" w:hAnsi="Arial Narrow" w:cs="Arial"/>
          <w:b/>
          <w:bCs/>
          <w:sz w:val="24"/>
          <w:szCs w:val="24"/>
        </w:rPr>
        <w:tab/>
      </w:r>
      <w:r w:rsidR="00E45B4B">
        <w:rPr>
          <w:rFonts w:ascii="Arial Narrow" w:hAnsi="Arial Narrow" w:cs="Arial"/>
          <w:b/>
          <w:bCs/>
          <w:sz w:val="24"/>
          <w:szCs w:val="24"/>
        </w:rPr>
        <w:tab/>
      </w:r>
      <w:r w:rsidR="00E45B4B">
        <w:rPr>
          <w:rFonts w:ascii="Arial Narrow" w:hAnsi="Arial Narrow" w:cs="Arial"/>
          <w:b/>
          <w:bCs/>
          <w:sz w:val="24"/>
          <w:szCs w:val="24"/>
        </w:rPr>
        <w:tab/>
      </w:r>
      <w:r w:rsidR="00E45B4B">
        <w:rPr>
          <w:rFonts w:ascii="Arial Narrow" w:hAnsi="Arial Narrow" w:cs="Arial"/>
          <w:b/>
          <w:bCs/>
          <w:sz w:val="24"/>
          <w:szCs w:val="24"/>
        </w:rPr>
        <w:tab/>
      </w:r>
      <w:r w:rsidR="00E45B4B" w:rsidRPr="00E45B4B">
        <w:rPr>
          <w:rFonts w:ascii="Arial Narrow" w:hAnsi="Arial Narrow" w:cs="Arial"/>
          <w:sz w:val="24"/>
          <w:szCs w:val="24"/>
        </w:rPr>
        <w:t xml:space="preserve"> Bydgoszcz dnia: 2022-07-28</w:t>
      </w:r>
    </w:p>
    <w:p w:rsidR="006A5DF1" w:rsidRPr="00E45B4B" w:rsidRDefault="00235162" w:rsidP="006A5DF1">
      <w:pPr>
        <w:rPr>
          <w:rFonts w:ascii="Arial Narrow" w:hAnsi="Arial Narrow" w:cs="Arial"/>
          <w:sz w:val="24"/>
          <w:szCs w:val="24"/>
        </w:rPr>
      </w:pPr>
      <w:r w:rsidRPr="00E45B4B">
        <w:rPr>
          <w:rFonts w:ascii="Arial Narrow" w:hAnsi="Arial Narrow" w:cs="Arial"/>
          <w:sz w:val="24"/>
          <w:szCs w:val="24"/>
        </w:rPr>
        <w:t>Powstańców Warszawy</w:t>
      </w:r>
      <w:r w:rsidR="006A5DF1" w:rsidRPr="00E45B4B">
        <w:rPr>
          <w:rFonts w:ascii="Arial Narrow" w:hAnsi="Arial Narrow" w:cs="Arial"/>
          <w:sz w:val="24"/>
          <w:szCs w:val="24"/>
        </w:rPr>
        <w:t xml:space="preserve"> </w:t>
      </w:r>
      <w:r w:rsidRPr="00E45B4B">
        <w:rPr>
          <w:rFonts w:ascii="Arial Narrow" w:hAnsi="Arial Narrow" w:cs="Arial"/>
          <w:sz w:val="24"/>
          <w:szCs w:val="24"/>
        </w:rPr>
        <w:t>5</w:t>
      </w:r>
    </w:p>
    <w:p w:rsidR="006A5DF1" w:rsidRPr="00E45B4B" w:rsidRDefault="00235162" w:rsidP="006A5DF1">
      <w:pPr>
        <w:rPr>
          <w:rFonts w:ascii="Arial Narrow" w:hAnsi="Arial Narrow" w:cs="Arial"/>
          <w:sz w:val="24"/>
          <w:szCs w:val="24"/>
        </w:rPr>
      </w:pPr>
      <w:r w:rsidRPr="00E45B4B">
        <w:rPr>
          <w:rFonts w:ascii="Arial Narrow" w:hAnsi="Arial Narrow" w:cs="Arial"/>
          <w:sz w:val="24"/>
          <w:szCs w:val="24"/>
        </w:rPr>
        <w:t>85-681</w:t>
      </w:r>
      <w:r w:rsidR="006A5DF1" w:rsidRPr="00E45B4B">
        <w:rPr>
          <w:rFonts w:ascii="Arial Narrow" w:hAnsi="Arial Narrow" w:cs="Arial"/>
          <w:sz w:val="24"/>
          <w:szCs w:val="24"/>
        </w:rPr>
        <w:t xml:space="preserve"> </w:t>
      </w:r>
      <w:r w:rsidRPr="00E45B4B">
        <w:rPr>
          <w:rFonts w:ascii="Arial Narrow" w:hAnsi="Arial Narrow" w:cs="Arial"/>
          <w:sz w:val="24"/>
          <w:szCs w:val="24"/>
        </w:rPr>
        <w:t>Bydgoszcz</w:t>
      </w:r>
    </w:p>
    <w:p w:rsidR="006A5DF1" w:rsidRPr="00E45B4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E45B4B" w:rsidRPr="00E45B4B" w:rsidRDefault="00E45B4B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E45B4B">
        <w:rPr>
          <w:rFonts w:ascii="Arial Narrow" w:hAnsi="Arial Narrow" w:cs="Arial"/>
          <w:b/>
          <w:sz w:val="24"/>
          <w:szCs w:val="24"/>
        </w:rPr>
        <w:t>Pismo:</w:t>
      </w:r>
      <w:r w:rsidR="00437496">
        <w:rPr>
          <w:rFonts w:ascii="Arial Narrow" w:hAnsi="Arial Narrow" w:cs="Arial"/>
          <w:b/>
          <w:sz w:val="24"/>
          <w:szCs w:val="24"/>
        </w:rPr>
        <w:t xml:space="preserve"> 6228/22</w:t>
      </w:r>
    </w:p>
    <w:p w:rsidR="006A5DF1" w:rsidRPr="00E45B4B" w:rsidRDefault="00E45B4B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45B4B">
        <w:rPr>
          <w:rFonts w:ascii="Arial Narrow" w:hAnsi="Arial Narrow" w:cs="Arial"/>
          <w:b/>
          <w:sz w:val="24"/>
          <w:szCs w:val="24"/>
        </w:rPr>
        <w:t>Sprawa nr: 88/2022</w:t>
      </w:r>
      <w:r w:rsidR="006A5DF1" w:rsidRPr="00E45B4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E45B4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5B4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45B4B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E45B4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E45B4B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E45B4B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32C3C" w:rsidRPr="00E45B4B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E45B4B">
        <w:rPr>
          <w:rFonts w:ascii="Arial Narrow" w:hAnsi="Arial Narrow" w:cs="Arial"/>
          <w:szCs w:val="28"/>
        </w:rPr>
        <w:t>WYJAŚNIENI</w:t>
      </w:r>
      <w:r w:rsidR="00520165" w:rsidRPr="00E45B4B">
        <w:rPr>
          <w:rFonts w:ascii="Arial Narrow" w:hAnsi="Arial Narrow" w:cs="Arial"/>
          <w:szCs w:val="28"/>
        </w:rPr>
        <w:t>A</w:t>
      </w:r>
      <w:r w:rsidR="00632C3C" w:rsidRPr="00E45B4B">
        <w:rPr>
          <w:rFonts w:ascii="Arial Narrow" w:hAnsi="Arial Narrow" w:cs="Arial"/>
          <w:szCs w:val="28"/>
        </w:rPr>
        <w:t xml:space="preserve"> TREŚCI</w:t>
      </w:r>
      <w:r w:rsidR="0029606A" w:rsidRPr="00E45B4B">
        <w:rPr>
          <w:rFonts w:ascii="Arial Narrow" w:hAnsi="Arial Narrow" w:cs="Arial"/>
          <w:szCs w:val="28"/>
        </w:rPr>
        <w:t xml:space="preserve"> SWZ</w:t>
      </w:r>
    </w:p>
    <w:p w:rsidR="006D4AB3" w:rsidRPr="00E45B4B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5B4B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E45B4B">
        <w:rPr>
          <w:rFonts w:ascii="Arial Narrow" w:hAnsi="Arial Narrow" w:cs="Arial"/>
          <w:sz w:val="24"/>
          <w:szCs w:val="24"/>
        </w:rPr>
        <w:t>p</w:t>
      </w:r>
      <w:r w:rsidRPr="00E45B4B">
        <w:rPr>
          <w:rFonts w:ascii="Arial Narrow" w:hAnsi="Arial Narrow" w:cs="Arial"/>
          <w:sz w:val="24"/>
          <w:szCs w:val="24"/>
        </w:rPr>
        <w:t>ostępowani</w:t>
      </w:r>
      <w:r w:rsidR="006A5DF1" w:rsidRPr="00E45B4B">
        <w:rPr>
          <w:rFonts w:ascii="Arial Narrow" w:hAnsi="Arial Narrow" w:cs="Arial"/>
          <w:sz w:val="24"/>
          <w:szCs w:val="24"/>
        </w:rPr>
        <w:t>a</w:t>
      </w:r>
      <w:r w:rsidRPr="00E45B4B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E45B4B">
        <w:rPr>
          <w:rFonts w:ascii="Arial Narrow" w:hAnsi="Arial Narrow" w:cs="Arial"/>
          <w:sz w:val="24"/>
          <w:szCs w:val="24"/>
        </w:rPr>
        <w:t>go</w:t>
      </w:r>
      <w:r w:rsidRPr="00E45B4B">
        <w:rPr>
          <w:rFonts w:ascii="Arial Narrow" w:hAnsi="Arial Narrow" w:cs="Arial"/>
          <w:sz w:val="24"/>
          <w:szCs w:val="24"/>
        </w:rPr>
        <w:t xml:space="preserve"> w trybie </w:t>
      </w:r>
      <w:r w:rsidR="00235162" w:rsidRPr="00E45B4B">
        <w:rPr>
          <w:rFonts w:ascii="Arial Narrow" w:hAnsi="Arial Narrow" w:cs="Arial"/>
          <w:sz w:val="24"/>
          <w:szCs w:val="24"/>
        </w:rPr>
        <w:t>przetarg</w:t>
      </w:r>
      <w:r w:rsidR="00E45B4B">
        <w:rPr>
          <w:rFonts w:ascii="Arial Narrow" w:hAnsi="Arial Narrow" w:cs="Arial"/>
          <w:sz w:val="24"/>
          <w:szCs w:val="24"/>
        </w:rPr>
        <w:t>u</w:t>
      </w:r>
      <w:r w:rsidR="00235162" w:rsidRPr="00E45B4B">
        <w:rPr>
          <w:rFonts w:ascii="Arial Narrow" w:hAnsi="Arial Narrow" w:cs="Arial"/>
          <w:sz w:val="24"/>
          <w:szCs w:val="24"/>
        </w:rPr>
        <w:t xml:space="preserve"> nieograniczon</w:t>
      </w:r>
      <w:r w:rsidR="00E45B4B">
        <w:rPr>
          <w:rFonts w:ascii="Arial Narrow" w:hAnsi="Arial Narrow" w:cs="Arial"/>
          <w:sz w:val="24"/>
          <w:szCs w:val="24"/>
        </w:rPr>
        <w:t>ego</w:t>
      </w:r>
      <w:r w:rsidRPr="00E45B4B">
        <w:rPr>
          <w:rFonts w:ascii="Arial Narrow" w:hAnsi="Arial Narrow" w:cs="Arial"/>
          <w:b/>
          <w:sz w:val="24"/>
          <w:szCs w:val="24"/>
        </w:rPr>
        <w:t xml:space="preserve"> </w:t>
      </w:r>
      <w:r w:rsidRPr="00E45B4B">
        <w:rPr>
          <w:rFonts w:ascii="Arial Narrow" w:hAnsi="Arial Narrow" w:cs="Arial"/>
          <w:bCs/>
          <w:sz w:val="24"/>
          <w:szCs w:val="24"/>
        </w:rPr>
        <w:t>na</w:t>
      </w:r>
      <w:r w:rsidRPr="00E45B4B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E45B4B">
        <w:rPr>
          <w:rFonts w:ascii="Arial Narrow" w:hAnsi="Arial Narrow" w:cs="Arial"/>
          <w:bCs/>
          <w:sz w:val="24"/>
          <w:szCs w:val="24"/>
        </w:rPr>
        <w:t>”</w:t>
      </w:r>
      <w:r w:rsidR="00235162" w:rsidRPr="00E45B4B">
        <w:rPr>
          <w:rFonts w:ascii="Arial Narrow" w:hAnsi="Arial Narrow" w:cs="Arial"/>
          <w:b/>
          <w:bCs/>
          <w:sz w:val="24"/>
          <w:szCs w:val="24"/>
        </w:rPr>
        <w:t>Dostawa kardiomonitorów jezdnych</w:t>
      </w:r>
      <w:r w:rsidR="00E72428" w:rsidRPr="00E45B4B">
        <w:rPr>
          <w:rFonts w:ascii="Arial Narrow" w:hAnsi="Arial Narrow" w:cs="Arial"/>
          <w:bCs/>
          <w:sz w:val="24"/>
          <w:szCs w:val="24"/>
        </w:rPr>
        <w:t>”</w:t>
      </w:r>
      <w:r w:rsidRPr="00E45B4B">
        <w:rPr>
          <w:rFonts w:ascii="Arial Narrow" w:hAnsi="Arial Narrow" w:cs="Arial"/>
          <w:b/>
          <w:sz w:val="24"/>
          <w:szCs w:val="24"/>
        </w:rPr>
        <w:t xml:space="preserve"> </w:t>
      </w:r>
      <w:r w:rsidRPr="00E45B4B">
        <w:rPr>
          <w:rFonts w:ascii="Arial Narrow" w:hAnsi="Arial Narrow" w:cs="Arial"/>
          <w:bCs/>
          <w:sz w:val="24"/>
          <w:szCs w:val="24"/>
        </w:rPr>
        <w:t>– znak sprawy</w:t>
      </w:r>
      <w:r w:rsidRPr="00E45B4B">
        <w:rPr>
          <w:rFonts w:ascii="Arial Narrow" w:hAnsi="Arial Narrow" w:cs="Arial"/>
          <w:b/>
          <w:sz w:val="24"/>
          <w:szCs w:val="24"/>
        </w:rPr>
        <w:t xml:space="preserve"> </w:t>
      </w:r>
      <w:r w:rsidR="00235162" w:rsidRPr="00E45B4B">
        <w:rPr>
          <w:rFonts w:ascii="Arial Narrow" w:hAnsi="Arial Narrow" w:cs="Arial"/>
          <w:b/>
          <w:sz w:val="24"/>
          <w:szCs w:val="24"/>
        </w:rPr>
        <w:t>88/2022</w:t>
      </w:r>
      <w:r w:rsidRPr="00E45B4B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E45B4B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E45B4B">
        <w:rPr>
          <w:rFonts w:ascii="Arial Narrow" w:hAnsi="Arial Narrow" w:cs="Arial"/>
          <w:sz w:val="24"/>
          <w:szCs w:val="24"/>
        </w:rPr>
        <w:t xml:space="preserve">Zamawiający, </w:t>
      </w:r>
      <w:r w:rsidR="00235162" w:rsidRPr="00E45B4B">
        <w:rPr>
          <w:rFonts w:ascii="Arial Narrow" w:hAnsi="Arial Narrow" w:cs="Arial"/>
          <w:b/>
          <w:sz w:val="24"/>
          <w:szCs w:val="24"/>
        </w:rPr>
        <w:t>10WSzKzP SPZOZ</w:t>
      </w:r>
      <w:r w:rsidRPr="00E45B4B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E45B4B">
        <w:rPr>
          <w:rFonts w:ascii="Arial Narrow" w:hAnsi="Arial Narrow" w:cs="Arial"/>
          <w:sz w:val="24"/>
          <w:szCs w:val="24"/>
        </w:rPr>
        <w:t>1</w:t>
      </w:r>
      <w:r w:rsidRPr="00E45B4B">
        <w:rPr>
          <w:rFonts w:ascii="Arial Narrow" w:hAnsi="Arial Narrow" w:cs="Arial"/>
          <w:sz w:val="24"/>
          <w:szCs w:val="24"/>
        </w:rPr>
        <w:t>3</w:t>
      </w:r>
      <w:r w:rsidR="0029606A" w:rsidRPr="00E45B4B">
        <w:rPr>
          <w:rFonts w:ascii="Arial Narrow" w:hAnsi="Arial Narrow" w:cs="Arial"/>
          <w:sz w:val="24"/>
          <w:szCs w:val="24"/>
        </w:rPr>
        <w:t>5</w:t>
      </w:r>
      <w:r w:rsidRPr="00E45B4B">
        <w:rPr>
          <w:rFonts w:ascii="Arial Narrow" w:hAnsi="Arial Narrow" w:cs="Arial"/>
          <w:sz w:val="24"/>
          <w:szCs w:val="24"/>
        </w:rPr>
        <w:t xml:space="preserve"> ust</w:t>
      </w:r>
      <w:r w:rsidR="00D9049C" w:rsidRPr="00E45B4B">
        <w:rPr>
          <w:rFonts w:ascii="Arial Narrow" w:hAnsi="Arial Narrow" w:cs="Arial"/>
          <w:sz w:val="24"/>
          <w:szCs w:val="24"/>
        </w:rPr>
        <w:t xml:space="preserve">. </w:t>
      </w:r>
      <w:r w:rsidR="0029606A" w:rsidRPr="00E45B4B">
        <w:rPr>
          <w:rFonts w:ascii="Arial Narrow" w:hAnsi="Arial Narrow" w:cs="Arial"/>
          <w:sz w:val="24"/>
          <w:szCs w:val="24"/>
        </w:rPr>
        <w:t>6</w:t>
      </w:r>
      <w:r w:rsidRPr="00E45B4B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E45B4B">
        <w:rPr>
          <w:rFonts w:ascii="Arial Narrow" w:hAnsi="Arial Narrow" w:cs="Arial"/>
          <w:sz w:val="24"/>
          <w:szCs w:val="24"/>
        </w:rPr>
        <w:t>11</w:t>
      </w:r>
      <w:r w:rsidRPr="00E45B4B">
        <w:rPr>
          <w:rFonts w:ascii="Arial Narrow" w:hAnsi="Arial Narrow" w:cs="Arial"/>
          <w:sz w:val="24"/>
          <w:szCs w:val="24"/>
        </w:rPr>
        <w:t xml:space="preserve"> </w:t>
      </w:r>
      <w:r w:rsidR="0029606A" w:rsidRPr="00E45B4B">
        <w:rPr>
          <w:rFonts w:ascii="Arial Narrow" w:hAnsi="Arial Narrow" w:cs="Arial"/>
          <w:sz w:val="24"/>
          <w:szCs w:val="24"/>
        </w:rPr>
        <w:t xml:space="preserve">września </w:t>
      </w:r>
      <w:r w:rsidRPr="00E45B4B">
        <w:rPr>
          <w:rFonts w:ascii="Arial Narrow" w:hAnsi="Arial Narrow" w:cs="Arial"/>
          <w:sz w:val="24"/>
          <w:szCs w:val="24"/>
        </w:rPr>
        <w:t>20</w:t>
      </w:r>
      <w:r w:rsidR="0029606A" w:rsidRPr="00E45B4B">
        <w:rPr>
          <w:rFonts w:ascii="Arial Narrow" w:hAnsi="Arial Narrow" w:cs="Arial"/>
          <w:sz w:val="24"/>
          <w:szCs w:val="24"/>
        </w:rPr>
        <w:t>19</w:t>
      </w:r>
      <w:r w:rsidRPr="00E45B4B">
        <w:rPr>
          <w:rFonts w:ascii="Arial Narrow" w:hAnsi="Arial Narrow" w:cs="Arial"/>
          <w:sz w:val="24"/>
          <w:szCs w:val="24"/>
        </w:rPr>
        <w:t xml:space="preserve"> r</w:t>
      </w:r>
      <w:r w:rsidR="0029606A" w:rsidRPr="00E45B4B">
        <w:rPr>
          <w:rFonts w:ascii="Arial Narrow" w:hAnsi="Arial Narrow" w:cs="Arial"/>
          <w:sz w:val="24"/>
          <w:szCs w:val="24"/>
        </w:rPr>
        <w:t>.</w:t>
      </w:r>
      <w:r w:rsidRPr="00E45B4B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E45B4B">
        <w:rPr>
          <w:rFonts w:ascii="Arial Narrow" w:hAnsi="Arial Narrow" w:cs="Arial"/>
          <w:sz w:val="24"/>
          <w:szCs w:val="24"/>
        </w:rPr>
        <w:t>z</w:t>
      </w:r>
      <w:r w:rsidRPr="00E45B4B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E45B4B">
        <w:rPr>
          <w:rFonts w:ascii="Arial Narrow" w:hAnsi="Arial Narrow" w:cs="Arial"/>
          <w:sz w:val="24"/>
          <w:szCs w:val="24"/>
        </w:rPr>
        <w:t>p</w:t>
      </w:r>
      <w:r w:rsidRPr="00E45B4B">
        <w:rPr>
          <w:rFonts w:ascii="Arial Narrow" w:hAnsi="Arial Narrow" w:cs="Arial"/>
          <w:sz w:val="24"/>
          <w:szCs w:val="24"/>
        </w:rPr>
        <w:t xml:space="preserve">ublicznych </w:t>
      </w:r>
      <w:r w:rsidR="00235162" w:rsidRPr="00E45B4B">
        <w:rPr>
          <w:rFonts w:ascii="Arial Narrow" w:hAnsi="Arial Narrow" w:cs="Arial"/>
          <w:sz w:val="24"/>
          <w:szCs w:val="24"/>
        </w:rPr>
        <w:t>(t.j. Dz.U. z 2021r. poz. 1129 z późn. zm.)</w:t>
      </w:r>
      <w:r w:rsidR="00BE7BFD" w:rsidRPr="00E45B4B">
        <w:rPr>
          <w:rFonts w:ascii="Arial Narrow" w:hAnsi="Arial Narrow" w:cs="Arial"/>
          <w:sz w:val="24"/>
          <w:szCs w:val="24"/>
        </w:rPr>
        <w:t xml:space="preserve">, </w:t>
      </w:r>
      <w:r w:rsidR="00D9049C" w:rsidRPr="00E45B4B">
        <w:rPr>
          <w:rFonts w:ascii="Arial Narrow" w:hAnsi="Arial Narrow" w:cs="Arial"/>
          <w:sz w:val="24"/>
          <w:szCs w:val="24"/>
        </w:rPr>
        <w:t>udostępnia</w:t>
      </w:r>
      <w:r w:rsidR="00BE7BFD" w:rsidRPr="00E45B4B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E45B4B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E45B4B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E45B4B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E45B4B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E45B4B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E45B4B">
        <w:rPr>
          <w:rFonts w:ascii="Arial Narrow" w:hAnsi="Arial Narrow" w:cs="Arial"/>
          <w:sz w:val="24"/>
          <w:szCs w:val="24"/>
        </w:rPr>
        <w:t>wraz z wyjaśnieniami</w:t>
      </w:r>
      <w:r w:rsidR="0012774F" w:rsidRPr="00E45B4B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35162" w:rsidRPr="00E45B4B" w:rsidTr="00C55208">
        <w:tc>
          <w:tcPr>
            <w:tcW w:w="9356" w:type="dxa"/>
            <w:shd w:val="clear" w:color="auto" w:fill="auto"/>
          </w:tcPr>
          <w:p w:rsidR="00235162" w:rsidRPr="00E45B4B" w:rsidRDefault="00E45B4B" w:rsidP="00C55208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45B4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Zwracamy się z wnioskiem o wyjaśnienie dotyczące przedmiotu zamówienia :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Ad. 2 i Ad. 3 Czy Zamawiający dopuści wygodne sterowanie monitorem za pomocą pojemnościowego ekranu dotykowego i menu w języku polskim, z przyciskami ekranowymi, bez stałych przycisków na obudowie? Jest wygodniejsze i nowoczesne rozwiązanie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Ad. 4 Czy Zamawiający dopuści obsługę menu ekranowego za pomocą pojemnościowego ekranu dotykowego z obsługą gestów, bez pokrętła?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Ad. 6 Czy Zamawiający dopuści kardiomonitor wyposażony w akumulator dostępny do wymiany przez użytkownika, wystarczający przynajmniej na 2 godzin pracy?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Ad. 10 Czy Zamawiający dopuści trendy tabelaryczne i graficzne wszystkich mierzonych parametrów z 5 dni, z możliwością przeglądania przynajmniej ostatniej godziny z rozdzielczością lepszą niż 5 sekund?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Ad. 11 Czy Zamawiający dopuści funkcję zapamiętywania krzywych dynamicznych z ostatnich 48 godzin? Do przeglądania danych na kardiomonitorze z dłuższego okresu niż 48 godzin służą trendy graficzne oraz tabelaryczne gdyż analiza pełnych krzywych na kardiomonitorze z okresu dłuższego niż 48 godzin jest uciążliwa i zajmuje zbyt dużo czasu.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Ad. 13 i Ad. 14 Czy Zamawiający odstąpi od wymogu wyświetlania danych z respiratorów?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Ad. 14 Prosimy o wskazanie czy Zamawiający będzie wymagać interfejsu do podłączenia respiratorów więcej niż jednego producenta? Taka funkcjonalność zapewni możliwość m.in. prezentacji przebiegów dynamicznych i </w:t>
            </w:r>
            <w:r w:rsidRPr="00E45B4B">
              <w:rPr>
                <w:rFonts w:ascii="Arial Narrow" w:hAnsi="Arial Narrow" w:cs="Arial"/>
                <w:sz w:val="22"/>
                <w:szCs w:val="22"/>
              </w:rPr>
              <w:lastRenderedPageBreak/>
              <w:t>wartości liczbowych z niemal każdego respiratora renomowanego producenta.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Ad. 16 Czy Zamawiający dopuści monitor wyposażony w tryb "</w:t>
            </w:r>
            <w:proofErr w:type="spellStart"/>
            <w:r w:rsidRPr="00E45B4B">
              <w:rPr>
                <w:rFonts w:ascii="Arial Narrow" w:hAnsi="Arial Narrow" w:cs="Arial"/>
                <w:sz w:val="22"/>
                <w:szCs w:val="22"/>
              </w:rPr>
              <w:t>Standby</w:t>
            </w:r>
            <w:proofErr w:type="spellEnd"/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" bez wyświetlania na ekranie dużego zegara?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Ad. 25 Czy Zamawiający dopuści pomiar SpO2 algorytmem natywnym producenta równoważnym pod względem opublikowanych parametrów dotyczących jakości pomiaru takich jak zakres pomiarowy, rozdzielczość pomiaru i dokładność, z możliwością stosowania czujników z oferty firmy </w:t>
            </w:r>
            <w:proofErr w:type="spellStart"/>
            <w:r w:rsidRPr="00E45B4B">
              <w:rPr>
                <w:rFonts w:ascii="Arial Narrow" w:hAnsi="Arial Narrow" w:cs="Arial"/>
                <w:sz w:val="22"/>
                <w:szCs w:val="22"/>
              </w:rPr>
              <w:t>Nellcor</w:t>
            </w:r>
            <w:proofErr w:type="spellEnd"/>
            <w:r w:rsidRPr="00E45B4B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Ad. 30 Czy Zamawiający dopuści możliwość jednoczesnego pomiaru dwóch ciśnień inwazyjnych?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Ad. 34 Czy Zamawiający dopuści dostępny pomiar CO2 w strumieniu bocznym, u pacjentów zaintubowanych i niezaintubowanych, bez dostępnego pomiaru w strumieniu głównym u pacjentów zaintubowanych i niezaintubowanych?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Ad. 34 Prosimy o wskazanie czy Zamawiający wymaga dostarczenia pomiaru CO2 wraz z wymaganymi akcesoriami pomiarowymi, czy jedynie możliwości przyszłej rozbudowy o pomiar CO2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b/>
                <w:sz w:val="22"/>
                <w:szCs w:val="22"/>
              </w:rPr>
              <w:t>Odpowiedź: Zamawiający wymaga dostarczenia pomiaru CO2 wraz z wymaganymi akcesoriami pomiarowymi u pacjentów niezaintubowanych.</w:t>
            </w:r>
          </w:p>
          <w:p w:rsidR="00235162" w:rsidRPr="00E45B4B" w:rsidRDefault="00235162" w:rsidP="00C5520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35162" w:rsidRPr="00E45B4B" w:rsidTr="00C55208">
        <w:tc>
          <w:tcPr>
            <w:tcW w:w="9356" w:type="dxa"/>
            <w:shd w:val="clear" w:color="auto" w:fill="auto"/>
          </w:tcPr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E45B4B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lastRenderedPageBreak/>
              <w:t>PYTANIE NR 2: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Dot. zał. 7 - specyfikacja techniczna - kardiomonitory jezdne 30 kompletów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Ad. Pkt 40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Czy Zamawiający dopuści urządzenia fabrycznie nowe, nieużywane z najnowszym oprogramowaniem, nie starsze niż z 2020r? 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Dot.  projekt umowy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§8 ust. 1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wyrazi zgodę na zmniejszenie wysokości kar umownych do 0,2%?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>Odpowiedź: Zgodnie z projektem umowy.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§8 ust. 1, pkt 1)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Prosimy o odniesienie kary umownej do wartości brutto części umowy pozostałej do realizacji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>Odpowiedź: Zamawiający zmienia zapis § 8 ust. 1 pkt. 1, który otrzymuje brzmienie: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i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i/>
                <w:sz w:val="22"/>
                <w:szCs w:val="22"/>
              </w:rPr>
              <w:t>1)</w:t>
            </w:r>
            <w:r w:rsidRPr="00A14153">
              <w:rPr>
                <w:rFonts w:ascii="Arial Narrow" w:hAnsi="Arial Narrow" w:cs="Arial"/>
                <w:i/>
                <w:sz w:val="22"/>
                <w:szCs w:val="22"/>
              </w:rPr>
              <w:tab/>
              <w:t>za niewykonanie przedmiotu umowy w terminie określonym w § 2 ust. 1 umowy - 0,5 % wartości brutto urządzenia którego dotyczy zwłoka za każdy dzień zwłoki</w:t>
            </w:r>
          </w:p>
          <w:p w:rsidR="00235162" w:rsidRPr="00E45B4B" w:rsidRDefault="00235162" w:rsidP="00C5520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35162" w:rsidRPr="00E45B4B" w:rsidTr="00C55208">
        <w:tc>
          <w:tcPr>
            <w:tcW w:w="9356" w:type="dxa"/>
            <w:shd w:val="clear" w:color="auto" w:fill="auto"/>
          </w:tcPr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3: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1/ pkt 4</w:t>
            </w:r>
            <w:r w:rsidRPr="00E45B4B">
              <w:rPr>
                <w:rFonts w:ascii="Arial Narrow" w:hAnsi="Arial Narrow" w:cs="Arial"/>
                <w:sz w:val="22"/>
                <w:szCs w:val="22"/>
              </w:rPr>
              <w:tab/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wysokiej klasy kardiomonitory  z obsługą za pomocą tylko ekranu dotykowego?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lastRenderedPageBreak/>
              <w:t>Pytanie 2/pkt 6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wysokiej klasy kardiomonitor wyposażony w akumulator dostępny do wymiany przez użytkownika, wystarczający przynajmniej na  min 2 godzin pracy, ?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Pytanie 3/ 13pkt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Czy Zamawiający dopuści wysokiej klasy kardiomonitor  bez  umożliwienia wyświetlania danych z respiratora: wartości liczbowych, krzywych dynamicznych i pętli oddechowych, łącznie z sygnalizacją alarmów ? 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4/ 14 pkt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wysokiej klasy kardiomonitor bez  wyposażenia w interfejs do podłączenia respiratora, wyświetlającego przebiegi dynamiczne, łącznie z pętlami oddechowymi, oraz wartości liczbowe danych z respiratora - lecz wyposażonego w kapnograf  ?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5/ 16 pkt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wysokiej klasy kardiomonitor z funkcją "</w:t>
            </w:r>
            <w:proofErr w:type="spellStart"/>
            <w:r w:rsidRPr="00E45B4B">
              <w:rPr>
                <w:rFonts w:ascii="Arial Narrow" w:hAnsi="Arial Narrow" w:cs="Arial"/>
                <w:sz w:val="22"/>
                <w:szCs w:val="22"/>
              </w:rPr>
              <w:t>Standby</w:t>
            </w:r>
            <w:proofErr w:type="spellEnd"/>
            <w:r w:rsidRPr="00E45B4B">
              <w:rPr>
                <w:rFonts w:ascii="Arial Narrow" w:hAnsi="Arial Narrow" w:cs="Arial"/>
                <w:sz w:val="22"/>
                <w:szCs w:val="22"/>
              </w:rPr>
              <w:t>"  lecz bez wyświetlania na ekranie dużego zegara, pokazującego aktualny czas.?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6/ 34 pkt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Czy Zamawiający dopuści wysokiej klasy kardiomonitor z pomiarem CO2 w strumieniu głównym? 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7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w wyposażeniu akcesoriów   do  kardiomonitorów w modułach pomiarowych:  kapnometrii i  3 kanałów  pomiarowych  ciśnienia  inwazyjnego wymaga kabli i przetworników pomiarowych ?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wymaga </w:t>
            </w:r>
            <w:r w:rsidR="00A14153" w:rsidRPr="00A14153">
              <w:rPr>
                <w:rFonts w:ascii="Arial Narrow" w:hAnsi="Arial Narrow" w:cs="Arial"/>
                <w:b/>
                <w:sz w:val="22"/>
                <w:szCs w:val="22"/>
              </w:rPr>
              <w:t>akcesoriów</w:t>
            </w: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 xml:space="preserve"> do pomiaru ciśnienia metodą inwazyjną przynajmniej w 1 torze  do przetwornika  o ref. 682030 oraz </w:t>
            </w:r>
            <w:r w:rsidR="00A14153" w:rsidRPr="00A14153">
              <w:rPr>
                <w:rFonts w:ascii="Arial Narrow" w:hAnsi="Arial Narrow" w:cs="Arial"/>
                <w:b/>
                <w:sz w:val="22"/>
                <w:szCs w:val="22"/>
              </w:rPr>
              <w:t>akcesoriów</w:t>
            </w: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 xml:space="preserve"> do pomiaru CO2 u pacjentów niezaintubowanych</w:t>
            </w:r>
          </w:p>
          <w:p w:rsidR="00235162" w:rsidRPr="00E45B4B" w:rsidRDefault="00235162" w:rsidP="00C5520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bookmarkStart w:id="0" w:name="_GoBack"/>
            <w:bookmarkEnd w:id="0"/>
          </w:p>
        </w:tc>
      </w:tr>
      <w:tr w:rsidR="00235162" w:rsidRPr="00E45B4B" w:rsidTr="00C55208">
        <w:tc>
          <w:tcPr>
            <w:tcW w:w="9356" w:type="dxa"/>
            <w:shd w:val="clear" w:color="auto" w:fill="auto"/>
          </w:tcPr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lastRenderedPageBreak/>
              <w:t>PYTANIE NR 4: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1</w:t>
            </w:r>
          </w:p>
          <w:p w:rsidR="00235162" w:rsidRPr="00E45B4B" w:rsidRDefault="00235162" w:rsidP="00A1415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Uprzejmie prosimy o wyjaśnienie, czy Zamawiający dopuści na potwierdzenie spełniania warunków udziału w postępowaniu wykaz 2 dostaw (załącznik nr 3 SWZ) odpowiadających przedmiotowi zamówienia wraz z dokumentami wskazanymi w pkt. 9.2 ppkt. 1 SWZ, łącznie na minimum 198.000 zł brutto z zastrzeżeniem, że co najmniej jedna ze wskazanych dostaw będzie wynosiła wartość brutto</w:t>
            </w:r>
            <w:r w:rsidR="00A141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5B4B">
              <w:rPr>
                <w:rFonts w:ascii="Arial Narrow" w:hAnsi="Arial Narrow" w:cs="Arial"/>
                <w:sz w:val="22"/>
                <w:szCs w:val="22"/>
              </w:rPr>
              <w:t>minimum: 107.000,00 zł?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>Odpowiedź: Zamawiający nie wyraża zgody.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2 ad pkt. 6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Uprzejmie prosimy o wyjaśnienie, czy Zamawiający dopuści: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Możliwość wykorzystania monitora do transportu: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- nie cięższy niż 7,5 kg,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- wyposażony w wygodny uchwyt do przenoszenia,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- wyposażony w dwa akumulatory dostępne do wymiany przez użytkownika, wystarczające na 2,5 godziny pracy z możliwością wymiany w trakcie pracy jednego z nich bez jej zakłócania i tym samym przedłużenie pracy bez limitów,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lastRenderedPageBreak/>
              <w:t>- w komplecie system mocowania monitora, umożliwiający szybkie zdjęcie bez użycia narzędzi i wykorzystanie monitora do transportu pacjenta,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- monitor jest gotowy do uruchomienia łączności przewodowej – wyjście RJ45?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3 ad pkt. 7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Uprzejmie prosimy o wyjaśnienie, czy Zamawiający dopuści chłodzenie nowoczesnym wentylatorem?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4 ad pkt. 9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Uprzejmie prosimy o wyjaśnienie, czy Zamawiający uzna za spełniające wymóg pkt 9 kardiomonitory z 6 widokami z możliwością indywidualnej konfiguracji oraz zapamiętania i późniejszego przywołania każdego z nich?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5 ad pkt. 10</w:t>
            </w:r>
          </w:p>
          <w:p w:rsidR="00235162" w:rsidRPr="00E45B4B" w:rsidRDefault="00235162" w:rsidP="00A1415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Uprzejmie prosimy o wyjaśnienie, czy spełnia ujęte w punkcie 10 wymagania Zamawiającego łączna pamięć do 2000 godzin (83 dób) trendów graficznych (z próbkowaniem 1s, 5s, 10s, 30s, 1 min, 5 min, 10 min) wszystkich mierzonych parametrów wraz z odpowiadającymi im parametrami w zaznaczonym czasie ujętymi w formie tabelarycznej oraz pamięcią do 12000 pomiarów NIBP wraz z wykresem trendu</w:t>
            </w:r>
            <w:r w:rsidR="00A141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5B4B">
              <w:rPr>
                <w:rFonts w:ascii="Arial Narrow" w:hAnsi="Arial Narrow" w:cs="Arial"/>
                <w:sz w:val="22"/>
                <w:szCs w:val="22"/>
              </w:rPr>
              <w:t>NIBP?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6 ad pkt. 13 i 14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Uprzejmie prosimy o wyjaśnienie, czy Zamawiający dopuści monitory z HL7 bez funkcji opisanych w punktach 13 i 14?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7 ad pkt. 16 i 17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Uprzejmie prosimy o wyjaśnienie, czy Zamawiający dopuści monitory z trybem „</w:t>
            </w:r>
            <w:proofErr w:type="spellStart"/>
            <w:r w:rsidRPr="00E45B4B">
              <w:rPr>
                <w:rFonts w:ascii="Arial Narrow" w:hAnsi="Arial Narrow" w:cs="Arial"/>
                <w:sz w:val="22"/>
                <w:szCs w:val="22"/>
              </w:rPr>
              <w:t>Standby</w:t>
            </w:r>
            <w:proofErr w:type="spellEnd"/>
            <w:r w:rsidRPr="00E45B4B">
              <w:rPr>
                <w:rFonts w:ascii="Arial Narrow" w:hAnsi="Arial Narrow" w:cs="Arial"/>
                <w:sz w:val="22"/>
                <w:szCs w:val="22"/>
              </w:rPr>
              <w:t>” bez zegara oraz z możliwością ograniczenia jasności (regulacja jasności na trzech poziomach) bez dedykowanego trybu nocnego?</w:t>
            </w:r>
          </w:p>
          <w:p w:rsidR="00235162" w:rsidRPr="00A14153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15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Zamawiający wymaga trybu nocnego.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8 ad pkt. 25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Uprzejmie prosimy o wyjaśnienie, czy Zamawiający dopuści monitory pomiarem SpO2 algorytmem </w:t>
            </w:r>
            <w:proofErr w:type="spellStart"/>
            <w:r w:rsidRPr="00E45B4B">
              <w:rPr>
                <w:rFonts w:ascii="Arial Narrow" w:hAnsi="Arial Narrow" w:cs="Arial"/>
                <w:sz w:val="22"/>
                <w:szCs w:val="22"/>
              </w:rPr>
              <w:t>Nellcor</w:t>
            </w:r>
            <w:proofErr w:type="spellEnd"/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 bez wymogu korzystania ze wszystkich czujników z oferty </w:t>
            </w:r>
            <w:proofErr w:type="spellStart"/>
            <w:r w:rsidRPr="00E45B4B">
              <w:rPr>
                <w:rFonts w:ascii="Arial Narrow" w:hAnsi="Arial Narrow" w:cs="Arial"/>
                <w:sz w:val="22"/>
                <w:szCs w:val="22"/>
              </w:rPr>
              <w:t>Nellcor</w:t>
            </w:r>
            <w:proofErr w:type="spellEnd"/>
            <w:r w:rsidRPr="00E45B4B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235162" w:rsidRPr="00825F9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5F9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9 ad pkt. 25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Uprzejmie prosimy o wyjaśnienie, czy Zamawiający uzna za spełniający wymóg pomiar SpO2 algorytmem producenta kompatybilnym z akcesoriami </w:t>
            </w:r>
            <w:proofErr w:type="spellStart"/>
            <w:r w:rsidRPr="00E45B4B">
              <w:rPr>
                <w:rFonts w:ascii="Arial Narrow" w:hAnsi="Arial Narrow" w:cs="Arial"/>
                <w:sz w:val="22"/>
                <w:szCs w:val="22"/>
              </w:rPr>
              <w:t>Nellcor</w:t>
            </w:r>
            <w:proofErr w:type="spellEnd"/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, bez wymogu korzystania ze wszystkich czujników z oferty </w:t>
            </w:r>
            <w:proofErr w:type="spellStart"/>
            <w:r w:rsidRPr="00E45B4B">
              <w:rPr>
                <w:rFonts w:ascii="Arial Narrow" w:hAnsi="Arial Narrow" w:cs="Arial"/>
                <w:sz w:val="22"/>
                <w:szCs w:val="22"/>
              </w:rPr>
              <w:t>Nellcor</w:t>
            </w:r>
            <w:proofErr w:type="spellEnd"/>
            <w:r w:rsidRPr="00E45B4B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235162" w:rsidRPr="00825F9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5F9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10 ad pkt. 28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Uprzejmie prosimy o wyjaśnienie, czy Zamawiający dopuści kardiomonitory bez funkcji opisanej w punkcie 28?</w:t>
            </w:r>
          </w:p>
          <w:p w:rsidR="00235162" w:rsidRPr="00825F9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5F97"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11 ad pkt. 33 i 34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Uprzejmie prosimy o wyjaśnienie, czy należy zaoferować/ująć w ofercie pomiar CO2 w strumieniu głównym oraz bocznym, czy ma on być dostępny – czyli ma istnieć możliwość rozbudowy o ten pomiar w przyszłości?</w:t>
            </w:r>
          </w:p>
          <w:p w:rsidR="00235162" w:rsidRPr="00825F9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5F9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wymaga dostarczenia pomiaru CO2 wraz z wymaganymi akcesoriami </w:t>
            </w:r>
            <w:r w:rsidRPr="00825F97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pomiarowymi u pacjentów niezaintubowanych.</w:t>
            </w:r>
          </w:p>
          <w:p w:rsidR="00235162" w:rsidRPr="00E45B4B" w:rsidRDefault="00235162" w:rsidP="00C5520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35162" w:rsidRPr="00E45B4B" w:rsidTr="00C55208">
        <w:tc>
          <w:tcPr>
            <w:tcW w:w="9356" w:type="dxa"/>
            <w:shd w:val="clear" w:color="auto" w:fill="auto"/>
          </w:tcPr>
          <w:p w:rsidR="00235162" w:rsidRPr="00825F9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825F97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lastRenderedPageBreak/>
              <w:t>PYTANIE NR 5: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PYTANIA DOTYCZĄCE PRZEDMIOTU ZAMÓWIENIA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ZAŁĄCZNIK NR 7 - KARDIOMONITORY JEZDNE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1 - pkt. 1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kardiomonitor o wadze poniżej 3,8kg wyposażony w kolorowy, dotykowy ekran LCD TFT, wbudowany w monitor, o przekątnej 12,1'' do prezentacji 13 krzywych jednocześnie? Monitor 12,1'' jest optymalnym rozwiązaniem w zakresie mobilności i czytelności wyświetlanych parametrów.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2 - pkt. 11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kardiomonitor z funkcją zapamiętywania krzywych dynamicznych z ostatnich 48h na jednego pacjenta i pamięcią dla co najmniej 10 pacjentów?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3 - pkt. 13 i pkt. 14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kardiomonitor bez możliwości wyświetlania danych z respiratorów? Wyświetlanie danych z respiratorów na kardiomonitorze obecnie ma marginalne znaczenie, ponieważ respiratory wyposażone są we własne duże ekrany (co najmniej 10'') do obsługi i wyświetlania danych.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4 - pkt. 25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Czy Zamawiający dopuści kardiomonitor wyposażony w natywny pomiar saturacji i tętna SpO2 w równoważnej technologii </w:t>
            </w:r>
            <w:proofErr w:type="spellStart"/>
            <w:r w:rsidRPr="00E45B4B">
              <w:rPr>
                <w:rFonts w:ascii="Arial Narrow" w:hAnsi="Arial Narrow" w:cs="Arial"/>
                <w:sz w:val="22"/>
                <w:szCs w:val="22"/>
              </w:rPr>
              <w:t>iMAT</w:t>
            </w:r>
            <w:proofErr w:type="spellEnd"/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? Oferowana technologia zapewnia stabilne i dokładne pomiary oraz jest tańsza w eksploatacji niż wymagana aktualnie </w:t>
            </w:r>
            <w:proofErr w:type="spellStart"/>
            <w:r w:rsidRPr="00E45B4B">
              <w:rPr>
                <w:rFonts w:ascii="Arial Narrow" w:hAnsi="Arial Narrow" w:cs="Arial"/>
                <w:sz w:val="22"/>
                <w:szCs w:val="22"/>
              </w:rPr>
              <w:t>Nellcor</w:t>
            </w:r>
            <w:proofErr w:type="spellEnd"/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5 - pkt. 30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kardiomonitor wyposażony w możliwość pomiaru ciśnienia inwazyjnego w dwóch kanałach jednocześnie z możliwością pomiaru ciśnienia tętniczego, ciśnienia w tętnicy płucnej, ośrodkowego ciśnienia żylnego i ciśnienia śródczaszkowego?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Pytanie nr 6 - pkt. 34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wymaga dostarczenia kardiomonitorów wyposażonych we wbudowany moduł pomiaru CO2?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>Odpowiedź: Zamawiający wymaga dostarczenia pomiaru CO2 wraz z wymaganymi akcesoriami pomiarowymi u pacjentów niezaintubowanych.</w:t>
            </w:r>
          </w:p>
          <w:p w:rsidR="00235162" w:rsidRPr="00E45B4B" w:rsidRDefault="00235162" w:rsidP="00C5520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35162" w:rsidRPr="00E45B4B" w:rsidTr="00C55208">
        <w:tc>
          <w:tcPr>
            <w:tcW w:w="9356" w:type="dxa"/>
            <w:shd w:val="clear" w:color="auto" w:fill="auto"/>
          </w:tcPr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 xml:space="preserve">PYTANIE NR 6: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Punkt 1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do postępowania nowoczesny kardiomonitor o budowie modułowej z uwagi na ewentualną rozbudowę stanowiska monitorowania w przyszłości?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Punkt 2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Czy Zamawiający dopuści do postępowania nowoczesny kardiomonitor sterowany za pomocą ekranu </w:t>
            </w:r>
            <w:r w:rsidRPr="00E45B4B">
              <w:rPr>
                <w:rFonts w:ascii="Arial Narrow" w:hAnsi="Arial Narrow" w:cs="Arial"/>
                <w:sz w:val="22"/>
                <w:szCs w:val="22"/>
              </w:rPr>
              <w:lastRenderedPageBreak/>
              <w:t>dotykowego?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Punkt 3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do postępowania nowoczesny kardiomonitor sterowany za pomocą ekranu dotykowego z możliwością zdefiniowania przez użytkownika przycisków szybkiego dostępu na ekranie monitora?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Punkt 4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do postępowania nowoczesny kardiomonitor z obsługą za pomocą ekranu dotykowego?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Punkt 6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do postępowania nowoczesny kardiomonitor wyposażony w akumulator na minimum 3 godziny pracy?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Punkt 10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do postępowania nowoczesny kardiomonitor z funkcją trendów o minimalnej rozdzielczości 5 sekund?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Punkt 11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do postępowania nowoczesny kardiomonitor z funkcją zapamiętywania krzywych dynamicznych z minimum 72 godzin?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Punkt 13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Czy Zamawiający dopuści do postępowania nowoczesny kardiomonitor z możliwością wyświetlania danych z podłączonego do kardiomonitora dowolnego respiratora dowolnej firmy a nie tylko jak wynika z opisu respiratora firmy </w:t>
            </w:r>
            <w:r w:rsidR="00A60A27">
              <w:rPr>
                <w:rFonts w:ascii="Arial Narrow" w:hAnsi="Arial Narrow" w:cs="Arial"/>
                <w:sz w:val="22"/>
                <w:szCs w:val="22"/>
              </w:rPr>
              <w:t>X</w:t>
            </w:r>
            <w:r w:rsidRPr="00E45B4B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 xml:space="preserve"> Punkt 16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do postępowania nowoczesny kardiomonitor z wyświetlaniem trybu czuwania bez funkcji zegara?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Punkt 14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do postępowania nowoczesny kardiomonitor wyposażony w interfejs do podłączenia dowolnego respiratora dowolnego producenta?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Punkt 34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Czy Zamawiający dopuści do postępowania nowoczesny kardiomonitor z możliwością pomiaru CO2 w strumieniu bocznym?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35162" w:rsidRPr="00E45B4B" w:rsidRDefault="00235162" w:rsidP="00C5520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35162" w:rsidRPr="00E45B4B" w:rsidTr="00C55208">
        <w:tc>
          <w:tcPr>
            <w:tcW w:w="9356" w:type="dxa"/>
            <w:shd w:val="clear" w:color="auto" w:fill="auto"/>
          </w:tcPr>
          <w:p w:rsidR="00A60A27" w:rsidRDefault="00A60A27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lastRenderedPageBreak/>
              <w:t>PYTANIE NR 7: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pkt 10 Czy Zamawiający dopuści kardiomonitor z trendami  tabelarycznymi i graficznymi wszystkich mierzonych parametrów z ostatnich 5 dni i rozdzielczością lepszą niż 5 sekund?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pkt 11  Czy Zamawiający dopuści kardiomonitor z zapamiętywaniem krzywych dynamicznych z 48 godzin?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pkt 13  Czy Zamawiający dopuści kardiomonitor bez  funkcji wyświetlania danych z respiratora?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pkt 14  Czy Zamawiający dopuści kardiomonitor nie posiadający interfejsu do podłączenia respiratora, wyświetlania przebiegów dynamicznych, z pętlami oddechowymi oraz wartościami liczbowymi danych z respiratora?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pkt 16  Czy Zamawiający dopuści kardiomonitor posiadający funkcję "</w:t>
            </w:r>
            <w:proofErr w:type="spellStart"/>
            <w:r w:rsidRPr="00E45B4B">
              <w:rPr>
                <w:rFonts w:ascii="Arial Narrow" w:hAnsi="Arial Narrow" w:cs="Arial"/>
                <w:sz w:val="22"/>
                <w:szCs w:val="22"/>
              </w:rPr>
              <w:t>Standby</w:t>
            </w:r>
            <w:proofErr w:type="spellEnd"/>
            <w:r w:rsidRPr="00E45B4B">
              <w:rPr>
                <w:rFonts w:ascii="Arial Narrow" w:hAnsi="Arial Narrow" w:cs="Arial"/>
                <w:sz w:val="22"/>
                <w:szCs w:val="22"/>
              </w:rPr>
              <w:t>" ale nie wyświetlający po jej włączeniu zegara?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pkt 28  Czy Zamawiający dopuści  kardiomonitor bez możliwości włączenia  automatycznego blokowania alarmów  saturacji podczas  pomiaru saturacji i NIBP na tej samej kończynie?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pkt 30  Czy Zamawiający dopuści  kardiomonitor  spełniający oczekiwania Zamawiającego dot. inwazyjnego pomiaru ciśnienia ale z możliwością jednoczesnego pomiaru dwóch ciśnień zamiast trzech?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235162" w:rsidRPr="00E45B4B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5B4B">
              <w:rPr>
                <w:rFonts w:ascii="Arial Narrow" w:hAnsi="Arial Narrow" w:cs="Arial"/>
                <w:sz w:val="22"/>
                <w:szCs w:val="22"/>
              </w:rPr>
              <w:t>pkt 34 Czy Zamawiającemu zależy aby kardiomonitory w chwili dostawy były wyposażone w opcję CO2 czy też o możliwość rozbudowy kardiomonitorów o w/w pomiar?</w:t>
            </w:r>
          </w:p>
          <w:p w:rsidR="00235162" w:rsidRPr="00A60A27" w:rsidRDefault="00235162" w:rsidP="00C5520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0A27">
              <w:rPr>
                <w:rFonts w:ascii="Arial Narrow" w:hAnsi="Arial Narrow" w:cs="Arial"/>
                <w:b/>
                <w:sz w:val="22"/>
                <w:szCs w:val="22"/>
              </w:rPr>
              <w:t>Odpowiedź: Zamawiający wymaga dostarczenia pomiaru CO2 wraz z wymaganymi akcesoriami pomiarowymi u pacjentów niezaintubowanych.</w:t>
            </w:r>
          </w:p>
          <w:p w:rsidR="00235162" w:rsidRPr="00E45B4B" w:rsidRDefault="00235162" w:rsidP="00C5520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45B4B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E45B4B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E45B4B">
        <w:rPr>
          <w:rFonts w:ascii="Arial Narrow" w:hAnsi="Arial Narrow" w:cs="Arial"/>
          <w:sz w:val="24"/>
          <w:szCs w:val="24"/>
        </w:rPr>
        <w:t>Zamawiający</w:t>
      </w:r>
    </w:p>
    <w:p w:rsidR="00A60A27" w:rsidRDefault="00A60A27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A60A27" w:rsidRPr="00A60A27" w:rsidRDefault="00A60A27" w:rsidP="00A60A27">
      <w:pPr>
        <w:rPr>
          <w:rFonts w:ascii="Arial Narrow" w:hAnsi="Arial Narrow" w:cs="Arial"/>
          <w:sz w:val="24"/>
          <w:szCs w:val="24"/>
        </w:rPr>
      </w:pPr>
    </w:p>
    <w:p w:rsidR="00A60A27" w:rsidRPr="00A60A27" w:rsidRDefault="00A60A27" w:rsidP="00A60A27">
      <w:pPr>
        <w:rPr>
          <w:rFonts w:ascii="Arial Narrow" w:hAnsi="Arial Narrow" w:cs="Arial"/>
          <w:sz w:val="24"/>
          <w:szCs w:val="24"/>
        </w:rPr>
      </w:pPr>
    </w:p>
    <w:p w:rsidR="00A60A27" w:rsidRPr="00A60A27" w:rsidRDefault="00A60A27" w:rsidP="00A60A27">
      <w:pPr>
        <w:rPr>
          <w:rFonts w:ascii="Arial Narrow" w:hAnsi="Arial Narrow" w:cs="Arial"/>
          <w:sz w:val="24"/>
          <w:szCs w:val="24"/>
        </w:rPr>
      </w:pPr>
    </w:p>
    <w:p w:rsidR="00A60A27" w:rsidRPr="00A60A27" w:rsidRDefault="00A60A27" w:rsidP="00A60A27">
      <w:pPr>
        <w:rPr>
          <w:rFonts w:ascii="Arial Narrow" w:hAnsi="Arial Narrow" w:cs="Arial"/>
          <w:sz w:val="24"/>
          <w:szCs w:val="24"/>
        </w:rPr>
      </w:pPr>
    </w:p>
    <w:p w:rsidR="00A60A27" w:rsidRPr="00A60A27" w:rsidRDefault="00A60A27" w:rsidP="00A60A27">
      <w:pPr>
        <w:rPr>
          <w:rFonts w:ascii="Arial Narrow" w:hAnsi="Arial Narrow" w:cs="Arial"/>
          <w:sz w:val="24"/>
          <w:szCs w:val="24"/>
        </w:rPr>
      </w:pPr>
    </w:p>
    <w:p w:rsidR="00A60A27" w:rsidRPr="00A60A27" w:rsidRDefault="00A60A27" w:rsidP="00A60A27">
      <w:pPr>
        <w:rPr>
          <w:rFonts w:ascii="Arial Narrow" w:hAnsi="Arial Narrow" w:cs="Arial"/>
          <w:sz w:val="24"/>
          <w:szCs w:val="24"/>
        </w:rPr>
      </w:pPr>
    </w:p>
    <w:p w:rsidR="00A60A27" w:rsidRPr="00A60A27" w:rsidRDefault="00A60A27" w:rsidP="00A60A27">
      <w:pPr>
        <w:rPr>
          <w:rFonts w:ascii="Arial Narrow" w:hAnsi="Arial Narrow" w:cs="Arial"/>
          <w:sz w:val="24"/>
          <w:szCs w:val="24"/>
        </w:rPr>
      </w:pPr>
    </w:p>
    <w:p w:rsidR="00A60A27" w:rsidRDefault="00A60A27" w:rsidP="00A60A27">
      <w:pPr>
        <w:rPr>
          <w:rFonts w:ascii="Arial Narrow" w:hAnsi="Arial Narrow" w:cs="Arial"/>
          <w:sz w:val="24"/>
          <w:szCs w:val="24"/>
        </w:rPr>
      </w:pPr>
    </w:p>
    <w:p w:rsidR="00E45B4B" w:rsidRDefault="00A60A27" w:rsidP="00A60A2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Wykonano w 2 egz. na </w:t>
      </w:r>
      <w:r w:rsidR="00D119AA">
        <w:rPr>
          <w:rFonts w:ascii="Arial Narrow" w:hAnsi="Arial Narrow" w:cs="Arial"/>
        </w:rPr>
        <w:t>4</w:t>
      </w:r>
      <w:r>
        <w:rPr>
          <w:rFonts w:ascii="Arial Narrow" w:hAnsi="Arial Narrow" w:cs="Arial"/>
        </w:rPr>
        <w:t xml:space="preserve"> ark.</w:t>
      </w:r>
    </w:p>
    <w:p w:rsidR="00A60A27" w:rsidRDefault="00A60A27" w:rsidP="00A60A2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a/a kancelaria</w:t>
      </w:r>
    </w:p>
    <w:p w:rsidR="00A60A27" w:rsidRDefault="00A60A27" w:rsidP="00A60A2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2 – uczestnicy postępowania ( platforma e-propublico.pl); WZPubl. T 2612 B5</w:t>
      </w:r>
    </w:p>
    <w:p w:rsidR="00A60A27" w:rsidRDefault="00A60A27" w:rsidP="00A60A2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A60A27" w:rsidRPr="00A60A27" w:rsidRDefault="00A60A27" w:rsidP="00A60A2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2022-07-28</w:t>
      </w:r>
    </w:p>
    <w:sectPr w:rsidR="00A60A27" w:rsidRPr="00A60A2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1C6" w:rsidRDefault="003631C6">
      <w:r>
        <w:separator/>
      </w:r>
    </w:p>
  </w:endnote>
  <w:endnote w:type="continuationSeparator" w:id="0">
    <w:p w:rsidR="003631C6" w:rsidRDefault="00363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1005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1005B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1C6" w:rsidRDefault="003631C6">
      <w:r>
        <w:separator/>
      </w:r>
    </w:p>
  </w:footnote>
  <w:footnote w:type="continuationSeparator" w:id="0">
    <w:p w:rsidR="003631C6" w:rsidRDefault="003631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162" w:rsidRDefault="002351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162" w:rsidRDefault="002351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162" w:rsidRDefault="002351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1C6"/>
    <w:rsid w:val="00031374"/>
    <w:rsid w:val="000A1097"/>
    <w:rsid w:val="000E2A8F"/>
    <w:rsid w:val="0012774F"/>
    <w:rsid w:val="00144B7A"/>
    <w:rsid w:val="00180C6E"/>
    <w:rsid w:val="00235162"/>
    <w:rsid w:val="0029606A"/>
    <w:rsid w:val="003631C6"/>
    <w:rsid w:val="003E5BCF"/>
    <w:rsid w:val="0043749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5F97"/>
    <w:rsid w:val="00870F9F"/>
    <w:rsid w:val="008804B6"/>
    <w:rsid w:val="00897AB0"/>
    <w:rsid w:val="008A3553"/>
    <w:rsid w:val="009003D1"/>
    <w:rsid w:val="00947A50"/>
    <w:rsid w:val="009D4C0B"/>
    <w:rsid w:val="00A14153"/>
    <w:rsid w:val="00A60A27"/>
    <w:rsid w:val="00A905AC"/>
    <w:rsid w:val="00B1005B"/>
    <w:rsid w:val="00B1255C"/>
    <w:rsid w:val="00BA6584"/>
    <w:rsid w:val="00BE7BFD"/>
    <w:rsid w:val="00BF6A25"/>
    <w:rsid w:val="00C370F2"/>
    <w:rsid w:val="00C44EEC"/>
    <w:rsid w:val="00D119AA"/>
    <w:rsid w:val="00D22FFA"/>
    <w:rsid w:val="00D8461B"/>
    <w:rsid w:val="00D9049C"/>
    <w:rsid w:val="00D915F2"/>
    <w:rsid w:val="00DC5682"/>
    <w:rsid w:val="00DF32E8"/>
    <w:rsid w:val="00E21B49"/>
    <w:rsid w:val="00E2789F"/>
    <w:rsid w:val="00E45B4B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7</Pages>
  <Words>2020</Words>
  <Characters>13284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15</cp:revision>
  <cp:lastPrinted>2022-07-28T12:20:00Z</cp:lastPrinted>
  <dcterms:created xsi:type="dcterms:W3CDTF">2022-07-28T10:06:00Z</dcterms:created>
  <dcterms:modified xsi:type="dcterms:W3CDTF">2022-07-28T12:20:00Z</dcterms:modified>
</cp:coreProperties>
</file>