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C3FFB" w14:textId="5CCE9F2A" w:rsidR="006D2C91" w:rsidRPr="006D2C91" w:rsidRDefault="006D2C91" w:rsidP="006D2C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2C91">
        <w:rPr>
          <w:rFonts w:ascii="Times New Roman" w:hAnsi="Times New Roman" w:cs="Times New Roman"/>
          <w:b/>
          <w:bCs/>
          <w:sz w:val="24"/>
          <w:szCs w:val="24"/>
        </w:rPr>
        <w:t>Załącznik nr A</w:t>
      </w:r>
      <w:r w:rsidR="00331AEF">
        <w:rPr>
          <w:rFonts w:ascii="Times New Roman" w:hAnsi="Times New Roman" w:cs="Times New Roman"/>
          <w:b/>
          <w:bCs/>
          <w:sz w:val="24"/>
          <w:szCs w:val="24"/>
        </w:rPr>
        <w:t xml:space="preserve"> – CZĘŚĆ 1</w:t>
      </w:r>
    </w:p>
    <w:p w14:paraId="00F435B5" w14:textId="77777777" w:rsidR="006D2C91" w:rsidRPr="00BB18C2" w:rsidRDefault="006D2C91" w:rsidP="006D2C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18C2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33BD1A86" w14:textId="77777777" w:rsidR="006D2C91" w:rsidRPr="006D2C91" w:rsidRDefault="006D2C91" w:rsidP="006D2C91">
      <w:pPr>
        <w:jc w:val="both"/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Przedmiotem zamówienia jest dostawa sprzętu na potrzeby projektu OPUS-LAP „Chromofory organiczne na ferromagnesach w obecności światła: badania fotochemiczne i magnetyczne” realizowanego przez Centrum Zaawansowanych Technologii UAM.</w:t>
      </w:r>
    </w:p>
    <w:p w14:paraId="78AF623D" w14:textId="77777777" w:rsidR="006D2C91" w:rsidRPr="006D2C91" w:rsidRDefault="006D2C91" w:rsidP="006D2C91">
      <w:pPr>
        <w:jc w:val="both"/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Wszystkie podane przez Zamawiającego parametry techniczne są parametrami minimalnymi. Wykonawcy mogą zaproponować sprzęt o parametrach technicznych równoważnych lub wyższych, lecz nie gorszych od wskazanych poniżej przez Zamawiającego.</w:t>
      </w:r>
    </w:p>
    <w:p w14:paraId="7B58C883" w14:textId="77777777" w:rsidR="006D2C91" w:rsidRPr="006D2C91" w:rsidRDefault="006D2C91" w:rsidP="006D2C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D2C91">
        <w:rPr>
          <w:rFonts w:ascii="Times New Roman" w:hAnsi="Times New Roman" w:cs="Times New Roman"/>
          <w:b/>
          <w:bCs/>
          <w:sz w:val="24"/>
          <w:szCs w:val="24"/>
        </w:rPr>
        <w:t>Spektrofluorymetr UV-Vis do pomiarów fotoluminescencji stacjonarnej z możliwością analizy próbek stałych</w:t>
      </w:r>
    </w:p>
    <w:p w14:paraId="1811460C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Wymagane parametry:</w:t>
      </w:r>
    </w:p>
    <w:p w14:paraId="69B908F5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>Spektrofluorymetr umożliwiający rejestrowanie widm: fluorescencji i widm wzbudzenia fluorescencji dla próbek stałych i roztworów</w:t>
      </w:r>
    </w:p>
    <w:p w14:paraId="7A998D98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skanowanie spektralne ciągłe po stronie wzbudzenia i emisji, </w:t>
      </w:r>
    </w:p>
    <w:p w14:paraId="6FDA0451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źródło światła: ciągła lampa ksenonowa, o mocy minimum 150 W, </w:t>
      </w:r>
    </w:p>
    <w:p w14:paraId="19E47A42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zakres długości fali (wzbudzenie), co najmniej 200-750 nm </w:t>
      </w:r>
    </w:p>
    <w:p w14:paraId="6D32FFEE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zakres długości fali w pomiarze emisji, co najmniej 200-800 nm, </w:t>
      </w:r>
    </w:p>
    <w:p w14:paraId="58913203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 dokładność ustawienia długości fali nie gorsza niż: ±1,5 nm po stronie wzbudzenia i emisji, </w:t>
      </w:r>
    </w:p>
    <w:p w14:paraId="5538944D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 powtarzalność ustawienia długości fali nie gorsza niż: ±1,0 nm, </w:t>
      </w:r>
    </w:p>
    <w:p w14:paraId="769E276F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rozdzielczość nie gorsza niż: ±1,0 nm, </w:t>
      </w:r>
    </w:p>
    <w:p w14:paraId="2C5BC8E2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>układ optyczny w torze wzbudzenia i w torze emisji: monochromator typu Czerny-Turner, zakres spektralny: 200 nm – 800 nm z możliwością rozszerzenia, ogniskowa: 200 mm, Apertura: f/4, wspłóczynnik dyspersji: 4 nm/mm przy siatce 1200 rys/mm</w:t>
      </w:r>
    </w:p>
    <w:p w14:paraId="58364DCF" w14:textId="634E9891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>zestaw filtrów</w:t>
      </w:r>
      <w:r w:rsidR="0042152C">
        <w:rPr>
          <w:rFonts w:ascii="Times New Roman" w:hAnsi="Times New Roman" w:cs="Times New Roman"/>
          <w:sz w:val="24"/>
          <w:szCs w:val="24"/>
        </w:rPr>
        <w:t xml:space="preserve"> wyposażony w dwa filtry z możliwością r</w:t>
      </w:r>
      <w:r w:rsidR="002D75B8">
        <w:rPr>
          <w:rFonts w:ascii="Times New Roman" w:hAnsi="Times New Roman" w:cs="Times New Roman"/>
          <w:sz w:val="24"/>
          <w:szCs w:val="24"/>
        </w:rPr>
        <w:t>ozbudowy do 6 oraz</w:t>
      </w:r>
      <w:r w:rsidRPr="006D2C91">
        <w:rPr>
          <w:rFonts w:ascii="Times New Roman" w:hAnsi="Times New Roman" w:cs="Times New Roman"/>
          <w:sz w:val="24"/>
          <w:szCs w:val="24"/>
        </w:rPr>
        <w:t xml:space="preserve"> z możliwością łączenia filtrów do eliminacji efektów optycznych drugiego rzędu</w:t>
      </w:r>
    </w:p>
    <w:p w14:paraId="3653D185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stosunek sygnału do szumu RMS co najmniej 650:1, </w:t>
      </w:r>
    </w:p>
    <w:p w14:paraId="4899B48E" w14:textId="1B09D182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 xml:space="preserve">z uwagi na to, że pomiar próbek będzie wykonywany w stałym polu magnetycznym w aparacie musi być możliwy montaż skonstruowanego przez nas uchwytu na próbki </w:t>
      </w:r>
      <w:r w:rsidR="00DC3B6A">
        <w:rPr>
          <w:rFonts w:ascii="Times New Roman" w:hAnsi="Times New Roman" w:cs="Times New Roman"/>
          <w:sz w:val="24"/>
          <w:szCs w:val="24"/>
        </w:rPr>
        <w:t xml:space="preserve">z zamonotowanym stalym </w:t>
      </w:r>
      <w:r w:rsidRPr="006D2C91">
        <w:rPr>
          <w:rFonts w:ascii="Times New Roman" w:hAnsi="Times New Roman" w:cs="Times New Roman"/>
          <w:sz w:val="24"/>
          <w:szCs w:val="24"/>
        </w:rPr>
        <w:t>magnes</w:t>
      </w:r>
      <w:r w:rsidR="00DC3B6A">
        <w:rPr>
          <w:rFonts w:ascii="Times New Roman" w:hAnsi="Times New Roman" w:cs="Times New Roman"/>
          <w:sz w:val="24"/>
          <w:szCs w:val="24"/>
        </w:rPr>
        <w:t>em</w:t>
      </w:r>
      <w:r w:rsidRPr="006D2C91">
        <w:rPr>
          <w:rFonts w:ascii="Times New Roman" w:hAnsi="Times New Roman" w:cs="Times New Roman"/>
          <w:sz w:val="24"/>
          <w:szCs w:val="24"/>
        </w:rPr>
        <w:t xml:space="preserve"> (Rysunek tecchniczny w Załączniku 2) a przebieg wiązki wzbudzającej i wiązki emitowanej musi być zgodny z geometrią przedstawioną w Załączniku 2. </w:t>
      </w:r>
    </w:p>
    <w:p w14:paraId="4BB0923D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  <w:t>dodatkowa komora próbek do pomiarów roztworów</w:t>
      </w:r>
    </w:p>
    <w:p w14:paraId="4FE70227" w14:textId="76DDDFD4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•</w:t>
      </w:r>
      <w:r w:rsidRPr="006D2C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</w:t>
      </w:r>
      <w:r w:rsidRPr="006D2C91">
        <w:rPr>
          <w:rFonts w:ascii="Times New Roman" w:hAnsi="Times New Roman" w:cs="Times New Roman"/>
          <w:sz w:val="24"/>
          <w:szCs w:val="24"/>
        </w:rPr>
        <w:t>programowanie komputerow</w:t>
      </w:r>
      <w:r w:rsidR="003F6242">
        <w:rPr>
          <w:rFonts w:ascii="Times New Roman" w:hAnsi="Times New Roman" w:cs="Times New Roman"/>
          <w:sz w:val="24"/>
          <w:szCs w:val="24"/>
        </w:rPr>
        <w:t>y</w:t>
      </w:r>
      <w:r w:rsidRPr="006D2C91">
        <w:rPr>
          <w:rFonts w:ascii="Times New Roman" w:hAnsi="Times New Roman" w:cs="Times New Roman"/>
          <w:sz w:val="24"/>
          <w:szCs w:val="24"/>
        </w:rPr>
        <w:t xml:space="preserve"> wymagana charakterystyka: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6D2C91">
        <w:rPr>
          <w:rFonts w:ascii="Times New Roman" w:hAnsi="Times New Roman" w:cs="Times New Roman"/>
          <w:sz w:val="24"/>
          <w:szCs w:val="24"/>
        </w:rPr>
        <w:t xml:space="preserve">ontrola pracy źródeł światła, monochromatorów oraz detektorów, pomiar światła padajacego na próbkę oraz transmitowanego, przyrząd powinien mieć możliwość przeprowadzania korekcji widm emisji fluorescencji na czułość detektora. </w:t>
      </w:r>
    </w:p>
    <w:p w14:paraId="6C4A83C2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Aparatura ma umożliwiać rozbudowę do następujących funkcjonalności:</w:t>
      </w:r>
    </w:p>
    <w:p w14:paraId="7AAFF3DB" w14:textId="544B55AC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- pomiary reflektancji próbek</w:t>
      </w:r>
      <w:r>
        <w:rPr>
          <w:rFonts w:ascii="Times New Roman" w:hAnsi="Times New Roman" w:cs="Times New Roman"/>
          <w:sz w:val="24"/>
          <w:szCs w:val="24"/>
        </w:rPr>
        <w:t xml:space="preserve"> z wykorzystaniem sfery całkującej</w:t>
      </w:r>
    </w:p>
    <w:p w14:paraId="2EB32594" w14:textId="582CF6EF" w:rsidR="00A724F7" w:rsidRPr="00A724F7" w:rsidRDefault="005524D2" w:rsidP="00A724F7">
      <w:r w:rsidRPr="00A724F7">
        <w:rPr>
          <w:rFonts w:ascii="Times New Roman" w:hAnsi="Times New Roman" w:cs="Times New Roman"/>
          <w:sz w:val="24"/>
          <w:szCs w:val="24"/>
        </w:rPr>
        <w:t>-</w:t>
      </w:r>
      <w:r w:rsidR="00A724F7" w:rsidRPr="00A724F7">
        <w:rPr>
          <w:rFonts w:ascii="Times New Roman" w:hAnsi="Times New Roman" w:cs="Times New Roman"/>
          <w:sz w:val="24"/>
          <w:szCs w:val="24"/>
        </w:rPr>
        <w:t>rozbudowę o pomiar w bliskiej podczerwieni (lampa halogenowa i miejsce w monochromatorze na dodatkową siatkę dyfrakcyjną).</w:t>
      </w:r>
    </w:p>
    <w:p w14:paraId="7D60EB6B" w14:textId="29B56619" w:rsidR="005524D2" w:rsidRPr="006D2C91" w:rsidRDefault="005524D2" w:rsidP="006D2C91">
      <w:pPr>
        <w:rPr>
          <w:rFonts w:ascii="Times New Roman" w:hAnsi="Times New Roman" w:cs="Times New Roman"/>
          <w:sz w:val="24"/>
          <w:szCs w:val="24"/>
        </w:rPr>
      </w:pPr>
    </w:p>
    <w:p w14:paraId="07ED631A" w14:textId="77777777" w:rsidR="006D2C91" w:rsidRPr="006D2C91" w:rsidRDefault="006D2C91" w:rsidP="006D2C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D2C91">
        <w:rPr>
          <w:rFonts w:ascii="Times New Roman" w:hAnsi="Times New Roman" w:cs="Times New Roman"/>
          <w:b/>
          <w:bCs/>
          <w:sz w:val="24"/>
          <w:szCs w:val="24"/>
        </w:rPr>
        <w:t xml:space="preserve">Gwarancja: </w:t>
      </w:r>
    </w:p>
    <w:p w14:paraId="38FF898E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 xml:space="preserve">co najmniej 12 miesięcy gwarancji na oferowany zestaw, </w:t>
      </w:r>
    </w:p>
    <w:p w14:paraId="3E4CCD66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 xml:space="preserve"> autoryzowany przez producenta serwis na terenie Polski, </w:t>
      </w:r>
    </w:p>
    <w:p w14:paraId="2370A077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 xml:space="preserve"> minimum jeden dzień instruktażu z obsługi aparatu i analizy danych </w:t>
      </w:r>
    </w:p>
    <w:p w14:paraId="5BF94001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>Czas dostawy: 4 miesiące</w:t>
      </w:r>
    </w:p>
    <w:p w14:paraId="2AD85184" w14:textId="77777777" w:rsidR="003F6242" w:rsidRDefault="003F6242" w:rsidP="006D2C91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3F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default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C5BAF"/>
    <w:multiLevelType w:val="hybridMultilevel"/>
    <w:tmpl w:val="1C761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91"/>
    <w:rsid w:val="000434F5"/>
    <w:rsid w:val="000E3D4A"/>
    <w:rsid w:val="00145096"/>
    <w:rsid w:val="002D101F"/>
    <w:rsid w:val="002D75B8"/>
    <w:rsid w:val="00331AEF"/>
    <w:rsid w:val="003561AE"/>
    <w:rsid w:val="003E6E2E"/>
    <w:rsid w:val="003F6242"/>
    <w:rsid w:val="0042152C"/>
    <w:rsid w:val="005524D2"/>
    <w:rsid w:val="00692FAB"/>
    <w:rsid w:val="0069456B"/>
    <w:rsid w:val="006C42FC"/>
    <w:rsid w:val="006D2C91"/>
    <w:rsid w:val="007258F3"/>
    <w:rsid w:val="00736299"/>
    <w:rsid w:val="008E7DC7"/>
    <w:rsid w:val="00A724F7"/>
    <w:rsid w:val="00B57A43"/>
    <w:rsid w:val="00BB18C2"/>
    <w:rsid w:val="00BD27A6"/>
    <w:rsid w:val="00C968AE"/>
    <w:rsid w:val="00DA51DA"/>
    <w:rsid w:val="00DC3B6A"/>
    <w:rsid w:val="00E6222B"/>
    <w:rsid w:val="00F4331F"/>
    <w:rsid w:val="00FB3E10"/>
    <w:rsid w:val="00FD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2559"/>
  <w15:chartTrackingRefBased/>
  <w15:docId w15:val="{30D9E2D9-D688-408A-B18D-E9CE19CA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C9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45096"/>
    <w:pPr>
      <w:suppressAutoHyphens/>
      <w:spacing w:after="140" w:line="276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145096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2429</Characters>
  <Application>Microsoft Office Word</Application>
  <DocSecurity>0</DocSecurity>
  <Lines>20</Lines>
  <Paragraphs>5</Paragraphs>
  <ScaleCrop>false</ScaleCrop>
  <Company>Microsoft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Lewandowska-Andrałojć</dc:creator>
  <cp:keywords/>
  <dc:description/>
  <cp:lastModifiedBy>Arleta Czerniak</cp:lastModifiedBy>
  <cp:revision>3</cp:revision>
  <dcterms:created xsi:type="dcterms:W3CDTF">2022-06-30T05:20:00Z</dcterms:created>
  <dcterms:modified xsi:type="dcterms:W3CDTF">2022-07-18T09:30:00Z</dcterms:modified>
</cp:coreProperties>
</file>