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001" w:rsidRDefault="00941001" w:rsidP="00941001">
      <w:pPr>
        <w:jc w:val="right"/>
        <w:rPr>
          <w:b/>
        </w:rPr>
      </w:pPr>
      <w:r>
        <w:rPr>
          <w:b/>
        </w:rPr>
        <w:t>Załącznik nr 2 do zapytania ZP/3832/D/22</w:t>
      </w:r>
    </w:p>
    <w:p w:rsidR="00941001" w:rsidRDefault="00941001" w:rsidP="00DC700A">
      <w:pPr>
        <w:jc w:val="both"/>
        <w:rPr>
          <w:b/>
        </w:rPr>
      </w:pPr>
      <w:bookmarkStart w:id="0" w:name="_GoBack"/>
      <w:bookmarkEnd w:id="0"/>
    </w:p>
    <w:p w:rsidR="005948E3" w:rsidRPr="00DC447B" w:rsidRDefault="00DC447B" w:rsidP="00DC700A">
      <w:pPr>
        <w:jc w:val="both"/>
        <w:rPr>
          <w:b/>
        </w:rPr>
      </w:pPr>
      <w:r w:rsidRPr="00DC447B">
        <w:rPr>
          <w:b/>
        </w:rPr>
        <w:t xml:space="preserve">Systemu </w:t>
      </w:r>
      <w:proofErr w:type="spellStart"/>
      <w:r w:rsidRPr="00DC447B">
        <w:rPr>
          <w:b/>
        </w:rPr>
        <w:t>screeningowego</w:t>
      </w:r>
      <w:proofErr w:type="spellEnd"/>
      <w:r w:rsidRPr="00DC447B">
        <w:rPr>
          <w:b/>
        </w:rPr>
        <w:t xml:space="preserve"> – zestaw do badań przesiewowych (8 wanien)</w:t>
      </w:r>
    </w:p>
    <w:p w:rsidR="00A91E4A" w:rsidRPr="00362533" w:rsidRDefault="00362533" w:rsidP="00DC700A">
      <w:pPr>
        <w:jc w:val="both"/>
        <w:rPr>
          <w:lang w:val="en-US"/>
        </w:rPr>
      </w:pPr>
      <w:r w:rsidRPr="00DC447B">
        <w:rPr>
          <w:b/>
          <w:bCs/>
          <w:lang w:val="en-US"/>
        </w:rPr>
        <w:t>Screening System Package (8 cells)</w:t>
      </w:r>
      <w:r w:rsidR="00DC447B">
        <w:rPr>
          <w:b/>
          <w:bCs/>
          <w:lang w:val="en-US"/>
        </w:rPr>
        <w:t>,</w:t>
      </w:r>
      <w:r w:rsidR="00DC447B" w:rsidRPr="00DC447B">
        <w:rPr>
          <w:b/>
          <w:bCs/>
          <w:lang w:val="en-US"/>
        </w:rPr>
        <w:t xml:space="preserve"> </w:t>
      </w:r>
      <w:r w:rsidR="00DC447B" w:rsidRPr="00362533">
        <w:rPr>
          <w:b/>
          <w:bCs/>
          <w:lang w:val="en-US"/>
        </w:rPr>
        <w:t xml:space="preserve">System for </w:t>
      </w:r>
      <w:proofErr w:type="spellStart"/>
      <w:r w:rsidR="00DC447B" w:rsidRPr="00362533">
        <w:rPr>
          <w:b/>
          <w:bCs/>
          <w:lang w:val="en-US"/>
        </w:rPr>
        <w:t>electrosynthesis</w:t>
      </w:r>
      <w:proofErr w:type="spellEnd"/>
      <w:r w:rsidR="00DC447B" w:rsidRPr="00362533">
        <w:rPr>
          <w:b/>
          <w:bCs/>
          <w:lang w:val="en-US"/>
        </w:rPr>
        <w:t>, multi-batch, 8 undivided cells</w:t>
      </w:r>
    </w:p>
    <w:p w:rsidR="00A91E4A" w:rsidRDefault="00A91E4A" w:rsidP="00DC700A">
      <w:pPr>
        <w:jc w:val="both"/>
      </w:pPr>
      <w:r w:rsidRPr="00A91E4A">
        <w:t xml:space="preserve">System do badań przesiewowych firmy IKA doskonale nadaje się do elektrosyntezy przy stałym prądzie w trybie </w:t>
      </w:r>
      <w:proofErr w:type="spellStart"/>
      <w:r w:rsidRPr="00A91E4A">
        <w:t>Multibatch</w:t>
      </w:r>
      <w:proofErr w:type="spellEnd"/>
      <w:r w:rsidRPr="00A91E4A">
        <w:t xml:space="preserve">. Zestaw z 8 niepodzielonymi wannami wsadowymi umożliwia szybkie przeprowadzenie badań z użyciem wielu </w:t>
      </w:r>
      <w:proofErr w:type="spellStart"/>
      <w:r w:rsidRPr="00A91E4A">
        <w:t>elektrokonwersji</w:t>
      </w:r>
      <w:proofErr w:type="spellEnd"/>
      <w:r w:rsidRPr="00A91E4A">
        <w:t xml:space="preserve"> jednocześnie. System można również połączyć z innymi urządzeniami w laboratorium.</w:t>
      </w:r>
      <w:r>
        <w:t xml:space="preserve"> </w:t>
      </w:r>
      <w:r w:rsidRPr="00A91E4A">
        <w:t>Zastosowanie systemu przesiewowego z jedną wanną pozwala dostosować każdą wannę reakcyjną. Operator jest w stanie indywidualnie wstępnie ustawić przyłożone napięcie o wartości 0–32 V lub prąd 0–10 A za pomocą dwóch źródeł napięcia, z których każde wyposażone jest w cztery wyjścia. Każda wanna reakcyjna może być wyposażona w elektrody wykonane z innego lub tego samego materiału elektrody. W dużym stopniu zależy to od przewidywanej elektrosyntezy. Wszystkie wanny są umieszczone w bloku grzewczym, który w razie potrzeby jest podgrzewany za pomocą mieszadła magnetycznego znajdującego się w zestawie. Zewnętrzny czujnik temperatury PT 1000 zapewnia monitorowanie i kontrolę dokładnej temperatury bloku grzewczego.</w:t>
      </w:r>
    </w:p>
    <w:p w:rsidR="00A91E4A" w:rsidRDefault="00A91E4A" w:rsidP="00DC700A">
      <w:pPr>
        <w:jc w:val="both"/>
      </w:pPr>
      <w:r w:rsidRPr="00A91E4A">
        <w:t>- Możliwość jednoczesnej i indywidualnej obsługi maksymalnie 8 niepodzielonych wanien</w:t>
      </w:r>
    </w:p>
    <w:p w:rsidR="00A91E4A" w:rsidRDefault="00A91E4A" w:rsidP="00DC700A">
      <w:pPr>
        <w:jc w:val="both"/>
      </w:pPr>
      <w:r w:rsidRPr="00A91E4A">
        <w:t>- Syntezowanie odpowiednich ilości do procesów analizy GC, LC lub NMR</w:t>
      </w:r>
    </w:p>
    <w:p w:rsidR="00A91E4A" w:rsidRDefault="00A91E4A" w:rsidP="00DC700A">
      <w:pPr>
        <w:jc w:val="both"/>
      </w:pPr>
      <w:r w:rsidRPr="00A91E4A">
        <w:t>- Oddzielne sterowanie i wstępne ustawienia dla każdej wanny</w:t>
      </w:r>
    </w:p>
    <w:p w:rsidR="00A91E4A" w:rsidRDefault="00A91E4A" w:rsidP="00DC700A">
      <w:pPr>
        <w:jc w:val="both"/>
      </w:pPr>
      <w:r w:rsidRPr="00A91E4A">
        <w:t>- Łatwe testowanie identycznych lub różnych przebiegów elektrolizy</w:t>
      </w:r>
    </w:p>
    <w:p w:rsidR="00A91E4A" w:rsidRDefault="00A91E4A" w:rsidP="00DC700A">
      <w:pPr>
        <w:jc w:val="both"/>
      </w:pPr>
      <w:r w:rsidRPr="00A91E4A">
        <w:t>- Szybkie określanie idealnych parametrów procesu</w:t>
      </w:r>
    </w:p>
    <w:p w:rsidR="00A91E4A" w:rsidRDefault="00A91E4A" w:rsidP="00DC700A">
      <w:pPr>
        <w:jc w:val="both"/>
      </w:pPr>
      <w:r w:rsidRPr="00A91E4A">
        <w:t>- Cyfrowa rejestracja parametrów testowych</w:t>
      </w:r>
    </w:p>
    <w:p w:rsidR="00A91E4A" w:rsidRDefault="00A91E4A" w:rsidP="00DC700A">
      <w:pPr>
        <w:jc w:val="both"/>
      </w:pPr>
      <w:r w:rsidRPr="00A91E4A">
        <w:t>- Jednoczesne mieszanie i ogrzewanie</w:t>
      </w:r>
    </w:p>
    <w:p w:rsidR="00A91E4A" w:rsidRDefault="00A91E4A" w:rsidP="00DC700A">
      <w:pPr>
        <w:jc w:val="both"/>
      </w:pPr>
      <w:r w:rsidRPr="00A91E4A">
        <w:t>- Pełna kontrola temperatury (PT 1000) za pomocą bloku grzewczego</w:t>
      </w:r>
    </w:p>
    <w:p w:rsidR="00A91E4A" w:rsidRDefault="00A91E4A" w:rsidP="00DC700A">
      <w:pPr>
        <w:jc w:val="both"/>
      </w:pPr>
      <w:r w:rsidRPr="00A91E4A">
        <w:t xml:space="preserve">- Sterowanie i automatyzacja za pomocą oprogramowania </w:t>
      </w:r>
      <w:proofErr w:type="spellStart"/>
      <w:r w:rsidRPr="00A91E4A">
        <w:t>Labworldsoft</w:t>
      </w:r>
      <w:proofErr w:type="spellEnd"/>
      <w:r w:rsidRPr="00A91E4A">
        <w:t xml:space="preserve"> 6.0</w:t>
      </w:r>
    </w:p>
    <w:p w:rsidR="00A91E4A" w:rsidRDefault="00A91E4A" w:rsidP="00DC700A">
      <w:pPr>
        <w:jc w:val="both"/>
      </w:pPr>
      <w:r w:rsidRPr="00A91E4A">
        <w:t>- Oszczędność czasu i zasobów</w:t>
      </w:r>
    </w:p>
    <w:p w:rsidR="00DC700A" w:rsidRDefault="00DC700A" w:rsidP="00DC700A">
      <w:pPr>
        <w:jc w:val="both"/>
      </w:pPr>
    </w:p>
    <w:p w:rsidR="00DC700A" w:rsidRDefault="00DC700A" w:rsidP="00DC700A">
      <w:pPr>
        <w:jc w:val="both"/>
      </w:pPr>
      <w:r>
        <w:t>Termin dostawy max. 8 tygodni od daty podpisania umowy.</w:t>
      </w:r>
    </w:p>
    <w:p w:rsidR="00DC700A" w:rsidRDefault="00DC700A" w:rsidP="00DC700A">
      <w:pPr>
        <w:jc w:val="both"/>
      </w:pPr>
      <w:r>
        <w:t>Okres gwarancji min. 24 miesiące.</w:t>
      </w:r>
    </w:p>
    <w:sectPr w:rsidR="00DC7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E4A"/>
    <w:rsid w:val="000C6182"/>
    <w:rsid w:val="00362533"/>
    <w:rsid w:val="005948E3"/>
    <w:rsid w:val="00941001"/>
    <w:rsid w:val="00A91E4A"/>
    <w:rsid w:val="00DC447B"/>
    <w:rsid w:val="00DC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A8C2C"/>
  <w15:chartTrackingRefBased/>
  <w15:docId w15:val="{A7743A1F-4347-4B7E-8E00-6DCE910A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2022-08-02T12:52:00Z</dcterms:created>
  <dcterms:modified xsi:type="dcterms:W3CDTF">2022-08-03T10:42:00Z</dcterms:modified>
</cp:coreProperties>
</file>