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6B5ED2" w:rsidRDefault="003931D9" w:rsidP="003931D9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r w:rsidRPr="006B5ED2">
        <w:rPr>
          <w:rFonts w:ascii="Calibri" w:eastAsia="Calibri" w:hAnsi="Calibri" w:cs="Times New Roman"/>
          <w:b/>
          <w:sz w:val="24"/>
          <w:szCs w:val="24"/>
        </w:rPr>
        <w:t>Z</w:t>
      </w:r>
      <w:bookmarkStart w:id="0" w:name="_GoBack"/>
      <w:bookmarkEnd w:id="0"/>
      <w:r w:rsidRPr="006B5ED2">
        <w:rPr>
          <w:rFonts w:ascii="Calibri" w:eastAsia="Calibri" w:hAnsi="Calibri" w:cs="Times New Roman"/>
          <w:b/>
          <w:sz w:val="24"/>
          <w:szCs w:val="24"/>
        </w:rPr>
        <w:t>ałącznik A do SWZ</w:t>
      </w:r>
    </w:p>
    <w:p w14:paraId="56344088" w14:textId="3A0B023A" w:rsid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023116B6" w14:textId="77777777" w:rsidR="00FF5CCE" w:rsidRPr="003931D9" w:rsidRDefault="00FF5CCE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14:paraId="6083F280" w14:textId="5610A293" w:rsidR="00FF5CCE" w:rsidRPr="00FF5CCE" w:rsidRDefault="00FF5CCE" w:rsidP="00FF5CCE">
      <w:pPr>
        <w:pStyle w:val="Zwykytekst"/>
        <w:numPr>
          <w:ilvl w:val="0"/>
          <w:numId w:val="1"/>
        </w:numPr>
        <w:spacing w:after="24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1" w:name="_Hlk104368613"/>
      <w:r w:rsidRPr="00FF5CCE">
        <w:rPr>
          <w:rFonts w:asciiTheme="minorHAnsi" w:hAnsiTheme="minorHAnsi" w:cstheme="minorHAnsi"/>
          <w:b/>
          <w:sz w:val="22"/>
          <w:szCs w:val="22"/>
          <w:u w:val="single"/>
        </w:rPr>
        <w:t>Naziemny system skanujący:</w:t>
      </w:r>
    </w:p>
    <w:p w14:paraId="1A842E23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Tryb pracy: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impulsowy; </w:t>
      </w:r>
    </w:p>
    <w:p w14:paraId="5379FA86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Laser: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średnica plamki: 17/50 [mm/m], długość fali: 1500 [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nm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], klasa bezpieczeństwa: 1; </w:t>
      </w:r>
    </w:p>
    <w:p w14:paraId="7AADDE5C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Szum pomiaru odległości: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odległości: &lt;1/80 [mm/m], dokładność kątowa: 16 [˝]; </w:t>
      </w:r>
    </w:p>
    <w:p w14:paraId="3F755AFE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Rozdzielczość skanowania: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5,7/30 [mm/m]; </w:t>
      </w:r>
    </w:p>
    <w:p w14:paraId="27971992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Maksymalna prędkość skanowania: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1 000 000 [pkt/s]; </w:t>
      </w:r>
    </w:p>
    <w:p w14:paraId="673DCAE4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Zasięg skanowania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: minimalny 1 [m], maksymalny 340 [m]; </w:t>
      </w:r>
    </w:p>
    <w:p w14:paraId="5F54FC49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Pole widzenia: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 pionie 317 [°], w poziomie 360 [°]. </w:t>
      </w:r>
    </w:p>
    <w:p w14:paraId="16025EC9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Oprogramowanie do pomiarów i </w:t>
      </w:r>
      <w:proofErr w:type="spellStart"/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postprocessingu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: dedykowanie oprogramowanie producenta; </w:t>
      </w:r>
    </w:p>
    <w:p w14:paraId="27FEF84C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Obsługa skanera przez wbudowany interfejs: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wewnętrzny dysk twardy: brak, ekran: dotykowy, liczba klawiszy: 1, funkcje obsługiwane z poziomu panelu: pełna obsługa poprzez ek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ran dotykowy;</w:t>
      </w:r>
    </w:p>
    <w:p w14:paraId="362966A2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Obsługa skanera przez zewnętrzne urządzenie: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laptop, tablet; </w:t>
      </w:r>
    </w:p>
    <w:p w14:paraId="2BA608CD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Rejestracja danych: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format zapisu obserwacji w oprogramowaniu: RWP, TZF, format importu/eksportu: dedykowany dla oprogramowania producenta; </w:t>
      </w:r>
    </w:p>
    <w:p w14:paraId="411CB4E9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Kompensator: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Tak; </w:t>
      </w:r>
    </w:p>
    <w:p w14:paraId="2D893F88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Aparat cyfrowy: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wbudowany/zewnętrzny, matryca 10 [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Mpx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], format zapisu zdjęć: wewnętrzna; </w:t>
      </w:r>
    </w:p>
    <w:p w14:paraId="79EB2BA9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Sensory zewnętrzne: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libela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elektroniczna, kompensator; </w:t>
      </w:r>
    </w:p>
    <w:p w14:paraId="1347860B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Standardowe porty wejścia/wyjścia: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USB, zasilanie; </w:t>
      </w:r>
    </w:p>
    <w:p w14:paraId="7BBB5D76" w14:textId="77777777" w:rsidR="00FF5CC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Zasilanie: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rodzaj baterii: Li-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Ion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/2, zasilanie zewnętrzne: tak; </w:t>
      </w:r>
    </w:p>
    <w:p w14:paraId="022F12C8" w14:textId="77777777" w:rsidR="005670FE" w:rsidRDefault="00FF5CC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Ogólne wymiary fizyczne: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wymiary 335 x 386 x 242 [mm], waga z baterią: 11 [kg], norma 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pyło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- i wodoszczelności: IP54, temperatura pracy: 0 do 40 [°C], wyposażenie podstawowe: baterie, zasilacz, statyw, okablowanie, oprogramowani</w:t>
      </w:r>
      <w:r w:rsidR="005670FE">
        <w:rPr>
          <w:rFonts w:asciiTheme="minorHAnsi" w:eastAsia="Calibri" w:hAnsiTheme="minorHAnsi" w:cstheme="minorHAnsi"/>
          <w:sz w:val="22"/>
          <w:szCs w:val="22"/>
          <w:lang w:eastAsia="en-US"/>
        </w:rPr>
        <w:t>e, sfery, walizka.</w:t>
      </w:r>
    </w:p>
    <w:p w14:paraId="7AF84E2E" w14:textId="31F08F9E" w:rsidR="00FF5CCE" w:rsidRPr="005670FE" w:rsidRDefault="005670FE" w:rsidP="00FF5CCE">
      <w:pPr>
        <w:pStyle w:val="Zwykytekst"/>
        <w:numPr>
          <w:ilvl w:val="0"/>
          <w:numId w:val="2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Minimalny wymagany okres gwarancji: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12 miesięcy od dnia podpisania protokołu odbioru</w:t>
      </w:r>
      <w:r w:rsidR="00FF5CCE"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Pr="005670FE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Okres gwarancji stanowi jedno z kryteriów oceny ofert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5670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22DC439B" w14:textId="77777777" w:rsidR="00FF5CCE" w:rsidRPr="00FF5CCE" w:rsidRDefault="00FF5CCE" w:rsidP="00FF5CCE">
      <w:pPr>
        <w:pStyle w:val="Zwykytek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71A65C0" w14:textId="132A235C" w:rsidR="00FF5CCE" w:rsidRPr="00FF5CCE" w:rsidRDefault="00FF5CCE" w:rsidP="00FF5CCE">
      <w:pPr>
        <w:pStyle w:val="Zwykytekst"/>
        <w:numPr>
          <w:ilvl w:val="0"/>
          <w:numId w:val="1"/>
        </w:numPr>
        <w:spacing w:after="24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O</w:t>
      </w:r>
      <w:r w:rsidRPr="00FF5CCE">
        <w:rPr>
          <w:rFonts w:asciiTheme="minorHAnsi" w:hAnsiTheme="minorHAnsi" w:cstheme="minorHAnsi"/>
          <w:b/>
          <w:sz w:val="22"/>
          <w:szCs w:val="22"/>
          <w:u w:val="single"/>
        </w:rPr>
        <w:t xml:space="preserve">programowanie dedykowane pod naziemny system skanujący: </w:t>
      </w:r>
    </w:p>
    <w:p w14:paraId="27C8FAD6" w14:textId="77777777" w:rsidR="00FF5CCE" w:rsidRDefault="00FF5CCE" w:rsidP="00FF5CCE">
      <w:pPr>
        <w:pStyle w:val="Zwykytekst"/>
        <w:numPr>
          <w:ilvl w:val="0"/>
          <w:numId w:val="3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Przetwarzające specyficzne dane fotogrametryczne chmur punktów o wysokiej rozdzielczości pozwalające na: </w:t>
      </w:r>
    </w:p>
    <w:p w14:paraId="43207B47" w14:textId="77777777" w:rsidR="00FF5CCE" w:rsidRDefault="00FF5CCE" w:rsidP="00FF5CCE">
      <w:pPr>
        <w:pStyle w:val="Zwykytekst"/>
        <w:numPr>
          <w:ilvl w:val="0"/>
          <w:numId w:val="4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rejestrację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(orientację) chmur punktów z tarcz lub bez lub automatyczna rejestracja na płaszczyzny wraz z analizą z dedykowanego skanera; </w:t>
      </w: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tworzenie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przekrojów, profili, liczenie objętości; </w:t>
      </w:r>
    </w:p>
    <w:p w14:paraId="62F59B3F" w14:textId="77777777" w:rsidR="00FF5CCE" w:rsidRDefault="00FF5CCE" w:rsidP="00FF5CCE">
      <w:pPr>
        <w:pStyle w:val="Zwykytekst"/>
        <w:numPr>
          <w:ilvl w:val="0"/>
          <w:numId w:val="4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narzędzia kontroli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2D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; </w:t>
      </w: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narzędzia kontroli 3D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chmury do chmury, modelu do chmury, płaskości i wypoziomowania posadzki, tworzenie map inspekcji; </w:t>
      </w:r>
    </w:p>
    <w:p w14:paraId="6FD06038" w14:textId="77777777" w:rsidR="00FF5CCE" w:rsidRDefault="00FF5CCE" w:rsidP="00FF5CCE">
      <w:pPr>
        <w:pStyle w:val="Zwykytekst"/>
        <w:numPr>
          <w:ilvl w:val="0"/>
          <w:numId w:val="4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narzędzia wpasowania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"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best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fit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" geometrii, rysowania krzywej łańcuchowej; </w:t>
      </w:r>
    </w:p>
    <w:p w14:paraId="5CD0BED9" w14:textId="77777777" w:rsidR="00FF5CCE" w:rsidRDefault="00FF5CCE" w:rsidP="00FF5CCE">
      <w:pPr>
        <w:pStyle w:val="Zwykytekst"/>
        <w:numPr>
          <w:ilvl w:val="0"/>
          <w:numId w:val="4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narzędzia modelowania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belek, rur, obiektów stalowych; </w:t>
      </w:r>
    </w:p>
    <w:p w14:paraId="4ABE6BCA" w14:textId="4F367455" w:rsidR="00FF5CCE" w:rsidRDefault="00FF5CCE" w:rsidP="00FF5CCE">
      <w:pPr>
        <w:pStyle w:val="Zwykytekst"/>
        <w:numPr>
          <w:ilvl w:val="0"/>
          <w:numId w:val="4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integracja</w:t>
      </w:r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programem </w:t>
      </w:r>
      <w:proofErr w:type="spellStart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SketchUp</w:t>
      </w:r>
      <w:proofErr w:type="spellEnd"/>
      <w:r w:rsidRPr="00FF5CCE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1E9DE13" w14:textId="77777777" w:rsidR="005670FE" w:rsidRPr="005670FE" w:rsidRDefault="00FF5CCE" w:rsidP="00FF5CCE">
      <w:pPr>
        <w:pStyle w:val="Zwykytekst"/>
        <w:numPr>
          <w:ilvl w:val="0"/>
          <w:numId w:val="3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Ilość: </w:t>
      </w:r>
      <w:r w:rsidRPr="00FF5CC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10 licencji.</w:t>
      </w:r>
    </w:p>
    <w:p w14:paraId="7719B120" w14:textId="51E9CEC4" w:rsidR="00FF5CCE" w:rsidRPr="005670FE" w:rsidRDefault="005670FE" w:rsidP="00FF5CCE">
      <w:pPr>
        <w:pStyle w:val="Zwykytekst"/>
        <w:numPr>
          <w:ilvl w:val="0"/>
          <w:numId w:val="3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Minimalny wymagany okres subskrypcji oprogramowania: </w:t>
      </w:r>
      <w:r w:rsidR="00FF5CC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</w:t>
      </w:r>
      <w:r w:rsidRPr="005670F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12 miesięcy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</w:p>
    <w:p w14:paraId="11AE1ABC" w14:textId="42286522" w:rsidR="005670FE" w:rsidRPr="005670FE" w:rsidRDefault="005670FE" w:rsidP="005670FE">
      <w:pPr>
        <w:pStyle w:val="Zwykytekst"/>
        <w:ind w:left="360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5670FE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Okres subskrypcji oprogramowania stanowi jedno z kryteriów oceny ofert.</w:t>
      </w:r>
    </w:p>
    <w:p w14:paraId="4622A46F" w14:textId="77777777" w:rsidR="00FF5CCE" w:rsidRPr="00FF5CCE" w:rsidRDefault="00FF5CCE" w:rsidP="00FF5CCE">
      <w:pPr>
        <w:pStyle w:val="Zwykyteks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AE8FFF8" w14:textId="4C157ECE" w:rsidR="00FF5CCE" w:rsidRDefault="00FF5CCE" w:rsidP="00FF5CCE">
      <w:pPr>
        <w:pStyle w:val="Zwykytekst"/>
        <w:numPr>
          <w:ilvl w:val="0"/>
          <w:numId w:val="1"/>
        </w:numPr>
        <w:spacing w:after="24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FF5CCE">
        <w:rPr>
          <w:rFonts w:asciiTheme="minorHAnsi" w:hAnsiTheme="minorHAnsi" w:cstheme="minorHAnsi"/>
          <w:b/>
          <w:sz w:val="22"/>
          <w:szCs w:val="22"/>
          <w:u w:val="single"/>
        </w:rPr>
        <w:t>Oprogramowanie dedykowane pod naziemny system skanujący do analizy oraz</w:t>
      </w:r>
      <w:r w:rsidRPr="00FF5CCE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  <w:t xml:space="preserve"> syntezy danych fotogrametrycznych i geodezyjnych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:</w:t>
      </w:r>
    </w:p>
    <w:p w14:paraId="0639F3BC" w14:textId="12CF2FAD" w:rsidR="00FF5CCE" w:rsidRPr="00FF5CCE" w:rsidRDefault="00FF5CCE" w:rsidP="00FF5CCE">
      <w:pPr>
        <w:pStyle w:val="Zwykytekst"/>
        <w:numPr>
          <w:ilvl w:val="0"/>
          <w:numId w:val="5"/>
        </w:numPr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FF5CC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Oprogramowanie pozwalające na:</w:t>
      </w:r>
    </w:p>
    <w:p w14:paraId="3143D8E4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Rejestracje</w:t>
      </w:r>
      <w:r w:rsidRPr="00FF5CCE">
        <w:rPr>
          <w:rFonts w:asciiTheme="minorHAnsi" w:hAnsiTheme="minorHAnsi" w:cstheme="minorHAnsi"/>
          <w:sz w:val="22"/>
          <w:szCs w:val="22"/>
        </w:rPr>
        <w:t xml:space="preserve"> stanowisk, opracowania fotogrametryczne i obróbka skanów z dedykowanego skanera; </w:t>
      </w:r>
    </w:p>
    <w:p w14:paraId="61D4A633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funkcjonalność CAD</w:t>
      </w:r>
      <w:r w:rsidRPr="00FF5CCE">
        <w:rPr>
          <w:rFonts w:asciiTheme="minorHAnsi" w:hAnsiTheme="minorHAnsi" w:cstheme="minorHAnsi"/>
          <w:sz w:val="22"/>
          <w:szCs w:val="22"/>
        </w:rPr>
        <w:t xml:space="preserve"> w 2D oraz 3D; </w:t>
      </w:r>
    </w:p>
    <w:p w14:paraId="2499E5C3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tworzenie przekrojów</w:t>
      </w:r>
      <w:r w:rsidRPr="00FF5CCE">
        <w:rPr>
          <w:rFonts w:asciiTheme="minorHAnsi" w:hAnsiTheme="minorHAnsi" w:cstheme="minorHAnsi"/>
          <w:sz w:val="22"/>
          <w:szCs w:val="22"/>
        </w:rPr>
        <w:t xml:space="preserve">, profili, liczenie objętości; </w:t>
      </w:r>
    </w:p>
    <w:p w14:paraId="6BB3F664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 xml:space="preserve">tworzenie </w:t>
      </w:r>
      <w:proofErr w:type="spellStart"/>
      <w:r w:rsidRPr="00FF5CCE">
        <w:rPr>
          <w:rFonts w:asciiTheme="minorHAnsi" w:hAnsiTheme="minorHAnsi" w:cstheme="minorHAnsi"/>
          <w:b/>
          <w:bCs/>
          <w:sz w:val="22"/>
          <w:szCs w:val="22"/>
        </w:rPr>
        <w:t>skilometryzowanych</w:t>
      </w:r>
      <w:proofErr w:type="spellEnd"/>
      <w:r w:rsidRPr="00FF5CCE">
        <w:rPr>
          <w:rFonts w:asciiTheme="minorHAnsi" w:hAnsiTheme="minorHAnsi" w:cstheme="minorHAnsi"/>
          <w:sz w:val="22"/>
          <w:szCs w:val="22"/>
        </w:rPr>
        <w:t xml:space="preserve">, sparametryzowanych modeli drogowych; </w:t>
      </w:r>
    </w:p>
    <w:p w14:paraId="12AC446F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moduł fotogrametrii</w:t>
      </w:r>
      <w:r w:rsidRPr="00FF5CCE">
        <w:rPr>
          <w:rFonts w:asciiTheme="minorHAnsi" w:hAnsiTheme="minorHAnsi" w:cstheme="minorHAnsi"/>
          <w:sz w:val="22"/>
          <w:szCs w:val="22"/>
        </w:rPr>
        <w:t xml:space="preserve"> lotniczej i tworzenia </w:t>
      </w:r>
      <w:proofErr w:type="spellStart"/>
      <w:r w:rsidRPr="00FF5CCE">
        <w:rPr>
          <w:rFonts w:asciiTheme="minorHAnsi" w:hAnsiTheme="minorHAnsi" w:cstheme="minorHAnsi"/>
          <w:sz w:val="22"/>
          <w:szCs w:val="22"/>
        </w:rPr>
        <w:t>ortofotomapy</w:t>
      </w:r>
      <w:proofErr w:type="spellEnd"/>
      <w:r w:rsidRPr="00FF5CCE">
        <w:rPr>
          <w:rFonts w:asciiTheme="minorHAnsi" w:hAnsiTheme="minorHAnsi" w:cstheme="minorHAnsi"/>
          <w:sz w:val="22"/>
          <w:szCs w:val="22"/>
        </w:rPr>
        <w:t xml:space="preserve"> i NMT; </w:t>
      </w:r>
    </w:p>
    <w:p w14:paraId="27767DEB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automatyczna lub pół-automatyczna</w:t>
      </w:r>
      <w:r w:rsidRPr="00FF5CCE">
        <w:rPr>
          <w:rFonts w:asciiTheme="minorHAnsi" w:hAnsiTheme="minorHAnsi" w:cstheme="minorHAnsi"/>
          <w:sz w:val="22"/>
          <w:szCs w:val="22"/>
        </w:rPr>
        <w:t xml:space="preserve"> klasyfikacja chmury punktów; </w:t>
      </w:r>
    </w:p>
    <w:p w14:paraId="52D8EF89" w14:textId="77777777" w:rsid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integracja danych</w:t>
      </w:r>
      <w:r w:rsidRPr="00FF5CCE">
        <w:rPr>
          <w:rFonts w:asciiTheme="minorHAnsi" w:hAnsiTheme="minorHAnsi" w:cstheme="minorHAnsi"/>
          <w:sz w:val="22"/>
          <w:szCs w:val="22"/>
        </w:rPr>
        <w:t xml:space="preserve"> fotogrametrycznych z klasycznymi danymi geodezyjnymi; </w:t>
      </w:r>
    </w:p>
    <w:p w14:paraId="7848347B" w14:textId="07C95BF1" w:rsidR="00FF5CCE" w:rsidRPr="00FF5CCE" w:rsidRDefault="00FF5CCE" w:rsidP="00FF5CCE">
      <w:pPr>
        <w:pStyle w:val="Zwykytek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F5CCE">
        <w:rPr>
          <w:rFonts w:asciiTheme="minorHAnsi" w:hAnsiTheme="minorHAnsi" w:cstheme="minorHAnsi"/>
          <w:b/>
          <w:bCs/>
          <w:sz w:val="22"/>
          <w:szCs w:val="22"/>
        </w:rPr>
        <w:t>pełny post-</w:t>
      </w:r>
      <w:proofErr w:type="spellStart"/>
      <w:r w:rsidRPr="00FF5CCE">
        <w:rPr>
          <w:rFonts w:asciiTheme="minorHAnsi" w:hAnsiTheme="minorHAnsi" w:cstheme="minorHAnsi"/>
          <w:b/>
          <w:bCs/>
          <w:sz w:val="22"/>
          <w:szCs w:val="22"/>
        </w:rPr>
        <w:t>proccesing</w:t>
      </w:r>
      <w:proofErr w:type="spellEnd"/>
      <w:r w:rsidRPr="00FF5CCE">
        <w:rPr>
          <w:rFonts w:asciiTheme="minorHAnsi" w:hAnsiTheme="minorHAnsi" w:cstheme="minorHAnsi"/>
          <w:b/>
          <w:bCs/>
          <w:sz w:val="22"/>
          <w:szCs w:val="22"/>
        </w:rPr>
        <w:t xml:space="preserve"> GNSS.</w:t>
      </w:r>
    </w:p>
    <w:bookmarkEnd w:id="1"/>
    <w:p w14:paraId="5A3285B7" w14:textId="4653D460" w:rsidR="00FF5CCE" w:rsidRPr="005670FE" w:rsidRDefault="00FF5CCE" w:rsidP="00FF5CCE">
      <w:pPr>
        <w:pStyle w:val="Zwykytekst"/>
        <w:numPr>
          <w:ilvl w:val="0"/>
          <w:numId w:val="5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F5CCE">
        <w:rPr>
          <w:rFonts w:asciiTheme="minorHAnsi" w:hAnsiTheme="minorHAnsi" w:cstheme="minorHAnsi"/>
          <w:b/>
          <w:sz w:val="22"/>
          <w:szCs w:val="22"/>
        </w:rPr>
        <w:t xml:space="preserve">Ilość:  </w:t>
      </w:r>
      <w:r w:rsidRPr="00FF5CCE">
        <w:rPr>
          <w:rFonts w:asciiTheme="minorHAnsi" w:hAnsiTheme="minorHAnsi" w:cstheme="minorHAnsi"/>
          <w:sz w:val="22"/>
          <w:szCs w:val="22"/>
        </w:rPr>
        <w:t>10 licencji</w:t>
      </w:r>
      <w:r w:rsidR="00541FB9">
        <w:rPr>
          <w:rFonts w:asciiTheme="minorHAnsi" w:hAnsiTheme="minorHAnsi" w:cstheme="minorHAnsi"/>
          <w:sz w:val="22"/>
          <w:szCs w:val="22"/>
        </w:rPr>
        <w:t>.</w:t>
      </w:r>
    </w:p>
    <w:p w14:paraId="47B78DBA" w14:textId="77777777" w:rsidR="005670FE" w:rsidRPr="005670FE" w:rsidRDefault="005670FE" w:rsidP="005670FE">
      <w:pPr>
        <w:pStyle w:val="Zwykytekst"/>
        <w:numPr>
          <w:ilvl w:val="0"/>
          <w:numId w:val="5"/>
        </w:num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Minimalny wymagany okres subskrypcji oprogramowania:  </w:t>
      </w:r>
      <w:r w:rsidRPr="005670F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12 miesięcy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</w:p>
    <w:p w14:paraId="67C4FFAB" w14:textId="77777777" w:rsidR="005670FE" w:rsidRPr="005670FE" w:rsidRDefault="005670FE" w:rsidP="005670FE">
      <w:pPr>
        <w:pStyle w:val="Zwykytekst"/>
        <w:ind w:left="360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5670FE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Okres subskrypcji oprogramowania stanowi jedno z kryteriów oceny ofert.</w:t>
      </w:r>
    </w:p>
    <w:p w14:paraId="19074A3C" w14:textId="77777777" w:rsidR="005670FE" w:rsidRPr="00FF5CCE" w:rsidRDefault="005670FE" w:rsidP="005670FE">
      <w:pPr>
        <w:pStyle w:val="Zwykytekst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0074BC3" w14:textId="77777777" w:rsidR="00FF5CCE" w:rsidRDefault="00FF5CCE" w:rsidP="00DA3D43">
      <w:pPr>
        <w:jc w:val="center"/>
        <w:rPr>
          <w:b/>
        </w:rPr>
      </w:pPr>
    </w:p>
    <w:p w14:paraId="661767AA" w14:textId="77777777" w:rsidR="00FF5CCE" w:rsidRDefault="00FF5CCE" w:rsidP="00DA3D43">
      <w:pPr>
        <w:jc w:val="center"/>
        <w:rPr>
          <w:b/>
        </w:rPr>
      </w:pPr>
    </w:p>
    <w:p w14:paraId="73AF8404" w14:textId="77777777" w:rsidR="00FF5CCE" w:rsidRDefault="00FF5CCE" w:rsidP="00DA3D43">
      <w:pPr>
        <w:jc w:val="center"/>
        <w:rPr>
          <w:b/>
        </w:rPr>
      </w:pPr>
    </w:p>
    <w:p w14:paraId="558000D9" w14:textId="77777777" w:rsidR="00FF5CCE" w:rsidRDefault="00FF5CCE" w:rsidP="00DA3D43">
      <w:pPr>
        <w:jc w:val="center"/>
        <w:rPr>
          <w:b/>
        </w:rPr>
      </w:pPr>
    </w:p>
    <w:p w14:paraId="5A68C362" w14:textId="77777777" w:rsidR="00FF5CCE" w:rsidRDefault="00FF5CCE" w:rsidP="00DA3D43">
      <w:pPr>
        <w:jc w:val="center"/>
        <w:rPr>
          <w:b/>
        </w:rPr>
      </w:pPr>
    </w:p>
    <w:p w14:paraId="5FFF4EEE" w14:textId="77777777" w:rsidR="00FF5CCE" w:rsidRDefault="00FF5CCE" w:rsidP="00DA3D43">
      <w:pPr>
        <w:jc w:val="center"/>
        <w:rPr>
          <w:b/>
        </w:rPr>
      </w:pPr>
    </w:p>
    <w:sectPr w:rsidR="00FF5CCE" w:rsidSect="00B866FA">
      <w:head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EB4CB" w14:textId="77777777" w:rsidR="00B866FA" w:rsidRDefault="00B866FA" w:rsidP="00B866FA">
      <w:pPr>
        <w:spacing w:after="0" w:line="240" w:lineRule="auto"/>
      </w:pPr>
      <w:r>
        <w:separator/>
      </w:r>
    </w:p>
  </w:endnote>
  <w:endnote w:type="continuationSeparator" w:id="0">
    <w:p w14:paraId="01D42A85" w14:textId="77777777" w:rsidR="00B866FA" w:rsidRDefault="00B866FA" w:rsidP="00B86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C61E2" w14:textId="77777777" w:rsidR="00B866FA" w:rsidRDefault="00B866FA" w:rsidP="00B866FA">
      <w:pPr>
        <w:spacing w:after="0" w:line="240" w:lineRule="auto"/>
      </w:pPr>
      <w:r>
        <w:separator/>
      </w:r>
    </w:p>
  </w:footnote>
  <w:footnote w:type="continuationSeparator" w:id="0">
    <w:p w14:paraId="627E4D23" w14:textId="77777777" w:rsidR="00B866FA" w:rsidRDefault="00B866FA" w:rsidP="00B86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97864" w14:textId="23CF1F0B" w:rsidR="00B866FA" w:rsidRPr="00B866FA" w:rsidRDefault="00B866FA" w:rsidP="00B866F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>
      <w:rPr>
        <w:rFonts w:ascii="Arial" w:hAnsi="Arial" w:cs="Arial"/>
        <w:i/>
        <w:sz w:val="20"/>
      </w:rPr>
      <w:t>3047</w:t>
    </w:r>
    <w:r w:rsidRPr="006F03FC">
      <w:rPr>
        <w:rFonts w:ascii="Arial" w:hAnsi="Arial" w:cs="Arial"/>
        <w:i/>
        <w:sz w:val="20"/>
      </w:rPr>
      <w:t>/D</w:t>
    </w:r>
    <w:r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53E2"/>
    <w:multiLevelType w:val="hybridMultilevel"/>
    <w:tmpl w:val="97344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226378"/>
    <w:multiLevelType w:val="hybridMultilevel"/>
    <w:tmpl w:val="80164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B663F8"/>
    <w:multiLevelType w:val="hybridMultilevel"/>
    <w:tmpl w:val="ACA26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03317"/>
    <w:multiLevelType w:val="hybridMultilevel"/>
    <w:tmpl w:val="1722BCE6"/>
    <w:lvl w:ilvl="0" w:tplc="756A08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BA0C63"/>
    <w:multiLevelType w:val="hybridMultilevel"/>
    <w:tmpl w:val="E3D26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133BAE"/>
    <w:multiLevelType w:val="hybridMultilevel"/>
    <w:tmpl w:val="71F080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3931D9"/>
    <w:rsid w:val="00541FB9"/>
    <w:rsid w:val="005670FE"/>
    <w:rsid w:val="006B5ED2"/>
    <w:rsid w:val="00B866FA"/>
    <w:rsid w:val="00DA3D43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FF5CC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F5CC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6F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86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866FA"/>
  </w:style>
  <w:style w:type="paragraph" w:styleId="Stopka">
    <w:name w:val="footer"/>
    <w:basedOn w:val="Normalny"/>
    <w:link w:val="StopkaZnak"/>
    <w:uiPriority w:val="99"/>
    <w:unhideWhenUsed/>
    <w:rsid w:val="00B86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6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3E3793-3215-4B06-AC4C-6E2EDFD114ED}">
  <ds:schemaRefs>
    <ds:schemaRef ds:uri="15113445-096d-4f69-a125-a4412247dfee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7cad4052-da29-49e5-baa4-5d3df2b9d1dd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Edyta Różańska</cp:lastModifiedBy>
  <cp:revision>6</cp:revision>
  <cp:lastPrinted>2022-08-03T10:10:00Z</cp:lastPrinted>
  <dcterms:created xsi:type="dcterms:W3CDTF">2022-06-10T14:13:00Z</dcterms:created>
  <dcterms:modified xsi:type="dcterms:W3CDTF">2022-08-03T10:11:00Z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