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5F13E4" w:rsidRDefault="00947DC6" w:rsidP="00FB7F50">
      <w:pPr>
        <w:spacing w:after="240"/>
        <w:jc w:val="right"/>
        <w:rPr>
          <w:rFonts w:asciiTheme="minorHAnsi" w:hAnsiTheme="minorHAnsi" w:cstheme="minorHAnsi"/>
          <w:sz w:val="22"/>
          <w:szCs w:val="22"/>
        </w:rPr>
      </w:pPr>
      <w:bookmarkStart w:id="0" w:name="_Hlk53520193"/>
      <w:bookmarkStart w:id="1" w:name="_GoBack"/>
      <w:r w:rsidRPr="005F13E4">
        <w:rPr>
          <w:rFonts w:asciiTheme="minorHAnsi" w:hAnsiTheme="minorHAnsi" w:cstheme="minorHAnsi"/>
          <w:sz w:val="22"/>
          <w:szCs w:val="22"/>
        </w:rPr>
        <w:t>Poznań</w:t>
      </w:r>
      <w:r w:rsidR="00FB7F50" w:rsidRPr="005F13E4">
        <w:rPr>
          <w:rFonts w:asciiTheme="minorHAnsi" w:hAnsiTheme="minorHAnsi" w:cstheme="minorHAnsi"/>
          <w:sz w:val="22"/>
          <w:szCs w:val="22"/>
        </w:rPr>
        <w:t xml:space="preserve"> dnia: </w:t>
      </w:r>
      <w:r w:rsidRPr="005F13E4">
        <w:rPr>
          <w:rFonts w:asciiTheme="minorHAnsi" w:hAnsiTheme="minorHAnsi" w:cstheme="minorHAnsi"/>
          <w:sz w:val="22"/>
          <w:szCs w:val="22"/>
        </w:rPr>
        <w:t>2022-08-19</w:t>
      </w:r>
    </w:p>
    <w:p w:rsidR="00FB7F50" w:rsidRPr="005F13E4" w:rsidRDefault="00FB7F50" w:rsidP="004E7234">
      <w:pPr>
        <w:spacing w:after="240"/>
        <w:rPr>
          <w:rFonts w:asciiTheme="minorHAnsi" w:hAnsiTheme="minorHAnsi" w:cstheme="minorHAnsi"/>
          <w:sz w:val="22"/>
          <w:szCs w:val="22"/>
        </w:rPr>
      </w:pPr>
    </w:p>
    <w:p w:rsidR="00FB7F50" w:rsidRPr="005F13E4" w:rsidRDefault="00947DC6" w:rsidP="00FB7F50">
      <w:pPr>
        <w:spacing w:after="40"/>
        <w:rPr>
          <w:rFonts w:asciiTheme="minorHAnsi" w:hAnsiTheme="minorHAnsi" w:cstheme="minorHAnsi"/>
          <w:b/>
          <w:bCs/>
          <w:sz w:val="22"/>
          <w:szCs w:val="22"/>
        </w:rPr>
      </w:pPr>
      <w:r w:rsidRPr="005F13E4">
        <w:rPr>
          <w:rFonts w:asciiTheme="minorHAnsi" w:hAnsiTheme="minorHAnsi" w:cstheme="minorHAnsi"/>
          <w:b/>
          <w:bCs/>
          <w:sz w:val="22"/>
          <w:szCs w:val="22"/>
        </w:rPr>
        <w:t>Uniwersytet im. Adama Mickiewicza w Poznaniu</w:t>
      </w:r>
    </w:p>
    <w:p w:rsidR="00FB7F50" w:rsidRPr="005F13E4" w:rsidRDefault="00947DC6" w:rsidP="00FB7F50">
      <w:pPr>
        <w:rPr>
          <w:rFonts w:asciiTheme="minorHAnsi" w:hAnsiTheme="minorHAnsi" w:cstheme="minorHAnsi"/>
          <w:sz w:val="22"/>
          <w:szCs w:val="22"/>
        </w:rPr>
      </w:pPr>
      <w:r w:rsidRPr="005F13E4">
        <w:rPr>
          <w:rFonts w:asciiTheme="minorHAnsi" w:hAnsiTheme="minorHAnsi" w:cstheme="minorHAnsi"/>
          <w:sz w:val="22"/>
          <w:szCs w:val="22"/>
        </w:rPr>
        <w:t>ul. Wieniawskiego</w:t>
      </w:r>
      <w:r w:rsidR="00FB7F50" w:rsidRPr="005F13E4">
        <w:rPr>
          <w:rFonts w:asciiTheme="minorHAnsi" w:hAnsiTheme="minorHAnsi" w:cstheme="minorHAnsi"/>
          <w:sz w:val="22"/>
          <w:szCs w:val="22"/>
        </w:rPr>
        <w:t xml:space="preserve"> </w:t>
      </w:r>
      <w:r w:rsidRPr="005F13E4">
        <w:rPr>
          <w:rFonts w:asciiTheme="minorHAnsi" w:hAnsiTheme="minorHAnsi" w:cstheme="minorHAnsi"/>
          <w:sz w:val="22"/>
          <w:szCs w:val="22"/>
        </w:rPr>
        <w:t>1</w:t>
      </w:r>
    </w:p>
    <w:p w:rsidR="00FB7F50" w:rsidRPr="005F13E4" w:rsidRDefault="00947DC6" w:rsidP="00FB7F50">
      <w:pPr>
        <w:rPr>
          <w:rFonts w:asciiTheme="minorHAnsi" w:hAnsiTheme="minorHAnsi" w:cstheme="minorHAnsi"/>
          <w:sz w:val="22"/>
          <w:szCs w:val="22"/>
        </w:rPr>
      </w:pPr>
      <w:r w:rsidRPr="005F13E4">
        <w:rPr>
          <w:rFonts w:asciiTheme="minorHAnsi" w:hAnsiTheme="minorHAnsi" w:cstheme="minorHAnsi"/>
          <w:sz w:val="22"/>
          <w:szCs w:val="22"/>
        </w:rPr>
        <w:t>61-712</w:t>
      </w:r>
      <w:r w:rsidR="00FB7F50" w:rsidRPr="005F13E4">
        <w:rPr>
          <w:rFonts w:asciiTheme="minorHAnsi" w:hAnsiTheme="minorHAnsi" w:cstheme="minorHAnsi"/>
          <w:sz w:val="22"/>
          <w:szCs w:val="22"/>
        </w:rPr>
        <w:t xml:space="preserve"> </w:t>
      </w:r>
      <w:r w:rsidRPr="005F13E4">
        <w:rPr>
          <w:rFonts w:asciiTheme="minorHAnsi" w:hAnsiTheme="minorHAnsi" w:cstheme="minorHAnsi"/>
          <w:sz w:val="22"/>
          <w:szCs w:val="22"/>
        </w:rPr>
        <w:t>Poznań</w:t>
      </w:r>
    </w:p>
    <w:p w:rsidR="008642B3" w:rsidRPr="005F13E4" w:rsidRDefault="00836DAF">
      <w:pPr>
        <w:pStyle w:val="Nagwek1"/>
        <w:spacing w:before="600"/>
        <w:rPr>
          <w:rFonts w:asciiTheme="minorHAnsi" w:hAnsiTheme="minorHAnsi" w:cstheme="minorHAnsi"/>
          <w:sz w:val="28"/>
        </w:rPr>
      </w:pPr>
      <w:r w:rsidRPr="005F13E4">
        <w:rPr>
          <w:rFonts w:asciiTheme="minorHAnsi" w:hAnsiTheme="minorHAnsi" w:cstheme="minorHAnsi"/>
          <w:sz w:val="28"/>
        </w:rPr>
        <w:t>OGŁOSZENIE</w:t>
      </w:r>
    </w:p>
    <w:p w:rsidR="008642B3" w:rsidRPr="005F13E4" w:rsidRDefault="008642B3" w:rsidP="00C65E53">
      <w:pPr>
        <w:spacing w:after="480"/>
        <w:jc w:val="center"/>
        <w:rPr>
          <w:rFonts w:asciiTheme="minorHAnsi" w:hAnsiTheme="minorHAnsi" w:cstheme="minorHAnsi"/>
          <w:b/>
          <w:sz w:val="28"/>
        </w:rPr>
      </w:pPr>
      <w:r w:rsidRPr="005F13E4">
        <w:rPr>
          <w:rFonts w:asciiTheme="minorHAnsi" w:hAnsiTheme="minorHAnsi" w:cstheme="minorHAnsi"/>
          <w:b/>
          <w:sz w:val="28"/>
        </w:rPr>
        <w:t xml:space="preserve">o </w:t>
      </w:r>
      <w:r w:rsidR="0054734E" w:rsidRPr="005F13E4">
        <w:rPr>
          <w:rFonts w:asciiTheme="minorHAnsi" w:hAnsiTheme="minorHAnsi" w:cstheme="minorHAnsi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80"/>
        <w:gridCol w:w="8734"/>
      </w:tblGrid>
      <w:tr w:rsidR="00947DC6" w:rsidRPr="005F13E4" w:rsidTr="00AE333E">
        <w:trPr>
          <w:trHeight w:val="638"/>
        </w:trPr>
        <w:tc>
          <w:tcPr>
            <w:tcW w:w="959" w:type="dxa"/>
            <w:shd w:val="clear" w:color="auto" w:fill="auto"/>
          </w:tcPr>
          <w:p w:rsidR="00947DC6" w:rsidRPr="005F13E4" w:rsidRDefault="00947DC6" w:rsidP="00AE333E">
            <w:pPr>
              <w:spacing w:after="60"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F13E4">
              <w:rPr>
                <w:rFonts w:asciiTheme="minorHAnsi" w:hAnsiTheme="minorHAnsi" w:cstheme="minorHAnsi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47DC6" w:rsidRPr="005F13E4" w:rsidRDefault="00947DC6" w:rsidP="00AE333E">
            <w:pPr>
              <w:spacing w:after="60"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F13E4">
              <w:rPr>
                <w:rFonts w:asciiTheme="minorHAnsi" w:hAnsiTheme="minorHAnsi" w:cstheme="minorHAnsi"/>
                <w:sz w:val="22"/>
                <w:szCs w:val="22"/>
              </w:rPr>
              <w:t xml:space="preserve">postępowania o udzielenie zamówienia publicznego, prowadzonego w trybie </w:t>
            </w:r>
            <w:r w:rsidRPr="005F13E4">
              <w:rPr>
                <w:rFonts w:asciiTheme="minorHAnsi" w:hAnsiTheme="minorHAnsi" w:cstheme="minorHAnsi"/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5F13E4">
              <w:rPr>
                <w:rFonts w:asciiTheme="minorHAnsi" w:hAnsiTheme="minorHAnsi" w:cstheme="minorHAnsi"/>
                <w:sz w:val="22"/>
                <w:szCs w:val="22"/>
              </w:rPr>
              <w:t>Pzp</w:t>
            </w:r>
            <w:proofErr w:type="spellEnd"/>
            <w:r w:rsidRPr="005F13E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5F13E4">
              <w:rPr>
                <w:rFonts w:asciiTheme="minorHAnsi" w:hAnsiTheme="minorHAnsi" w:cstheme="minorHAnsi"/>
                <w:bCs/>
                <w:sz w:val="22"/>
                <w:szCs w:val="22"/>
              </w:rPr>
              <w:t>na</w:t>
            </w:r>
            <w:r w:rsidRPr="005F13E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5F13E4">
              <w:rPr>
                <w:rFonts w:asciiTheme="minorHAnsi" w:hAnsiTheme="minorHAnsi" w:cstheme="minorHAnsi"/>
                <w:bCs/>
                <w:sz w:val="22"/>
                <w:szCs w:val="22"/>
              </w:rPr>
              <w:t>”</w:t>
            </w:r>
            <w:r w:rsidRPr="005F13E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Roboty remontowe w obiektach UAM - 4 części</w:t>
            </w:r>
            <w:r w:rsidRPr="005F13E4">
              <w:rPr>
                <w:rFonts w:asciiTheme="minorHAnsi" w:hAnsiTheme="minorHAnsi" w:cstheme="minorHAnsi"/>
                <w:bCs/>
                <w:sz w:val="22"/>
                <w:szCs w:val="22"/>
              </w:rPr>
              <w:t>”</w:t>
            </w:r>
            <w:r w:rsidRPr="005F13E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5F13E4">
              <w:rPr>
                <w:rFonts w:asciiTheme="minorHAnsi" w:hAnsiTheme="minorHAnsi" w:cstheme="minorHAnsi"/>
                <w:bCs/>
                <w:sz w:val="22"/>
                <w:szCs w:val="22"/>
              </w:rPr>
              <w:t>– znak sprawy</w:t>
            </w:r>
            <w:r w:rsidRPr="005F13E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5F13E4">
              <w:rPr>
                <w:rFonts w:asciiTheme="minorHAnsi" w:hAnsiTheme="minorHAnsi" w:cstheme="minorHAnsi"/>
                <w:b/>
                <w:sz w:val="22"/>
                <w:szCs w:val="22"/>
              </w:rPr>
              <w:t>ZP/31/B/22</w:t>
            </w:r>
            <w:r w:rsidRPr="005F13E4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</w:p>
        </w:tc>
      </w:tr>
    </w:tbl>
    <w:p w:rsidR="008642B3" w:rsidRPr="005F13E4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F13E4">
        <w:rPr>
          <w:rFonts w:asciiTheme="minorHAnsi" w:hAnsiTheme="minorHAnsi" w:cstheme="minorHAnsi"/>
          <w:sz w:val="22"/>
          <w:szCs w:val="22"/>
        </w:rPr>
        <w:t xml:space="preserve">Zamawiający, </w:t>
      </w:r>
      <w:r w:rsidR="00947DC6" w:rsidRPr="005F13E4">
        <w:rPr>
          <w:rFonts w:asciiTheme="minorHAnsi" w:hAnsiTheme="minorHAnsi" w:cstheme="minorHAnsi"/>
          <w:b/>
          <w:sz w:val="22"/>
          <w:szCs w:val="22"/>
        </w:rPr>
        <w:t>Uniwersytet im. Adama Mickiewicza w Poznaniu</w:t>
      </w:r>
      <w:r w:rsidRPr="005F13E4">
        <w:rPr>
          <w:rFonts w:asciiTheme="minorHAnsi" w:hAnsiTheme="minorHAnsi" w:cstheme="minorHAnsi"/>
          <w:sz w:val="22"/>
          <w:szCs w:val="22"/>
        </w:rPr>
        <w:t>, działając na podstawie art. 253 ust. 1</w:t>
      </w:r>
      <w:r w:rsidR="00836DAF" w:rsidRPr="005F13E4">
        <w:rPr>
          <w:rFonts w:asciiTheme="minorHAnsi" w:hAnsiTheme="minorHAnsi" w:cstheme="minorHAnsi"/>
          <w:sz w:val="22"/>
          <w:szCs w:val="22"/>
        </w:rPr>
        <w:t xml:space="preserve"> pkt. 1 i ust. 2</w:t>
      </w:r>
      <w:r w:rsidRPr="005F13E4">
        <w:rPr>
          <w:rFonts w:asciiTheme="minorHAnsi" w:hAnsiTheme="minorHAnsi" w:cstheme="minorHAnsi"/>
          <w:sz w:val="22"/>
          <w:szCs w:val="22"/>
        </w:rPr>
        <w:t xml:space="preserve"> ustawy z dnia 11 września 2019r. Prawo zamówień publicznych </w:t>
      </w:r>
      <w:r w:rsidR="00947DC6" w:rsidRPr="005F13E4">
        <w:rPr>
          <w:rFonts w:asciiTheme="minorHAnsi" w:hAnsiTheme="minorHAnsi" w:cstheme="minorHAnsi"/>
          <w:sz w:val="22"/>
          <w:szCs w:val="22"/>
        </w:rPr>
        <w:t>(</w:t>
      </w:r>
      <w:proofErr w:type="spellStart"/>
      <w:r w:rsidR="00947DC6" w:rsidRPr="005F13E4">
        <w:rPr>
          <w:rFonts w:asciiTheme="minorHAnsi" w:hAnsiTheme="minorHAnsi" w:cstheme="minorHAnsi"/>
          <w:sz w:val="22"/>
          <w:szCs w:val="22"/>
        </w:rPr>
        <w:t>t.j</w:t>
      </w:r>
      <w:proofErr w:type="spellEnd"/>
      <w:r w:rsidR="00947DC6" w:rsidRPr="005F13E4">
        <w:rPr>
          <w:rFonts w:asciiTheme="minorHAnsi" w:hAnsiTheme="minorHAnsi" w:cstheme="minorHAnsi"/>
          <w:sz w:val="22"/>
          <w:szCs w:val="22"/>
        </w:rPr>
        <w:t>. Dz.U. z 2021r. poz. 1129)</w:t>
      </w:r>
      <w:r w:rsidRPr="005F13E4">
        <w:rPr>
          <w:rFonts w:asciiTheme="minorHAnsi" w:hAnsiTheme="minorHAnsi" w:cstheme="minorHAnsi"/>
          <w:sz w:val="22"/>
          <w:szCs w:val="22"/>
        </w:rPr>
        <w:t>, zwanej dalej „ustawą Pzp”</w:t>
      </w:r>
      <w:r w:rsidR="00D26ED6" w:rsidRPr="005F13E4">
        <w:rPr>
          <w:rFonts w:asciiTheme="minorHAnsi" w:hAnsiTheme="minorHAnsi" w:cstheme="minorHAnsi"/>
          <w:sz w:val="22"/>
          <w:szCs w:val="22"/>
        </w:rPr>
        <w:t xml:space="preserve">, </w:t>
      </w:r>
      <w:r w:rsidRPr="005F13E4">
        <w:rPr>
          <w:rFonts w:asciiTheme="minorHAnsi" w:hAnsiTheme="minorHAnsi" w:cstheme="minorHAnsi"/>
          <w:sz w:val="22"/>
          <w:szCs w:val="22"/>
        </w:rPr>
        <w:t>informuje</w:t>
      </w:r>
      <w:r w:rsidR="00D26ED6" w:rsidRPr="005F13E4">
        <w:rPr>
          <w:rFonts w:asciiTheme="minorHAnsi" w:hAnsiTheme="minorHAnsi" w:cstheme="minorHAnsi"/>
          <w:sz w:val="22"/>
          <w:szCs w:val="22"/>
        </w:rPr>
        <w:t xml:space="preserve">, że w toczącym się postępowaniu o udzielenie zamówienia publicznego, jako </w:t>
      </w:r>
      <w:r w:rsidR="00756CDA" w:rsidRPr="005F13E4">
        <w:rPr>
          <w:rFonts w:asciiTheme="minorHAnsi" w:hAnsiTheme="minorHAnsi" w:cstheme="minorHAnsi"/>
          <w:sz w:val="22"/>
          <w:szCs w:val="22"/>
        </w:rPr>
        <w:t>najkorzystniejsz</w:t>
      </w:r>
      <w:r w:rsidR="00D26ED6" w:rsidRPr="005F13E4">
        <w:rPr>
          <w:rFonts w:asciiTheme="minorHAnsi" w:hAnsiTheme="minorHAnsi" w:cstheme="minorHAnsi"/>
          <w:sz w:val="22"/>
          <w:szCs w:val="22"/>
        </w:rPr>
        <w:t xml:space="preserve">a wybrana została </w:t>
      </w:r>
      <w:r w:rsidR="00756CDA" w:rsidRPr="005F13E4">
        <w:rPr>
          <w:rFonts w:asciiTheme="minorHAnsi" w:hAnsiTheme="minorHAnsi" w:cstheme="minorHAnsi"/>
          <w:sz w:val="22"/>
          <w:szCs w:val="22"/>
        </w:rPr>
        <w:t>ofer</w:t>
      </w:r>
      <w:r w:rsidR="00D26ED6" w:rsidRPr="005F13E4">
        <w:rPr>
          <w:rFonts w:asciiTheme="minorHAnsi" w:hAnsiTheme="minorHAnsi" w:cstheme="minorHAnsi"/>
          <w:sz w:val="22"/>
          <w:szCs w:val="22"/>
        </w:rPr>
        <w:t>t</w:t>
      </w:r>
      <w:r w:rsidR="009F0E5C" w:rsidRPr="005F13E4">
        <w:rPr>
          <w:rFonts w:asciiTheme="minorHAnsi" w:hAnsiTheme="minorHAnsi" w:cstheme="minorHAnsi"/>
          <w:sz w:val="22"/>
          <w:szCs w:val="22"/>
        </w:rPr>
        <w:t>a</w:t>
      </w:r>
      <w:r w:rsidR="00D26ED6" w:rsidRPr="005F13E4">
        <w:rPr>
          <w:rFonts w:asciiTheme="minorHAnsi" w:hAnsiTheme="minorHAnsi" w:cstheme="minorHAnsi"/>
          <w:sz w:val="22"/>
          <w:szCs w:val="22"/>
        </w:rPr>
        <w:t>:</w:t>
      </w:r>
    </w:p>
    <w:p w:rsidR="005F13E4" w:rsidRPr="005F13E4" w:rsidRDefault="005F13E4" w:rsidP="005F13E4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Theme="minorHAnsi" w:hAnsiTheme="minorHAnsi" w:cstheme="minorHAnsi"/>
          <w:bCs/>
        </w:rPr>
      </w:pPr>
      <w:r w:rsidRPr="005F13E4">
        <w:rPr>
          <w:rFonts w:asciiTheme="minorHAnsi" w:hAnsiTheme="minorHAnsi" w:cstheme="minorHAnsi"/>
          <w:sz w:val="22"/>
          <w:szCs w:val="22"/>
        </w:rPr>
        <w:t>Część 4 - adaptacja akustyczna pomieszczenia nr 004 w Katedrze Akustyki na Wydziale Fizyki ul. Uniwersytetu Poznańskiego 2 w Poznaniu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5F13E4" w:rsidRPr="005F13E4" w:rsidTr="00AE333E">
        <w:trPr>
          <w:cantSplit/>
        </w:trPr>
        <w:tc>
          <w:tcPr>
            <w:tcW w:w="9498" w:type="dxa"/>
          </w:tcPr>
          <w:p w:rsidR="005F13E4" w:rsidRPr="005F13E4" w:rsidRDefault="005F13E4" w:rsidP="00AE333E">
            <w:pPr>
              <w:spacing w:before="60" w:after="40"/>
              <w:jc w:val="both"/>
              <w:rPr>
                <w:rFonts w:asciiTheme="minorHAnsi" w:hAnsiTheme="minorHAnsi" w:cstheme="minorHAnsi"/>
                <w:b/>
                <w:sz w:val="20"/>
                <w:szCs w:val="22"/>
              </w:rPr>
            </w:pPr>
            <w:r w:rsidRPr="005F13E4">
              <w:rPr>
                <w:rFonts w:asciiTheme="minorHAnsi" w:hAnsiTheme="minorHAnsi" w:cstheme="minorHAnsi"/>
                <w:b/>
                <w:sz w:val="20"/>
                <w:szCs w:val="22"/>
              </w:rPr>
              <w:t>Zakład Remontowo Budowlany Tadeusz Kamiński</w:t>
            </w:r>
          </w:p>
          <w:p w:rsidR="005F13E4" w:rsidRPr="005F13E4" w:rsidRDefault="005F13E4" w:rsidP="00AE333E">
            <w:pPr>
              <w:jc w:val="both"/>
              <w:rPr>
                <w:rFonts w:asciiTheme="minorHAnsi" w:hAnsiTheme="minorHAnsi" w:cstheme="minorHAnsi"/>
                <w:bCs/>
                <w:sz w:val="20"/>
                <w:szCs w:val="22"/>
              </w:rPr>
            </w:pPr>
            <w:r w:rsidRPr="005F13E4">
              <w:rPr>
                <w:rFonts w:asciiTheme="minorHAnsi" w:hAnsiTheme="minorHAnsi" w:cstheme="minorHAnsi"/>
                <w:bCs/>
                <w:sz w:val="20"/>
                <w:szCs w:val="22"/>
              </w:rPr>
              <w:t xml:space="preserve">Ul. Słowackiego 34 </w:t>
            </w:r>
          </w:p>
          <w:p w:rsidR="005F13E4" w:rsidRPr="005F13E4" w:rsidRDefault="005F13E4" w:rsidP="00AE333E">
            <w:pPr>
              <w:jc w:val="both"/>
              <w:rPr>
                <w:rFonts w:asciiTheme="minorHAnsi" w:hAnsiTheme="minorHAnsi" w:cstheme="minorHAnsi"/>
                <w:bCs/>
                <w:sz w:val="20"/>
                <w:szCs w:val="22"/>
              </w:rPr>
            </w:pPr>
            <w:r w:rsidRPr="005F13E4">
              <w:rPr>
                <w:rFonts w:asciiTheme="minorHAnsi" w:hAnsiTheme="minorHAnsi" w:cstheme="minorHAnsi"/>
                <w:bCs/>
                <w:sz w:val="20"/>
                <w:szCs w:val="22"/>
              </w:rPr>
              <w:t xml:space="preserve">60-825 Poznań                                                                  </w:t>
            </w:r>
            <w:r w:rsidRPr="005F13E4">
              <w:rPr>
                <w:rFonts w:asciiTheme="minorHAnsi" w:hAnsiTheme="minorHAnsi" w:cstheme="minorHAnsi"/>
                <w:sz w:val="20"/>
                <w:szCs w:val="22"/>
              </w:rPr>
              <w:t xml:space="preserve">za cenę brutto </w:t>
            </w:r>
            <w:r w:rsidRPr="005F13E4">
              <w:rPr>
                <w:rFonts w:asciiTheme="minorHAnsi" w:hAnsiTheme="minorHAnsi" w:cstheme="minorHAnsi"/>
                <w:b/>
                <w:sz w:val="20"/>
                <w:szCs w:val="22"/>
              </w:rPr>
              <w:t>114 476.04 zł</w:t>
            </w:r>
            <w:r w:rsidRPr="005F13E4">
              <w:rPr>
                <w:rFonts w:asciiTheme="minorHAnsi" w:hAnsiTheme="minorHAnsi" w:cstheme="minorHAnsi"/>
                <w:bCs/>
                <w:sz w:val="20"/>
                <w:szCs w:val="22"/>
              </w:rPr>
              <w:t>.</w:t>
            </w:r>
          </w:p>
          <w:p w:rsidR="005F13E4" w:rsidRPr="005F13E4" w:rsidRDefault="005F13E4" w:rsidP="00AE333E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Theme="minorHAnsi" w:hAnsiTheme="minorHAnsi" w:cstheme="minorHAnsi"/>
                <w:sz w:val="20"/>
                <w:highlight w:val="darkGray"/>
              </w:rPr>
            </w:pPr>
            <w:r w:rsidRPr="005F13E4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Uzasadnienie wyboru:</w:t>
            </w:r>
            <w:r w:rsidRPr="005F13E4">
              <w:rPr>
                <w:rFonts w:asciiTheme="minorHAnsi" w:hAnsiTheme="minorHAnsi" w:cstheme="minorHAnsi"/>
                <w:sz w:val="20"/>
              </w:rPr>
              <w:t xml:space="preserve"> zgodnie z art. 239 ust 1 ustawy Prawo Zamówień Publicznych  wybrano ofertę na podstawie kryteriów oceny ofert określonych w dokumentach zamówienia. Wybrano ofertę, która uzyskała najwyższą ilość punktów, nie podlegającą odrzuceniu</w:t>
            </w:r>
          </w:p>
        </w:tc>
      </w:tr>
    </w:tbl>
    <w:p w:rsidR="005F13E4" w:rsidRPr="005F13E4" w:rsidRDefault="005F13E4" w:rsidP="005F13E4">
      <w:pPr>
        <w:spacing w:before="240" w:after="12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5F13E4">
        <w:rPr>
          <w:rFonts w:asciiTheme="minorHAnsi" w:hAnsiTheme="minorHAnsi" w:cstheme="minorHAnsi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105"/>
        <w:gridCol w:w="2664"/>
        <w:gridCol w:w="1560"/>
      </w:tblGrid>
      <w:tr w:rsidR="005F13E4" w:rsidRPr="005F13E4" w:rsidTr="00AE333E">
        <w:tc>
          <w:tcPr>
            <w:tcW w:w="2169" w:type="dxa"/>
            <w:shd w:val="clear" w:color="auto" w:fill="F3F3F3"/>
          </w:tcPr>
          <w:p w:rsidR="005F13E4" w:rsidRPr="005F13E4" w:rsidRDefault="005F13E4" w:rsidP="00AE333E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color w:val="000000"/>
                <w:sz w:val="18"/>
                <w:szCs w:val="20"/>
              </w:rPr>
            </w:pPr>
            <w:r w:rsidRPr="005F13E4">
              <w:rPr>
                <w:rFonts w:asciiTheme="minorHAnsi" w:hAnsiTheme="minorHAnsi" w:cstheme="minorHAnsi"/>
                <w:b/>
                <w:sz w:val="18"/>
                <w:szCs w:val="20"/>
              </w:rPr>
              <w:t>Zadanie częściowe</w:t>
            </w:r>
          </w:p>
        </w:tc>
        <w:tc>
          <w:tcPr>
            <w:tcW w:w="3105" w:type="dxa"/>
            <w:shd w:val="clear" w:color="auto" w:fill="F3F3F3"/>
          </w:tcPr>
          <w:p w:rsidR="005F13E4" w:rsidRPr="005F13E4" w:rsidRDefault="005F13E4" w:rsidP="00AE333E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color w:val="000000"/>
                <w:sz w:val="18"/>
                <w:szCs w:val="20"/>
              </w:rPr>
            </w:pPr>
            <w:r w:rsidRPr="005F13E4">
              <w:rPr>
                <w:rFonts w:asciiTheme="minorHAnsi" w:hAnsiTheme="minorHAnsi" w:cstheme="minorHAnsi"/>
                <w:b/>
                <w:sz w:val="18"/>
                <w:szCs w:val="20"/>
              </w:rPr>
              <w:t>Nazwa i adres wykonawcy</w:t>
            </w:r>
          </w:p>
        </w:tc>
        <w:tc>
          <w:tcPr>
            <w:tcW w:w="2664" w:type="dxa"/>
            <w:shd w:val="clear" w:color="auto" w:fill="F3F3F3"/>
          </w:tcPr>
          <w:p w:rsidR="005F13E4" w:rsidRPr="005F13E4" w:rsidRDefault="005F13E4" w:rsidP="00AE333E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color w:val="000000"/>
                <w:sz w:val="18"/>
                <w:szCs w:val="20"/>
              </w:rPr>
            </w:pPr>
            <w:r w:rsidRPr="005F13E4">
              <w:rPr>
                <w:rFonts w:asciiTheme="minorHAnsi" w:hAnsiTheme="minorHAnsi" w:cstheme="minorHAnsi"/>
                <w:b/>
                <w:color w:val="000000"/>
                <w:sz w:val="18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5F13E4" w:rsidRPr="005F13E4" w:rsidRDefault="005F13E4" w:rsidP="00AE333E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color w:val="000000"/>
                <w:sz w:val="18"/>
                <w:szCs w:val="20"/>
              </w:rPr>
            </w:pPr>
            <w:r w:rsidRPr="005F13E4">
              <w:rPr>
                <w:rFonts w:asciiTheme="minorHAnsi" w:hAnsiTheme="minorHAnsi" w:cstheme="minorHAnsi"/>
                <w:b/>
                <w:color w:val="000000"/>
                <w:sz w:val="18"/>
                <w:szCs w:val="20"/>
              </w:rPr>
              <w:t>Razem</w:t>
            </w:r>
          </w:p>
        </w:tc>
      </w:tr>
      <w:tr w:rsidR="005F13E4" w:rsidRPr="005F13E4" w:rsidTr="00AE333E">
        <w:tc>
          <w:tcPr>
            <w:tcW w:w="2169" w:type="dxa"/>
            <w:shd w:val="clear" w:color="auto" w:fill="auto"/>
          </w:tcPr>
          <w:p w:rsidR="005F13E4" w:rsidRPr="005F13E4" w:rsidRDefault="005F13E4" w:rsidP="00AE333E">
            <w:pPr>
              <w:spacing w:before="40" w:after="40"/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 w:rsidRPr="005F13E4">
              <w:rPr>
                <w:rFonts w:asciiTheme="minorHAnsi" w:hAnsiTheme="minorHAnsi" w:cstheme="minorHAnsi"/>
                <w:sz w:val="18"/>
                <w:szCs w:val="20"/>
              </w:rPr>
              <w:t>4 - Adaptacja akustyczna pomieszczenia nr 004 w Katedrze Akustyki na Wydziale Fizyki ul. Uniwersytetu Poznańskiego 2 w Poznaniu</w:t>
            </w:r>
          </w:p>
        </w:tc>
        <w:tc>
          <w:tcPr>
            <w:tcW w:w="3105" w:type="dxa"/>
            <w:shd w:val="clear" w:color="auto" w:fill="auto"/>
          </w:tcPr>
          <w:p w:rsidR="005F13E4" w:rsidRPr="005F13E4" w:rsidRDefault="005F13E4" w:rsidP="00AE333E">
            <w:pPr>
              <w:spacing w:before="40" w:after="40"/>
              <w:rPr>
                <w:rFonts w:asciiTheme="minorHAnsi" w:hAnsiTheme="minorHAnsi" w:cstheme="minorHAnsi"/>
                <w:b/>
                <w:bCs/>
                <w:sz w:val="18"/>
                <w:szCs w:val="20"/>
              </w:rPr>
            </w:pPr>
            <w:r w:rsidRPr="005F13E4">
              <w:rPr>
                <w:rFonts w:asciiTheme="minorHAnsi" w:hAnsiTheme="minorHAnsi" w:cstheme="minorHAnsi"/>
                <w:b/>
                <w:bCs/>
                <w:sz w:val="18"/>
                <w:szCs w:val="20"/>
              </w:rPr>
              <w:t>Zakład Remontowo Budowlany Tadeusz Kamiński</w:t>
            </w:r>
          </w:p>
          <w:p w:rsidR="005F13E4" w:rsidRPr="005F13E4" w:rsidRDefault="005F13E4" w:rsidP="00AE333E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5F13E4">
              <w:rPr>
                <w:rFonts w:asciiTheme="minorHAnsi" w:hAnsiTheme="minorHAnsi" w:cstheme="minorHAnsi"/>
                <w:sz w:val="18"/>
                <w:szCs w:val="20"/>
              </w:rPr>
              <w:t>Ul. Słowackiego 34</w:t>
            </w:r>
          </w:p>
          <w:p w:rsidR="005F13E4" w:rsidRPr="005F13E4" w:rsidRDefault="005F13E4" w:rsidP="00AE333E">
            <w:pPr>
              <w:spacing w:after="40"/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 w:rsidRPr="005F13E4">
              <w:rPr>
                <w:rFonts w:asciiTheme="minorHAnsi" w:hAnsiTheme="minorHAnsi" w:cstheme="minorHAnsi"/>
                <w:sz w:val="18"/>
                <w:szCs w:val="20"/>
              </w:rPr>
              <w:t>60-825 Poznań</w:t>
            </w:r>
          </w:p>
        </w:tc>
        <w:tc>
          <w:tcPr>
            <w:tcW w:w="2664" w:type="dxa"/>
            <w:shd w:val="clear" w:color="auto" w:fill="auto"/>
          </w:tcPr>
          <w:p w:rsidR="005F13E4" w:rsidRPr="005F13E4" w:rsidRDefault="005F13E4" w:rsidP="00AE333E">
            <w:pPr>
              <w:spacing w:before="40" w:after="40"/>
              <w:rPr>
                <w:rFonts w:asciiTheme="minorHAnsi" w:hAnsiTheme="minorHAnsi" w:cstheme="minorHAnsi"/>
                <w:sz w:val="18"/>
                <w:szCs w:val="20"/>
              </w:rPr>
            </w:pPr>
            <w:r w:rsidRPr="005F13E4">
              <w:rPr>
                <w:rFonts w:asciiTheme="minorHAnsi" w:hAnsiTheme="minorHAnsi" w:cstheme="minorHAnsi"/>
                <w:sz w:val="18"/>
                <w:szCs w:val="20"/>
              </w:rPr>
              <w:t>1 - Cena – 114 476,04 / 60.00</w:t>
            </w:r>
          </w:p>
          <w:p w:rsidR="005F13E4" w:rsidRPr="005F13E4" w:rsidRDefault="005F13E4" w:rsidP="00AE333E">
            <w:pPr>
              <w:spacing w:before="40" w:after="40"/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 w:rsidRPr="005F13E4">
              <w:rPr>
                <w:rFonts w:asciiTheme="minorHAnsi" w:hAnsiTheme="minorHAnsi" w:cstheme="minorHAnsi"/>
                <w:sz w:val="18"/>
                <w:szCs w:val="20"/>
              </w:rPr>
              <w:t>2 - Okres gwarancji – 60 miesięcy /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F13E4" w:rsidRPr="005F13E4" w:rsidRDefault="005F13E4" w:rsidP="00AE333E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20"/>
              </w:rPr>
            </w:pPr>
            <w:r w:rsidRPr="005F13E4">
              <w:rPr>
                <w:rFonts w:asciiTheme="minorHAnsi" w:hAnsiTheme="minorHAnsi" w:cstheme="minorHAnsi"/>
                <w:sz w:val="18"/>
                <w:szCs w:val="20"/>
              </w:rPr>
              <w:t xml:space="preserve">  100,00</w:t>
            </w:r>
          </w:p>
        </w:tc>
      </w:tr>
      <w:bookmarkEnd w:id="0"/>
      <w:bookmarkEnd w:id="1"/>
    </w:tbl>
    <w:p w:rsidR="008642B3" w:rsidRPr="005F13E4" w:rsidRDefault="008642B3" w:rsidP="005F13E4">
      <w:pPr>
        <w:spacing w:before="480" w:after="480" w:line="360" w:lineRule="auto"/>
        <w:ind w:left="3119" w:firstLine="425"/>
        <w:jc w:val="right"/>
        <w:rPr>
          <w:rFonts w:asciiTheme="minorHAnsi" w:hAnsiTheme="minorHAnsi" w:cstheme="minorHAnsi"/>
          <w:sz w:val="32"/>
          <w:szCs w:val="32"/>
        </w:rPr>
      </w:pPr>
    </w:p>
    <w:sectPr w:rsidR="008642B3" w:rsidRPr="005F13E4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0560" w:rsidRDefault="00250560">
      <w:r>
        <w:separator/>
      </w:r>
    </w:p>
  </w:endnote>
  <w:endnote w:type="continuationSeparator" w:id="0">
    <w:p w:rsidR="00250560" w:rsidRDefault="00250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Pr="005F13E4" w:rsidRDefault="000C1E6F" w:rsidP="005F13E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0560" w:rsidRDefault="00250560">
      <w:r>
        <w:separator/>
      </w:r>
    </w:p>
  </w:footnote>
  <w:footnote w:type="continuationSeparator" w:id="0">
    <w:p w:rsidR="00250560" w:rsidRDefault="002505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0560"/>
    <w:rsid w:val="00022322"/>
    <w:rsid w:val="00042497"/>
    <w:rsid w:val="000C1E6F"/>
    <w:rsid w:val="000E4E56"/>
    <w:rsid w:val="001A1468"/>
    <w:rsid w:val="001B7815"/>
    <w:rsid w:val="001D1EEC"/>
    <w:rsid w:val="00211A34"/>
    <w:rsid w:val="00250560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5F13E4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47DC6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77F005"/>
  <w15:chartTrackingRefBased/>
  <w15:docId w15:val="{D89DDF40-20A0-40CF-A92D-7396E6D8C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243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1601-01-01T00:00:00Z</cp:lastPrinted>
  <dcterms:created xsi:type="dcterms:W3CDTF">2022-08-19T11:58:00Z</dcterms:created>
  <dcterms:modified xsi:type="dcterms:W3CDTF">2022-08-19T11:58:00Z</dcterms:modified>
</cp:coreProperties>
</file>