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FD6E66" w:rsidRPr="00FD6E66">
        <w:rPr>
          <w:rFonts w:ascii="Georgia" w:hAnsi="Georgia"/>
          <w:b/>
          <w:sz w:val="22"/>
          <w:szCs w:val="22"/>
        </w:rPr>
        <w:t>NZ/59/D/N/A/2022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FD6E66" w:rsidRPr="00FD6E66">
        <w:rPr>
          <w:rFonts w:ascii="Georgia" w:hAnsi="Georgia"/>
          <w:b/>
          <w:sz w:val="22"/>
          <w:szCs w:val="22"/>
        </w:rPr>
        <w:t>Tryb podstawowy bez negocjacji - art. 275 pkt. 1 ustawy Pzp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FD6E66" w:rsidRPr="00FD6E66">
        <w:rPr>
          <w:rFonts w:ascii="Georgia" w:hAnsi="Georgia"/>
          <w:b/>
          <w:sz w:val="22"/>
          <w:szCs w:val="22"/>
        </w:rPr>
        <w:t>Dostawy artykułów biurowych oraz odzieży medycznej ujęte w 4 zadaniach częściowych.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6D3" w:rsidRDefault="00D536D3" w:rsidP="000D34A4">
      <w:r>
        <w:separator/>
      </w:r>
    </w:p>
  </w:endnote>
  <w:endnote w:type="continuationSeparator" w:id="0">
    <w:p w:rsidR="00D536D3" w:rsidRDefault="00D536D3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D6E6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D6E6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48F1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6E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6E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D6E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6D3" w:rsidRDefault="00D536D3" w:rsidP="000D34A4">
      <w:r>
        <w:separator/>
      </w:r>
    </w:p>
  </w:footnote>
  <w:footnote w:type="continuationSeparator" w:id="0">
    <w:p w:rsidR="00D536D3" w:rsidRDefault="00D536D3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D6E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D6E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FD6E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D3"/>
    <w:rsid w:val="000523A0"/>
    <w:rsid w:val="000D34A4"/>
    <w:rsid w:val="001E5B88"/>
    <w:rsid w:val="0029098D"/>
    <w:rsid w:val="00524F1F"/>
    <w:rsid w:val="005418B6"/>
    <w:rsid w:val="0062674F"/>
    <w:rsid w:val="006757E5"/>
    <w:rsid w:val="00703647"/>
    <w:rsid w:val="007B1D9F"/>
    <w:rsid w:val="00B226F2"/>
    <w:rsid w:val="00D536D3"/>
    <w:rsid w:val="00E613B6"/>
    <w:rsid w:val="00FD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C6754-7F5C-4AA6-BCF5-A07FCB8A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2022-08-31T07:54:00Z</dcterms:created>
  <dcterms:modified xsi:type="dcterms:W3CDTF">2022-08-31T07:54:00Z</dcterms:modified>
</cp:coreProperties>
</file>