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3111AE" w:rsidRDefault="00452BE8" w:rsidP="003111AE">
      <w:pPr>
        <w:rPr>
          <w:rFonts w:ascii="Arial Narrow" w:hAnsi="Arial Narrow"/>
          <w:sz w:val="22"/>
          <w:szCs w:val="22"/>
        </w:rPr>
      </w:pPr>
      <w:r w:rsidRPr="003111AE">
        <w:rPr>
          <w:rFonts w:ascii="Arial Narrow" w:hAnsi="Arial Narrow"/>
          <w:b/>
          <w:bCs/>
          <w:sz w:val="22"/>
          <w:szCs w:val="22"/>
        </w:rPr>
        <w:t>10WSzKzP SPZOZ</w:t>
      </w:r>
      <w:r w:rsidR="003111AE" w:rsidRPr="003111AE">
        <w:rPr>
          <w:rFonts w:ascii="Arial Narrow" w:hAnsi="Arial Narrow"/>
          <w:sz w:val="22"/>
          <w:szCs w:val="22"/>
        </w:rPr>
        <w:t xml:space="preserve"> </w:t>
      </w:r>
      <w:r w:rsidR="003111AE">
        <w:rPr>
          <w:rFonts w:ascii="Arial Narrow" w:hAnsi="Arial Narrow"/>
          <w:sz w:val="22"/>
          <w:szCs w:val="22"/>
        </w:rPr>
        <w:t xml:space="preserve"> </w:t>
      </w:r>
      <w:r w:rsidR="003111AE">
        <w:rPr>
          <w:rFonts w:ascii="Arial Narrow" w:hAnsi="Arial Narrow"/>
          <w:sz w:val="22"/>
          <w:szCs w:val="22"/>
        </w:rPr>
        <w:tab/>
      </w:r>
      <w:r w:rsidR="003111AE">
        <w:rPr>
          <w:rFonts w:ascii="Arial Narrow" w:hAnsi="Arial Narrow"/>
          <w:sz w:val="22"/>
          <w:szCs w:val="22"/>
        </w:rPr>
        <w:tab/>
      </w:r>
      <w:r w:rsidR="003111AE">
        <w:rPr>
          <w:rFonts w:ascii="Arial Narrow" w:hAnsi="Arial Narrow"/>
          <w:sz w:val="22"/>
          <w:szCs w:val="22"/>
        </w:rPr>
        <w:tab/>
      </w:r>
      <w:r w:rsidR="003111AE">
        <w:rPr>
          <w:rFonts w:ascii="Arial Narrow" w:hAnsi="Arial Narrow"/>
          <w:sz w:val="22"/>
          <w:szCs w:val="22"/>
        </w:rPr>
        <w:tab/>
      </w:r>
      <w:r w:rsidR="003111AE">
        <w:rPr>
          <w:rFonts w:ascii="Arial Narrow" w:hAnsi="Arial Narrow"/>
          <w:sz w:val="22"/>
          <w:szCs w:val="22"/>
        </w:rPr>
        <w:tab/>
      </w:r>
      <w:r w:rsidR="003111AE">
        <w:rPr>
          <w:rFonts w:ascii="Arial Narrow" w:hAnsi="Arial Narrow"/>
          <w:sz w:val="22"/>
          <w:szCs w:val="22"/>
        </w:rPr>
        <w:tab/>
      </w:r>
      <w:r w:rsidR="003111AE" w:rsidRPr="003111AE">
        <w:rPr>
          <w:rFonts w:ascii="Arial Narrow" w:hAnsi="Arial Narrow"/>
          <w:sz w:val="22"/>
          <w:szCs w:val="22"/>
        </w:rPr>
        <w:t>Bydgoszcz dnia: 2022-09-01</w:t>
      </w:r>
    </w:p>
    <w:p w:rsidR="00DA2A7E" w:rsidRPr="003111AE" w:rsidRDefault="00452BE8" w:rsidP="00DA2A7E">
      <w:pPr>
        <w:rPr>
          <w:rFonts w:ascii="Arial Narrow" w:hAnsi="Arial Narrow"/>
          <w:sz w:val="22"/>
          <w:szCs w:val="22"/>
        </w:rPr>
      </w:pPr>
      <w:r w:rsidRPr="003111AE">
        <w:rPr>
          <w:rFonts w:ascii="Arial Narrow" w:hAnsi="Arial Narrow"/>
          <w:sz w:val="22"/>
          <w:szCs w:val="22"/>
        </w:rPr>
        <w:t>Powstańców Warszawy</w:t>
      </w:r>
      <w:r w:rsidR="00DA2A7E" w:rsidRPr="003111AE">
        <w:rPr>
          <w:rFonts w:ascii="Arial Narrow" w:hAnsi="Arial Narrow"/>
          <w:sz w:val="22"/>
          <w:szCs w:val="22"/>
        </w:rPr>
        <w:t xml:space="preserve"> </w:t>
      </w:r>
      <w:r w:rsidRPr="003111AE">
        <w:rPr>
          <w:rFonts w:ascii="Arial Narrow" w:hAnsi="Arial Narrow"/>
          <w:sz w:val="22"/>
          <w:szCs w:val="22"/>
        </w:rPr>
        <w:t>5</w:t>
      </w:r>
    </w:p>
    <w:p w:rsidR="00DA2A7E" w:rsidRDefault="00452BE8" w:rsidP="00DA2A7E">
      <w:pPr>
        <w:rPr>
          <w:rFonts w:ascii="Arial Narrow" w:hAnsi="Arial Narrow"/>
          <w:sz w:val="22"/>
          <w:szCs w:val="22"/>
        </w:rPr>
      </w:pPr>
      <w:r w:rsidRPr="003111AE">
        <w:rPr>
          <w:rFonts w:ascii="Arial Narrow" w:hAnsi="Arial Narrow"/>
          <w:sz w:val="22"/>
          <w:szCs w:val="22"/>
        </w:rPr>
        <w:t>85-681</w:t>
      </w:r>
      <w:r w:rsidR="00DA2A7E" w:rsidRPr="003111AE">
        <w:rPr>
          <w:rFonts w:ascii="Arial Narrow" w:hAnsi="Arial Narrow"/>
          <w:sz w:val="22"/>
          <w:szCs w:val="22"/>
        </w:rPr>
        <w:t xml:space="preserve"> </w:t>
      </w:r>
      <w:r w:rsidRPr="003111AE">
        <w:rPr>
          <w:rFonts w:ascii="Arial Narrow" w:hAnsi="Arial Narrow"/>
          <w:sz w:val="22"/>
          <w:szCs w:val="22"/>
        </w:rPr>
        <w:t>Bydgoszcz</w:t>
      </w:r>
    </w:p>
    <w:p w:rsidR="003111AE" w:rsidRDefault="003111AE" w:rsidP="00DA2A7E">
      <w:pPr>
        <w:rPr>
          <w:rFonts w:ascii="Arial Narrow" w:hAnsi="Arial Narrow"/>
          <w:sz w:val="22"/>
          <w:szCs w:val="22"/>
        </w:rPr>
      </w:pPr>
    </w:p>
    <w:p w:rsidR="003111AE" w:rsidRPr="003111AE" w:rsidRDefault="003111AE" w:rsidP="00DA2A7E">
      <w:pPr>
        <w:rPr>
          <w:rFonts w:ascii="Arial Narrow" w:hAnsi="Arial Narrow"/>
          <w:b/>
          <w:sz w:val="22"/>
          <w:szCs w:val="22"/>
        </w:rPr>
      </w:pPr>
      <w:r w:rsidRPr="003111AE">
        <w:rPr>
          <w:rFonts w:ascii="Arial Narrow" w:hAnsi="Arial Narrow"/>
          <w:b/>
          <w:sz w:val="22"/>
          <w:szCs w:val="22"/>
        </w:rPr>
        <w:t>Pismo:</w:t>
      </w:r>
      <w:r w:rsidR="003448E3">
        <w:rPr>
          <w:rFonts w:ascii="Arial Narrow" w:hAnsi="Arial Narrow"/>
          <w:b/>
          <w:sz w:val="22"/>
          <w:szCs w:val="22"/>
        </w:rPr>
        <w:t xml:space="preserve"> 7022/22</w:t>
      </w:r>
    </w:p>
    <w:p w:rsidR="003111AE" w:rsidRPr="003111AE" w:rsidRDefault="003111AE" w:rsidP="00DA2A7E">
      <w:pPr>
        <w:rPr>
          <w:rFonts w:ascii="Arial Narrow" w:hAnsi="Arial Narrow"/>
          <w:b/>
          <w:sz w:val="22"/>
          <w:szCs w:val="22"/>
        </w:rPr>
      </w:pPr>
      <w:r w:rsidRPr="003111AE">
        <w:rPr>
          <w:rFonts w:ascii="Arial Narrow" w:hAnsi="Arial Narrow"/>
          <w:b/>
          <w:sz w:val="22"/>
          <w:szCs w:val="22"/>
        </w:rPr>
        <w:t>Sprawa nr: 110/2022</w:t>
      </w:r>
    </w:p>
    <w:p w:rsidR="00DA2A7E" w:rsidRPr="003111AE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3111AE">
        <w:rPr>
          <w:rFonts w:ascii="Arial Narrow" w:hAnsi="Arial Narrow"/>
          <w:b/>
          <w:sz w:val="22"/>
          <w:szCs w:val="22"/>
        </w:rPr>
        <w:t>WYKONAWCY</w:t>
      </w:r>
    </w:p>
    <w:p w:rsidR="00DA2A7E" w:rsidRPr="003111AE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3111AE">
        <w:rPr>
          <w:rFonts w:ascii="Arial Narrow" w:hAnsi="Arial Narrow"/>
          <w:sz w:val="22"/>
          <w:szCs w:val="22"/>
        </w:rPr>
        <w:t>ubiegający się o zamówienie</w:t>
      </w:r>
    </w:p>
    <w:p w:rsidR="00DA2A7E" w:rsidRPr="003111AE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3111AE">
        <w:rPr>
          <w:rFonts w:ascii="Arial Narrow" w:hAnsi="Arial Narrow"/>
          <w:b/>
          <w:kern w:val="28"/>
          <w:sz w:val="28"/>
        </w:rPr>
        <w:t>ZAWIADOMIENIE</w:t>
      </w:r>
    </w:p>
    <w:p w:rsidR="00DA2A7E" w:rsidRPr="003111AE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3111AE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452BE8" w:rsidRPr="003111AE" w:rsidTr="005940C3">
        <w:trPr>
          <w:trHeight w:val="638"/>
        </w:trPr>
        <w:tc>
          <w:tcPr>
            <w:tcW w:w="959" w:type="dxa"/>
            <w:shd w:val="clear" w:color="auto" w:fill="auto"/>
          </w:tcPr>
          <w:p w:rsidR="00452BE8" w:rsidRPr="003111AE" w:rsidRDefault="00452BE8" w:rsidP="005940C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111A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52BE8" w:rsidRPr="003111AE" w:rsidRDefault="00452BE8" w:rsidP="003111A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111AE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3111AE">
              <w:rPr>
                <w:rFonts w:ascii="Arial Narrow" w:hAnsi="Arial Narrow"/>
                <w:sz w:val="22"/>
                <w:szCs w:val="22"/>
              </w:rPr>
              <w:t>podstawowy</w:t>
            </w:r>
            <w:r w:rsidR="003111AE">
              <w:rPr>
                <w:rFonts w:ascii="Arial Narrow" w:hAnsi="Arial Narrow"/>
                <w:sz w:val="22"/>
                <w:szCs w:val="22"/>
              </w:rPr>
              <w:t>m</w:t>
            </w:r>
            <w:r w:rsidRPr="003111AE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3111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111A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111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111A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111AE">
              <w:rPr>
                <w:rFonts w:ascii="Arial Narrow" w:hAnsi="Arial Narrow"/>
                <w:b/>
                <w:bCs/>
                <w:sz w:val="22"/>
                <w:szCs w:val="22"/>
              </w:rPr>
              <w:t>Dostawa komputerów, monitorów i laptopów</w:t>
            </w:r>
            <w:r w:rsidRPr="003111A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111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111A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111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111AE">
              <w:rPr>
                <w:rFonts w:ascii="Arial Narrow" w:hAnsi="Arial Narrow"/>
                <w:b/>
                <w:sz w:val="22"/>
                <w:szCs w:val="22"/>
              </w:rPr>
              <w:t>110/2022</w:t>
            </w:r>
            <w:r w:rsidRPr="003111A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3111AE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3111AE">
        <w:rPr>
          <w:rFonts w:ascii="Arial Narrow" w:hAnsi="Arial Narrow"/>
          <w:sz w:val="22"/>
          <w:szCs w:val="22"/>
        </w:rPr>
        <w:t xml:space="preserve">Zamawiający, </w:t>
      </w:r>
      <w:r w:rsidR="00452BE8" w:rsidRPr="003111AE">
        <w:rPr>
          <w:rFonts w:ascii="Arial Narrow" w:hAnsi="Arial Narrow"/>
          <w:b/>
          <w:sz w:val="22"/>
          <w:szCs w:val="22"/>
        </w:rPr>
        <w:t>10WSzKzP SPZOZ</w:t>
      </w:r>
      <w:r w:rsidRPr="003111AE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452BE8" w:rsidRPr="003111AE">
        <w:rPr>
          <w:rFonts w:ascii="Arial Narrow" w:hAnsi="Arial Narrow"/>
          <w:sz w:val="22"/>
          <w:szCs w:val="22"/>
        </w:rPr>
        <w:t>(t.j. Dz.U. z 2021r. poz. 1129 z późn. zm.)</w:t>
      </w:r>
      <w:r w:rsidRPr="003111AE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3111AE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3111AE">
        <w:rPr>
          <w:rFonts w:ascii="Arial Narrow" w:hAnsi="Arial Narrow"/>
          <w:b/>
          <w:bCs/>
          <w:sz w:val="22"/>
          <w:szCs w:val="22"/>
        </w:rPr>
        <w:t>Uzasadnienie prawne</w:t>
      </w:r>
      <w:r w:rsidRPr="003111AE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52BE8" w:rsidRPr="003111AE" w:rsidTr="005940C3">
        <w:tc>
          <w:tcPr>
            <w:tcW w:w="2660" w:type="dxa"/>
            <w:shd w:val="clear" w:color="auto" w:fill="auto"/>
          </w:tcPr>
          <w:p w:rsidR="00452BE8" w:rsidRPr="003111AE" w:rsidRDefault="00452BE8" w:rsidP="005940C3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111AE">
              <w:rPr>
                <w:rFonts w:ascii="Arial Narrow" w:hAnsi="Arial Narrow"/>
                <w:sz w:val="22"/>
                <w:szCs w:val="22"/>
              </w:rPr>
              <w:t>Art. 255 pkt. 6</w:t>
            </w:r>
            <w:r w:rsidRPr="003111AE">
              <w:rPr>
                <w:rFonts w:ascii="Arial Narrow" w:hAnsi="Arial Narrow"/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:rsidR="00452BE8" w:rsidRPr="003111AE" w:rsidRDefault="00452BE8" w:rsidP="005940C3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111AE">
              <w:rPr>
                <w:rFonts w:ascii="Arial Narrow" w:hAnsi="Arial Narrow"/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:rsidR="00DA2A7E" w:rsidRPr="003111AE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3111AE">
        <w:rPr>
          <w:rFonts w:ascii="Arial Narrow" w:hAnsi="Arial Narrow"/>
          <w:szCs w:val="22"/>
        </w:rPr>
        <w:t>Uzasadnienie faktyczne</w:t>
      </w:r>
      <w:r w:rsidRPr="003111AE">
        <w:rPr>
          <w:rFonts w:ascii="Arial Narrow" w:hAnsi="Arial Narrow"/>
          <w:b w:val="0"/>
          <w:bCs/>
          <w:szCs w:val="22"/>
        </w:rPr>
        <w:t>:</w:t>
      </w:r>
    </w:p>
    <w:p w:rsidR="00DA2A7E" w:rsidRPr="003111AE" w:rsidRDefault="00452BE8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3111AE">
        <w:rPr>
          <w:rFonts w:ascii="Arial Narrow" w:hAnsi="Arial Narrow"/>
          <w:sz w:val="22"/>
          <w:szCs w:val="22"/>
        </w:rPr>
        <w:t xml:space="preserve">Prowadzone postępowanie obarczone jest wadą uniemożliwiającą zawarcie niepodlegającej unieważnieniu umowy. W toku udzielania wyjaśnień do treści SWZ nie dochowano ustawowego terminu, o którym mowa w art. 284 ust. 2 ustawy Pzp, przy czym wskazać należy iż zgodnie z art. 8 ust. 4 ustawy Pzp termin obejmujący dwa lub więcej dni zawiera co najmniej dwa dni robocze. Co więcej, w treści samych wyjaśnień z dnia 17.08.2022 </w:t>
      </w:r>
      <w:r w:rsidR="0054733E">
        <w:rPr>
          <w:rFonts w:ascii="Arial Narrow" w:hAnsi="Arial Narrow"/>
          <w:sz w:val="22"/>
          <w:szCs w:val="22"/>
        </w:rPr>
        <w:br/>
      </w:r>
      <w:r w:rsidRPr="003111AE">
        <w:rPr>
          <w:rFonts w:ascii="Arial Narrow" w:hAnsi="Arial Narrow"/>
          <w:sz w:val="22"/>
          <w:szCs w:val="22"/>
        </w:rPr>
        <w:t xml:space="preserve">( pismo nr: 6648/22) zaistniała rozbieżność w zakresie udzielonych odpowiedzi co do sposobu weryfikacji zaoferowanego okresu gwarancji. W jednej z odpowiedzi Zamawiający wskazał, iż dla potwierdzenia wartości zaoferowanej w kryterium "okres </w:t>
      </w:r>
      <w:r w:rsidR="003111AE" w:rsidRPr="003111AE">
        <w:rPr>
          <w:rFonts w:ascii="Arial Narrow" w:hAnsi="Arial Narrow"/>
          <w:sz w:val="22"/>
          <w:szCs w:val="22"/>
        </w:rPr>
        <w:t>gwarancji</w:t>
      </w:r>
      <w:r w:rsidRPr="003111AE">
        <w:rPr>
          <w:rFonts w:ascii="Arial Narrow" w:hAnsi="Arial Narrow"/>
          <w:sz w:val="22"/>
          <w:szCs w:val="22"/>
        </w:rPr>
        <w:t>"  wystarczające jest oświadczenie Wykonawcy, w drugiej zaś</w:t>
      </w:r>
      <w:r w:rsidR="0054733E">
        <w:rPr>
          <w:rFonts w:ascii="Arial Narrow" w:hAnsi="Arial Narrow"/>
          <w:sz w:val="22"/>
          <w:szCs w:val="22"/>
        </w:rPr>
        <w:t xml:space="preserve"> że</w:t>
      </w:r>
      <w:r w:rsidRPr="003111AE">
        <w:rPr>
          <w:rFonts w:ascii="Arial Narrow" w:hAnsi="Arial Narrow"/>
          <w:sz w:val="22"/>
          <w:szCs w:val="22"/>
        </w:rPr>
        <w:t xml:space="preserve"> wystarczające jest oświadczenie producenta. Ponadto, zapisy dotyczące oświadczeń, o których mowa powyżej, nie zostały przewidziane w ogłoszeniu o zamówieniu ani w zapisach SWZ. Biorąc pod uwagę opisane okoliczności, Zamawiający zobowiązany jest d</w:t>
      </w:r>
      <w:bookmarkStart w:id="0" w:name="_GoBack"/>
      <w:bookmarkEnd w:id="0"/>
      <w:r w:rsidRPr="003111AE">
        <w:rPr>
          <w:rFonts w:ascii="Arial Narrow" w:hAnsi="Arial Narrow"/>
          <w:sz w:val="22"/>
          <w:szCs w:val="22"/>
        </w:rPr>
        <w:t>o unieważnienia postępowania na podstawie art. 255 pkt. 6 ustawy Pzp.</w:t>
      </w:r>
    </w:p>
    <w:p w:rsidR="00DA2A7E" w:rsidRPr="003111AE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3111AE">
        <w:rPr>
          <w:rFonts w:ascii="Arial Narrow" w:hAnsi="Arial Narrow"/>
          <w:i/>
          <w:sz w:val="22"/>
          <w:szCs w:val="22"/>
        </w:rPr>
        <w:t>Zamawiający</w:t>
      </w:r>
    </w:p>
    <w:p w:rsidR="00DA2A7E" w:rsidRPr="003111AE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1054B4" w:rsidRDefault="001054B4" w:rsidP="00DA2A7E">
      <w:pPr>
        <w:rPr>
          <w:rFonts w:ascii="Arial Narrow" w:hAnsi="Arial Narrow"/>
        </w:rPr>
      </w:pPr>
    </w:p>
    <w:p w:rsidR="001054B4" w:rsidRDefault="001054B4" w:rsidP="001054B4">
      <w:pPr>
        <w:rPr>
          <w:rFonts w:ascii="Arial Narrow" w:hAnsi="Arial Narrow"/>
        </w:rPr>
      </w:pPr>
    </w:p>
    <w:p w:rsidR="00020DF5" w:rsidRDefault="001054B4" w:rsidP="001054B4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1054B4" w:rsidRDefault="00075D62" w:rsidP="001054B4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075D62" w:rsidRDefault="00075D62" w:rsidP="001054B4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WZPubl. T 2612 B5</w:t>
      </w:r>
    </w:p>
    <w:p w:rsidR="00075D62" w:rsidRDefault="00075D62" w:rsidP="001054B4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075D62" w:rsidRPr="001054B4" w:rsidRDefault="00075D62" w:rsidP="001054B4">
      <w:pPr>
        <w:rPr>
          <w:rFonts w:ascii="Arial Narrow" w:hAnsi="Arial Narrow"/>
        </w:rPr>
      </w:pPr>
      <w:r>
        <w:rPr>
          <w:rFonts w:ascii="Arial Narrow" w:hAnsi="Arial Narrow"/>
        </w:rPr>
        <w:t>Data: 2022-09-01</w:t>
      </w:r>
    </w:p>
    <w:sectPr w:rsidR="00075D62" w:rsidRPr="001054B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A52" w:rsidRDefault="00DF1A52">
      <w:r>
        <w:separator/>
      </w:r>
    </w:p>
  </w:endnote>
  <w:endnote w:type="continuationSeparator" w:id="0">
    <w:p w:rsidR="00DF1A52" w:rsidRDefault="00DF1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1E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A52" w:rsidRDefault="00DF1A52">
      <w:r>
        <w:separator/>
      </w:r>
    </w:p>
  </w:footnote>
  <w:footnote w:type="continuationSeparator" w:id="0">
    <w:p w:rsidR="00DF1A52" w:rsidRDefault="00DF1A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BE8" w:rsidRDefault="00452B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BE8" w:rsidRDefault="00452B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BE8" w:rsidRDefault="00452B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1A52"/>
    <w:rsid w:val="00020DF5"/>
    <w:rsid w:val="00032F5A"/>
    <w:rsid w:val="000345C2"/>
    <w:rsid w:val="00047A30"/>
    <w:rsid w:val="00075D62"/>
    <w:rsid w:val="001054B4"/>
    <w:rsid w:val="001B1480"/>
    <w:rsid w:val="002D47D4"/>
    <w:rsid w:val="003111AE"/>
    <w:rsid w:val="003261E7"/>
    <w:rsid w:val="003448E3"/>
    <w:rsid w:val="00372CE9"/>
    <w:rsid w:val="003F0CBE"/>
    <w:rsid w:val="00420F05"/>
    <w:rsid w:val="00452BE8"/>
    <w:rsid w:val="00467255"/>
    <w:rsid w:val="0054733E"/>
    <w:rsid w:val="005644C6"/>
    <w:rsid w:val="006E6C0F"/>
    <w:rsid w:val="006E706C"/>
    <w:rsid w:val="0079556E"/>
    <w:rsid w:val="007A2D48"/>
    <w:rsid w:val="007A2F32"/>
    <w:rsid w:val="007F118B"/>
    <w:rsid w:val="00851E85"/>
    <w:rsid w:val="009553F8"/>
    <w:rsid w:val="00A86662"/>
    <w:rsid w:val="00AF6582"/>
    <w:rsid w:val="00AF7988"/>
    <w:rsid w:val="00B1578C"/>
    <w:rsid w:val="00B7688C"/>
    <w:rsid w:val="00BA77A9"/>
    <w:rsid w:val="00BF7AFB"/>
    <w:rsid w:val="00CC422D"/>
    <w:rsid w:val="00CE52C3"/>
    <w:rsid w:val="00DA2A7E"/>
    <w:rsid w:val="00DF1A52"/>
    <w:rsid w:val="00E606D1"/>
    <w:rsid w:val="00EB304B"/>
    <w:rsid w:val="00F409C4"/>
    <w:rsid w:val="00F43183"/>
    <w:rsid w:val="00FB2936"/>
    <w:rsid w:val="00FD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1</Pages>
  <Words>296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13</cp:revision>
  <cp:lastPrinted>2022-09-01T10:29:00Z</cp:lastPrinted>
  <dcterms:created xsi:type="dcterms:W3CDTF">2022-09-01T10:28:00Z</dcterms:created>
  <dcterms:modified xsi:type="dcterms:W3CDTF">2022-09-01T11:04:00Z</dcterms:modified>
</cp:coreProperties>
</file>