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A5DF1" w:rsidRPr="00E935D6" w:rsidRDefault="00A72C8E" w:rsidP="000A2904">
      <w:pPr>
        <w:jc w:val="right"/>
        <w:rPr>
          <w:rFonts w:ascii="Arial" w:hAnsi="Arial" w:cs="Arial"/>
          <w:sz w:val="24"/>
          <w:szCs w:val="24"/>
        </w:rPr>
      </w:pPr>
      <w:r w:rsidRPr="00A72C8E">
        <w:rPr>
          <w:rFonts w:ascii="Arial" w:hAnsi="Arial" w:cs="Arial"/>
          <w:sz w:val="24"/>
          <w:szCs w:val="24"/>
        </w:rPr>
        <w:t>KRAKÓW</w:t>
      </w:r>
      <w:r w:rsidR="006A5DF1" w:rsidRPr="00E935D6">
        <w:rPr>
          <w:rFonts w:ascii="Arial" w:hAnsi="Arial" w:cs="Arial"/>
          <w:sz w:val="24"/>
          <w:szCs w:val="24"/>
        </w:rPr>
        <w:t xml:space="preserve"> dnia: </w:t>
      </w:r>
      <w:r w:rsidRPr="00A72C8E">
        <w:rPr>
          <w:rFonts w:ascii="Arial" w:hAnsi="Arial" w:cs="Arial"/>
          <w:sz w:val="24"/>
          <w:szCs w:val="24"/>
        </w:rPr>
        <w:t>2022-09-02</w:t>
      </w:r>
    </w:p>
    <w:p w:rsidR="0029606A" w:rsidRPr="00E935D6" w:rsidRDefault="0029606A" w:rsidP="000A2904">
      <w:pPr>
        <w:jc w:val="right"/>
        <w:rPr>
          <w:rFonts w:ascii="Arial" w:hAnsi="Arial" w:cs="Arial"/>
          <w:sz w:val="24"/>
          <w:szCs w:val="24"/>
        </w:rPr>
      </w:pPr>
    </w:p>
    <w:p w:rsidR="00A72C8E" w:rsidRPr="00A72C8E" w:rsidRDefault="00A72C8E" w:rsidP="000A2904">
      <w:pPr>
        <w:rPr>
          <w:rFonts w:ascii="Arial" w:hAnsi="Arial" w:cs="Arial"/>
          <w:b/>
          <w:bCs/>
          <w:sz w:val="24"/>
          <w:szCs w:val="24"/>
        </w:rPr>
      </w:pPr>
      <w:r w:rsidRPr="00A72C8E">
        <w:rPr>
          <w:rFonts w:ascii="Arial" w:hAnsi="Arial" w:cs="Arial"/>
          <w:b/>
          <w:bCs/>
          <w:sz w:val="24"/>
          <w:szCs w:val="24"/>
        </w:rPr>
        <w:t>Politechnika Krakowska im. Tadeusza Kościuszki</w:t>
      </w:r>
    </w:p>
    <w:p w:rsidR="006A5DF1" w:rsidRPr="00E935D6" w:rsidRDefault="00A72C8E" w:rsidP="000A2904">
      <w:pPr>
        <w:rPr>
          <w:rFonts w:ascii="Arial" w:hAnsi="Arial" w:cs="Arial"/>
          <w:b/>
          <w:bCs/>
          <w:sz w:val="24"/>
          <w:szCs w:val="24"/>
        </w:rPr>
      </w:pPr>
      <w:r w:rsidRPr="00A72C8E">
        <w:rPr>
          <w:rFonts w:ascii="Arial" w:hAnsi="Arial" w:cs="Arial"/>
          <w:b/>
          <w:bCs/>
          <w:sz w:val="24"/>
          <w:szCs w:val="24"/>
        </w:rPr>
        <w:t>Dział Zamówień Publicznych</w:t>
      </w:r>
    </w:p>
    <w:p w:rsidR="006A5DF1" w:rsidRPr="003A07A7" w:rsidRDefault="00A72C8E" w:rsidP="000A2904">
      <w:pPr>
        <w:rPr>
          <w:rFonts w:ascii="Arial" w:hAnsi="Arial" w:cs="Arial"/>
          <w:b/>
          <w:sz w:val="24"/>
          <w:szCs w:val="24"/>
        </w:rPr>
      </w:pPr>
      <w:r w:rsidRPr="003A07A7">
        <w:rPr>
          <w:rFonts w:ascii="Arial" w:hAnsi="Arial" w:cs="Arial"/>
          <w:b/>
          <w:sz w:val="24"/>
          <w:szCs w:val="24"/>
        </w:rPr>
        <w:t>ul. Warszawska 24</w:t>
      </w:r>
      <w:r w:rsidR="006A5DF1" w:rsidRPr="003A07A7">
        <w:rPr>
          <w:rFonts w:ascii="Arial" w:hAnsi="Arial" w:cs="Arial"/>
          <w:b/>
          <w:sz w:val="24"/>
          <w:szCs w:val="24"/>
        </w:rPr>
        <w:t xml:space="preserve"> </w:t>
      </w:r>
      <w:r w:rsidRPr="003A07A7">
        <w:rPr>
          <w:rFonts w:ascii="Arial" w:hAnsi="Arial" w:cs="Arial"/>
          <w:b/>
          <w:sz w:val="24"/>
          <w:szCs w:val="24"/>
        </w:rPr>
        <w:t>W-9/110,</w:t>
      </w:r>
    </w:p>
    <w:p w:rsidR="006A5DF1" w:rsidRPr="003A07A7" w:rsidRDefault="00A72C8E" w:rsidP="000A2904">
      <w:pPr>
        <w:rPr>
          <w:rFonts w:ascii="Arial" w:hAnsi="Arial" w:cs="Arial"/>
          <w:b/>
          <w:sz w:val="24"/>
          <w:szCs w:val="24"/>
        </w:rPr>
      </w:pPr>
      <w:r w:rsidRPr="003A07A7">
        <w:rPr>
          <w:rFonts w:ascii="Arial" w:hAnsi="Arial" w:cs="Arial"/>
          <w:b/>
          <w:sz w:val="24"/>
          <w:szCs w:val="24"/>
        </w:rPr>
        <w:t>31-155</w:t>
      </w:r>
      <w:r w:rsidR="006A5DF1" w:rsidRPr="003A07A7">
        <w:rPr>
          <w:rFonts w:ascii="Arial" w:hAnsi="Arial" w:cs="Arial"/>
          <w:b/>
          <w:sz w:val="24"/>
          <w:szCs w:val="24"/>
        </w:rPr>
        <w:t xml:space="preserve"> </w:t>
      </w:r>
      <w:r w:rsidR="000A2904" w:rsidRPr="003A07A7">
        <w:rPr>
          <w:rFonts w:ascii="Arial" w:hAnsi="Arial" w:cs="Arial"/>
          <w:b/>
          <w:sz w:val="24"/>
          <w:szCs w:val="24"/>
        </w:rPr>
        <w:t>Kraków</w:t>
      </w:r>
    </w:p>
    <w:p w:rsidR="006A5DF1" w:rsidRPr="00E935D6" w:rsidRDefault="006A5DF1" w:rsidP="000A2904">
      <w:pPr>
        <w:pStyle w:val="Nagwek"/>
        <w:tabs>
          <w:tab w:val="clear" w:pos="4536"/>
          <w:tab w:val="clear" w:pos="9072"/>
        </w:tabs>
        <w:rPr>
          <w:rFonts w:ascii="Arial" w:hAnsi="Arial" w:cs="Arial"/>
          <w:sz w:val="24"/>
          <w:szCs w:val="24"/>
        </w:rPr>
      </w:pPr>
    </w:p>
    <w:p w:rsidR="006D4AB3" w:rsidRPr="00E935D6" w:rsidRDefault="006D4AB3" w:rsidP="000A2904">
      <w:pPr>
        <w:pStyle w:val="Nagwek"/>
        <w:tabs>
          <w:tab w:val="clear" w:pos="4536"/>
          <w:tab w:val="clear" w:pos="9072"/>
        </w:tabs>
        <w:rPr>
          <w:rFonts w:ascii="Arial" w:hAnsi="Arial" w:cs="Arial"/>
          <w:sz w:val="22"/>
          <w:szCs w:val="22"/>
        </w:rPr>
      </w:pPr>
    </w:p>
    <w:p w:rsidR="006D4AB3" w:rsidRPr="00E935D6" w:rsidRDefault="006D4AB3" w:rsidP="000A2904">
      <w:pPr>
        <w:pStyle w:val="Nagwek"/>
        <w:tabs>
          <w:tab w:val="clear" w:pos="4536"/>
          <w:tab w:val="clear" w:pos="9072"/>
        </w:tabs>
        <w:rPr>
          <w:rFonts w:ascii="Arial" w:hAnsi="Arial" w:cs="Arial"/>
          <w:sz w:val="22"/>
          <w:szCs w:val="22"/>
        </w:rPr>
      </w:pPr>
    </w:p>
    <w:p w:rsidR="00632C3C" w:rsidRPr="00E935D6" w:rsidRDefault="00E21B49" w:rsidP="000A2904">
      <w:pPr>
        <w:pStyle w:val="Nagwek1"/>
        <w:spacing w:before="0" w:after="0"/>
        <w:jc w:val="center"/>
        <w:rPr>
          <w:rFonts w:cs="Arial"/>
          <w:szCs w:val="28"/>
        </w:rPr>
      </w:pPr>
      <w:r w:rsidRPr="00E935D6">
        <w:rPr>
          <w:rFonts w:cs="Arial"/>
          <w:szCs w:val="28"/>
        </w:rPr>
        <w:t>WYJAŚNIENI</w:t>
      </w:r>
      <w:r w:rsidR="00520165" w:rsidRPr="00E935D6">
        <w:rPr>
          <w:rFonts w:cs="Arial"/>
          <w:szCs w:val="28"/>
        </w:rPr>
        <w:t>A</w:t>
      </w:r>
      <w:r w:rsidR="00632C3C" w:rsidRPr="00E935D6">
        <w:rPr>
          <w:rFonts w:cs="Arial"/>
          <w:szCs w:val="28"/>
        </w:rPr>
        <w:t xml:space="preserve"> TREŚCI</w:t>
      </w:r>
      <w:r w:rsidR="0029606A" w:rsidRPr="00E935D6">
        <w:rPr>
          <w:rFonts w:cs="Arial"/>
          <w:szCs w:val="28"/>
        </w:rPr>
        <w:t xml:space="preserve"> SWZ</w:t>
      </w:r>
      <w:r w:rsidR="00D1711C">
        <w:rPr>
          <w:rFonts w:cs="Arial"/>
          <w:szCs w:val="28"/>
        </w:rPr>
        <w:t xml:space="preserve"> -1</w:t>
      </w:r>
    </w:p>
    <w:p w:rsidR="000A2904" w:rsidRDefault="000A2904" w:rsidP="000A2904">
      <w:pPr>
        <w:jc w:val="both"/>
        <w:rPr>
          <w:rFonts w:ascii="Arial" w:hAnsi="Arial" w:cs="Arial"/>
          <w:sz w:val="24"/>
          <w:szCs w:val="24"/>
        </w:rPr>
      </w:pPr>
    </w:p>
    <w:p w:rsidR="006D4AB3" w:rsidRPr="00E935D6" w:rsidRDefault="00632C3C" w:rsidP="000A2904">
      <w:pPr>
        <w:jc w:val="both"/>
        <w:rPr>
          <w:rFonts w:ascii="Arial" w:hAnsi="Arial" w:cs="Arial"/>
          <w:sz w:val="24"/>
          <w:szCs w:val="24"/>
        </w:rPr>
      </w:pPr>
      <w:r w:rsidRPr="00E935D6">
        <w:rPr>
          <w:rFonts w:ascii="Arial" w:hAnsi="Arial" w:cs="Arial"/>
          <w:sz w:val="24"/>
          <w:szCs w:val="24"/>
        </w:rPr>
        <w:t xml:space="preserve">Dotyczy: </w:t>
      </w:r>
      <w:r w:rsidR="006A5DF1" w:rsidRPr="00E935D6">
        <w:rPr>
          <w:rFonts w:ascii="Arial" w:hAnsi="Arial" w:cs="Arial"/>
          <w:sz w:val="24"/>
          <w:szCs w:val="24"/>
        </w:rPr>
        <w:t>p</w:t>
      </w:r>
      <w:r w:rsidRPr="00E935D6">
        <w:rPr>
          <w:rFonts w:ascii="Arial" w:hAnsi="Arial" w:cs="Arial"/>
          <w:sz w:val="24"/>
          <w:szCs w:val="24"/>
        </w:rPr>
        <w:t>ostępowani</w:t>
      </w:r>
      <w:r w:rsidR="006A5DF1" w:rsidRPr="00E935D6">
        <w:rPr>
          <w:rFonts w:ascii="Arial" w:hAnsi="Arial" w:cs="Arial"/>
          <w:sz w:val="24"/>
          <w:szCs w:val="24"/>
        </w:rPr>
        <w:t>a</w:t>
      </w:r>
      <w:r w:rsidRPr="00E935D6">
        <w:rPr>
          <w:rFonts w:ascii="Arial" w:hAnsi="Arial" w:cs="Arial"/>
          <w:sz w:val="24"/>
          <w:szCs w:val="24"/>
        </w:rPr>
        <w:t xml:space="preserve"> o udzielenie zamówienia publicznego, prowadzone</w:t>
      </w:r>
      <w:r w:rsidR="006A5DF1" w:rsidRPr="00E935D6">
        <w:rPr>
          <w:rFonts w:ascii="Arial" w:hAnsi="Arial" w:cs="Arial"/>
          <w:sz w:val="24"/>
          <w:szCs w:val="24"/>
        </w:rPr>
        <w:t>go</w:t>
      </w:r>
      <w:r w:rsidRPr="00E935D6">
        <w:rPr>
          <w:rFonts w:ascii="Arial" w:hAnsi="Arial" w:cs="Arial"/>
          <w:sz w:val="24"/>
          <w:szCs w:val="24"/>
        </w:rPr>
        <w:t xml:space="preserve"> </w:t>
      </w:r>
      <w:r w:rsidR="003A07A7">
        <w:rPr>
          <w:rFonts w:ascii="Arial" w:hAnsi="Arial" w:cs="Arial"/>
          <w:sz w:val="24"/>
          <w:szCs w:val="24"/>
        </w:rPr>
        <w:t xml:space="preserve">                        </w:t>
      </w:r>
      <w:r w:rsidRPr="00E935D6">
        <w:rPr>
          <w:rFonts w:ascii="Arial" w:hAnsi="Arial" w:cs="Arial"/>
          <w:sz w:val="24"/>
          <w:szCs w:val="24"/>
        </w:rPr>
        <w:t xml:space="preserve">w trybie </w:t>
      </w:r>
      <w:r w:rsidR="00A72C8E" w:rsidRPr="00A72C8E">
        <w:rPr>
          <w:rFonts w:ascii="Arial" w:hAnsi="Arial" w:cs="Arial"/>
          <w:sz w:val="24"/>
          <w:szCs w:val="24"/>
        </w:rPr>
        <w:t>podstawowy</w:t>
      </w:r>
      <w:r w:rsidR="003A07A7">
        <w:rPr>
          <w:rFonts w:ascii="Arial" w:hAnsi="Arial" w:cs="Arial"/>
          <w:sz w:val="24"/>
          <w:szCs w:val="24"/>
        </w:rPr>
        <w:t>m</w:t>
      </w:r>
      <w:r w:rsidR="00A72C8E" w:rsidRPr="00A72C8E">
        <w:rPr>
          <w:rFonts w:ascii="Arial" w:hAnsi="Arial" w:cs="Arial"/>
          <w:sz w:val="24"/>
          <w:szCs w:val="24"/>
        </w:rPr>
        <w:t xml:space="preserve"> z możliwością negocjacji - art. 275 pkt. 2 ustawy </w:t>
      </w:r>
      <w:proofErr w:type="spellStart"/>
      <w:r w:rsidR="00A72C8E" w:rsidRPr="00A72C8E">
        <w:rPr>
          <w:rFonts w:ascii="Arial" w:hAnsi="Arial" w:cs="Arial"/>
          <w:sz w:val="24"/>
          <w:szCs w:val="24"/>
        </w:rPr>
        <w:t>Pzp</w:t>
      </w:r>
      <w:proofErr w:type="spellEnd"/>
      <w:r w:rsidRPr="00E935D6">
        <w:rPr>
          <w:rFonts w:ascii="Arial" w:hAnsi="Arial" w:cs="Arial"/>
          <w:b/>
          <w:sz w:val="24"/>
          <w:szCs w:val="24"/>
        </w:rPr>
        <w:t xml:space="preserve"> </w:t>
      </w:r>
      <w:r w:rsidR="003A07A7">
        <w:rPr>
          <w:rFonts w:ascii="Arial" w:hAnsi="Arial" w:cs="Arial"/>
          <w:b/>
          <w:sz w:val="24"/>
          <w:szCs w:val="24"/>
        </w:rPr>
        <w:t xml:space="preserve">                       </w:t>
      </w:r>
      <w:r w:rsidRPr="00E935D6">
        <w:rPr>
          <w:rFonts w:ascii="Arial" w:hAnsi="Arial" w:cs="Arial"/>
          <w:bCs/>
          <w:sz w:val="24"/>
          <w:szCs w:val="24"/>
        </w:rPr>
        <w:t>na</w:t>
      </w:r>
      <w:r w:rsidRPr="00E935D6">
        <w:rPr>
          <w:rFonts w:ascii="Arial" w:hAnsi="Arial" w:cs="Arial"/>
          <w:b/>
          <w:sz w:val="24"/>
          <w:szCs w:val="24"/>
        </w:rPr>
        <w:t xml:space="preserve"> </w:t>
      </w:r>
      <w:r w:rsidR="00E72428" w:rsidRPr="00E935D6">
        <w:rPr>
          <w:rFonts w:ascii="Arial" w:hAnsi="Arial" w:cs="Arial"/>
          <w:bCs/>
          <w:sz w:val="24"/>
          <w:szCs w:val="24"/>
        </w:rPr>
        <w:t>”</w:t>
      </w:r>
      <w:r w:rsidR="00A72C8E" w:rsidRPr="00A72C8E">
        <w:rPr>
          <w:rFonts w:ascii="Arial" w:hAnsi="Arial" w:cs="Arial"/>
          <w:b/>
          <w:bCs/>
          <w:sz w:val="24"/>
          <w:szCs w:val="24"/>
        </w:rPr>
        <w:t xml:space="preserve">Przebudowa klatki schodowej oraz toalet na potrzeby osób niepełnosprawnych w budynku W-3, </w:t>
      </w:r>
      <w:proofErr w:type="spellStart"/>
      <w:r w:rsidR="00A72C8E" w:rsidRPr="00A72C8E">
        <w:rPr>
          <w:rFonts w:ascii="Arial" w:hAnsi="Arial" w:cs="Arial"/>
          <w:b/>
          <w:bCs/>
          <w:sz w:val="24"/>
          <w:szCs w:val="24"/>
        </w:rPr>
        <w:t>WIEiK</w:t>
      </w:r>
      <w:proofErr w:type="spellEnd"/>
      <w:r w:rsidR="00A72C8E" w:rsidRPr="00A72C8E">
        <w:rPr>
          <w:rFonts w:ascii="Arial" w:hAnsi="Arial" w:cs="Arial"/>
          <w:b/>
          <w:bCs/>
          <w:sz w:val="24"/>
          <w:szCs w:val="24"/>
        </w:rPr>
        <w:t>, Politechnika Krakowska</w:t>
      </w:r>
      <w:r w:rsidR="00E72428" w:rsidRPr="00E935D6">
        <w:rPr>
          <w:rFonts w:ascii="Arial" w:hAnsi="Arial" w:cs="Arial"/>
          <w:bCs/>
          <w:sz w:val="24"/>
          <w:szCs w:val="24"/>
        </w:rPr>
        <w:t>”</w:t>
      </w:r>
      <w:r w:rsidRPr="00E935D6">
        <w:rPr>
          <w:rFonts w:ascii="Arial" w:hAnsi="Arial" w:cs="Arial"/>
          <w:b/>
          <w:sz w:val="24"/>
          <w:szCs w:val="24"/>
        </w:rPr>
        <w:t xml:space="preserve"> </w:t>
      </w:r>
      <w:r w:rsidRPr="00E935D6">
        <w:rPr>
          <w:rFonts w:ascii="Arial" w:hAnsi="Arial" w:cs="Arial"/>
          <w:bCs/>
          <w:sz w:val="24"/>
          <w:szCs w:val="24"/>
        </w:rPr>
        <w:t>– znak sprawy</w:t>
      </w:r>
      <w:r w:rsidRPr="00E935D6">
        <w:rPr>
          <w:rFonts w:ascii="Arial" w:hAnsi="Arial" w:cs="Arial"/>
          <w:b/>
          <w:sz w:val="24"/>
          <w:szCs w:val="24"/>
        </w:rPr>
        <w:t xml:space="preserve"> </w:t>
      </w:r>
      <w:r w:rsidR="00A72C8E" w:rsidRPr="003A07A7">
        <w:rPr>
          <w:rFonts w:ascii="Arial" w:hAnsi="Arial" w:cs="Arial"/>
          <w:sz w:val="24"/>
          <w:szCs w:val="24"/>
        </w:rPr>
        <w:t>KA-2/091/2022</w:t>
      </w:r>
      <w:r w:rsidRPr="003A07A7">
        <w:rPr>
          <w:rFonts w:ascii="Arial" w:hAnsi="Arial" w:cs="Arial"/>
          <w:sz w:val="24"/>
          <w:szCs w:val="24"/>
        </w:rPr>
        <w:t>.</w:t>
      </w:r>
    </w:p>
    <w:p w:rsidR="000A2904" w:rsidRDefault="000A2904" w:rsidP="000A2904">
      <w:pPr>
        <w:jc w:val="both"/>
        <w:rPr>
          <w:rFonts w:ascii="Arial" w:hAnsi="Arial" w:cs="Arial"/>
          <w:sz w:val="24"/>
          <w:szCs w:val="24"/>
        </w:rPr>
      </w:pPr>
    </w:p>
    <w:p w:rsidR="0012774F" w:rsidRDefault="00520165" w:rsidP="000A2904">
      <w:pPr>
        <w:jc w:val="both"/>
        <w:rPr>
          <w:rFonts w:ascii="Arial" w:hAnsi="Arial" w:cs="Arial"/>
          <w:bCs/>
          <w:sz w:val="24"/>
          <w:szCs w:val="24"/>
          <w:lang w:eastAsia="ar-SA"/>
        </w:rPr>
      </w:pPr>
      <w:r w:rsidRPr="00E935D6">
        <w:rPr>
          <w:rFonts w:ascii="Arial" w:hAnsi="Arial" w:cs="Arial"/>
          <w:sz w:val="24"/>
          <w:szCs w:val="24"/>
        </w:rPr>
        <w:t xml:space="preserve">Zamawiający, działając na podstawie art. </w:t>
      </w:r>
      <w:r w:rsidR="00E74BC3" w:rsidRPr="00E935D6">
        <w:rPr>
          <w:rFonts w:ascii="Arial" w:hAnsi="Arial" w:cs="Arial"/>
          <w:sz w:val="24"/>
          <w:szCs w:val="24"/>
        </w:rPr>
        <w:t>284</w:t>
      </w:r>
      <w:r w:rsidRPr="00E935D6">
        <w:rPr>
          <w:rFonts w:ascii="Arial" w:hAnsi="Arial" w:cs="Arial"/>
          <w:sz w:val="24"/>
          <w:szCs w:val="24"/>
        </w:rPr>
        <w:t xml:space="preserve"> ust. </w:t>
      </w:r>
      <w:r w:rsidR="0029606A" w:rsidRPr="00E935D6">
        <w:rPr>
          <w:rFonts w:ascii="Arial" w:hAnsi="Arial" w:cs="Arial"/>
          <w:sz w:val="24"/>
          <w:szCs w:val="24"/>
        </w:rPr>
        <w:t>6</w:t>
      </w:r>
      <w:r w:rsidRPr="00E935D6">
        <w:rPr>
          <w:rFonts w:ascii="Arial" w:hAnsi="Arial" w:cs="Arial"/>
          <w:sz w:val="24"/>
          <w:szCs w:val="24"/>
        </w:rPr>
        <w:t xml:space="preserve"> ustawy z dnia </w:t>
      </w:r>
      <w:r w:rsidR="0029606A" w:rsidRPr="00E935D6">
        <w:rPr>
          <w:rFonts w:ascii="Arial" w:hAnsi="Arial" w:cs="Arial"/>
          <w:sz w:val="24"/>
          <w:szCs w:val="24"/>
        </w:rPr>
        <w:t>11</w:t>
      </w:r>
      <w:r w:rsidRPr="00E935D6">
        <w:rPr>
          <w:rFonts w:ascii="Arial" w:hAnsi="Arial" w:cs="Arial"/>
          <w:sz w:val="24"/>
          <w:szCs w:val="24"/>
        </w:rPr>
        <w:t xml:space="preserve"> </w:t>
      </w:r>
      <w:r w:rsidR="0029606A" w:rsidRPr="00E935D6">
        <w:rPr>
          <w:rFonts w:ascii="Arial" w:hAnsi="Arial" w:cs="Arial"/>
          <w:sz w:val="24"/>
          <w:szCs w:val="24"/>
        </w:rPr>
        <w:t xml:space="preserve">września </w:t>
      </w:r>
      <w:r w:rsidRPr="00E935D6">
        <w:rPr>
          <w:rFonts w:ascii="Arial" w:hAnsi="Arial" w:cs="Arial"/>
          <w:sz w:val="24"/>
          <w:szCs w:val="24"/>
        </w:rPr>
        <w:t>20</w:t>
      </w:r>
      <w:r w:rsidR="0029606A" w:rsidRPr="00E935D6">
        <w:rPr>
          <w:rFonts w:ascii="Arial" w:hAnsi="Arial" w:cs="Arial"/>
          <w:sz w:val="24"/>
          <w:szCs w:val="24"/>
        </w:rPr>
        <w:t>19</w:t>
      </w:r>
      <w:r w:rsidRPr="00E935D6">
        <w:rPr>
          <w:rFonts w:ascii="Arial" w:hAnsi="Arial" w:cs="Arial"/>
          <w:sz w:val="24"/>
          <w:szCs w:val="24"/>
        </w:rPr>
        <w:t xml:space="preserve"> r</w:t>
      </w:r>
      <w:r w:rsidR="0029606A" w:rsidRPr="00E935D6">
        <w:rPr>
          <w:rFonts w:ascii="Arial" w:hAnsi="Arial" w:cs="Arial"/>
          <w:sz w:val="24"/>
          <w:szCs w:val="24"/>
        </w:rPr>
        <w:t>.</w:t>
      </w:r>
      <w:r w:rsidRPr="00E935D6">
        <w:rPr>
          <w:rFonts w:ascii="Arial" w:hAnsi="Arial" w:cs="Arial"/>
          <w:sz w:val="24"/>
          <w:szCs w:val="24"/>
        </w:rPr>
        <w:t xml:space="preserve"> Prawo </w:t>
      </w:r>
      <w:r w:rsidR="0029606A" w:rsidRPr="00E935D6">
        <w:rPr>
          <w:rFonts w:ascii="Arial" w:hAnsi="Arial" w:cs="Arial"/>
          <w:sz w:val="24"/>
          <w:szCs w:val="24"/>
        </w:rPr>
        <w:t>z</w:t>
      </w:r>
      <w:r w:rsidRPr="00E935D6">
        <w:rPr>
          <w:rFonts w:ascii="Arial" w:hAnsi="Arial" w:cs="Arial"/>
          <w:sz w:val="24"/>
          <w:szCs w:val="24"/>
        </w:rPr>
        <w:t xml:space="preserve">amówień </w:t>
      </w:r>
      <w:r w:rsidR="0029606A" w:rsidRPr="00E935D6">
        <w:rPr>
          <w:rFonts w:ascii="Arial" w:hAnsi="Arial" w:cs="Arial"/>
          <w:sz w:val="24"/>
          <w:szCs w:val="24"/>
        </w:rPr>
        <w:t>p</w:t>
      </w:r>
      <w:r w:rsidRPr="00E935D6">
        <w:rPr>
          <w:rFonts w:ascii="Arial" w:hAnsi="Arial" w:cs="Arial"/>
          <w:sz w:val="24"/>
          <w:szCs w:val="24"/>
        </w:rPr>
        <w:t xml:space="preserve">ublicznych </w:t>
      </w:r>
      <w:r w:rsidR="00A72C8E" w:rsidRPr="00A72C8E">
        <w:rPr>
          <w:rFonts w:ascii="Arial" w:hAnsi="Arial" w:cs="Arial"/>
          <w:sz w:val="24"/>
          <w:szCs w:val="24"/>
        </w:rPr>
        <w:t>(</w:t>
      </w:r>
      <w:proofErr w:type="spellStart"/>
      <w:r w:rsidR="00A72C8E" w:rsidRPr="00A72C8E">
        <w:rPr>
          <w:rFonts w:ascii="Arial" w:hAnsi="Arial" w:cs="Arial"/>
          <w:sz w:val="24"/>
          <w:szCs w:val="24"/>
        </w:rPr>
        <w:t>t.j</w:t>
      </w:r>
      <w:proofErr w:type="spellEnd"/>
      <w:r w:rsidR="00A72C8E" w:rsidRPr="00A72C8E">
        <w:rPr>
          <w:rFonts w:ascii="Arial" w:hAnsi="Arial" w:cs="Arial"/>
          <w:sz w:val="24"/>
          <w:szCs w:val="24"/>
        </w:rPr>
        <w:t xml:space="preserve">. Dz.U. z 2021r. poz. 1129 z </w:t>
      </w:r>
      <w:proofErr w:type="spellStart"/>
      <w:r w:rsidR="00A72C8E" w:rsidRPr="00A72C8E">
        <w:rPr>
          <w:rFonts w:ascii="Arial" w:hAnsi="Arial" w:cs="Arial"/>
          <w:sz w:val="24"/>
          <w:szCs w:val="24"/>
        </w:rPr>
        <w:t>późn</w:t>
      </w:r>
      <w:proofErr w:type="spellEnd"/>
      <w:r w:rsidR="00A72C8E" w:rsidRPr="00A72C8E">
        <w:rPr>
          <w:rFonts w:ascii="Arial" w:hAnsi="Arial" w:cs="Arial"/>
          <w:sz w:val="24"/>
          <w:szCs w:val="24"/>
        </w:rPr>
        <w:t>. zm.)</w:t>
      </w:r>
      <w:r w:rsidR="00BE7BFD" w:rsidRPr="00E935D6">
        <w:rPr>
          <w:rFonts w:ascii="Arial" w:hAnsi="Arial" w:cs="Arial"/>
          <w:sz w:val="24"/>
          <w:szCs w:val="24"/>
        </w:rPr>
        <w:t xml:space="preserve">, </w:t>
      </w:r>
      <w:r w:rsidR="00E74BC3" w:rsidRPr="00E935D6">
        <w:rPr>
          <w:rFonts w:ascii="Arial" w:hAnsi="Arial" w:cs="Arial"/>
          <w:sz w:val="24"/>
          <w:szCs w:val="24"/>
        </w:rPr>
        <w:t>udostępnia</w:t>
      </w:r>
      <w:r w:rsidR="00BE7BFD" w:rsidRPr="00E935D6">
        <w:rPr>
          <w:rFonts w:ascii="Arial" w:hAnsi="Arial" w:cs="Arial"/>
          <w:sz w:val="24"/>
          <w:szCs w:val="24"/>
        </w:rPr>
        <w:t xml:space="preserve"> poniżej treść zapytań do S</w:t>
      </w:r>
      <w:r w:rsidR="0012774F" w:rsidRPr="00E935D6">
        <w:rPr>
          <w:rFonts w:ascii="Arial" w:hAnsi="Arial" w:cs="Arial"/>
          <w:sz w:val="24"/>
          <w:szCs w:val="24"/>
        </w:rPr>
        <w:t>pecyfikacji Warunków Zamówienia (</w:t>
      </w:r>
      <w:r w:rsidR="0012774F" w:rsidRPr="00E935D6">
        <w:rPr>
          <w:rFonts w:ascii="Arial" w:hAnsi="Arial" w:cs="Arial"/>
          <w:sz w:val="24"/>
          <w:szCs w:val="24"/>
          <w:lang w:eastAsia="ar-SA"/>
        </w:rPr>
        <w:t>zwanej dalej</w:t>
      </w:r>
      <w:r w:rsidR="0012774F" w:rsidRPr="00E935D6">
        <w:rPr>
          <w:rFonts w:ascii="Arial" w:hAnsi="Arial" w:cs="Arial"/>
          <w:b/>
          <w:sz w:val="24"/>
          <w:szCs w:val="24"/>
          <w:lang w:eastAsia="ar-SA"/>
        </w:rPr>
        <w:t xml:space="preserve"> </w:t>
      </w:r>
      <w:r w:rsidR="0012774F" w:rsidRPr="00E935D6">
        <w:rPr>
          <w:rFonts w:ascii="Arial" w:hAnsi="Arial" w:cs="Arial"/>
          <w:bCs/>
          <w:sz w:val="24"/>
          <w:szCs w:val="24"/>
          <w:lang w:eastAsia="ar-SA"/>
        </w:rPr>
        <w:t>”SWZ”)</w:t>
      </w:r>
      <w:r w:rsidR="00E74BC3" w:rsidRPr="00E935D6">
        <w:rPr>
          <w:rFonts w:ascii="Arial" w:hAnsi="Arial" w:cs="Arial"/>
          <w:bCs/>
          <w:sz w:val="24"/>
          <w:szCs w:val="24"/>
          <w:lang w:eastAsia="ar-SA"/>
        </w:rPr>
        <w:t xml:space="preserve"> </w:t>
      </w:r>
      <w:r w:rsidR="00E74BC3" w:rsidRPr="00E935D6">
        <w:rPr>
          <w:rFonts w:ascii="Arial" w:hAnsi="Arial" w:cs="Arial"/>
          <w:sz w:val="24"/>
          <w:szCs w:val="24"/>
        </w:rPr>
        <w:t>wraz z wyjaśnieniami</w:t>
      </w:r>
      <w:r w:rsidR="000A2904">
        <w:rPr>
          <w:rFonts w:ascii="Arial" w:hAnsi="Arial" w:cs="Arial"/>
          <w:bCs/>
          <w:sz w:val="24"/>
          <w:szCs w:val="24"/>
          <w:lang w:eastAsia="ar-SA"/>
        </w:rPr>
        <w:t>.</w:t>
      </w:r>
    </w:p>
    <w:p w:rsidR="000A2904" w:rsidRDefault="000A2904" w:rsidP="000A2904">
      <w:pPr>
        <w:jc w:val="both"/>
        <w:rPr>
          <w:rFonts w:ascii="Arial" w:hAnsi="Arial" w:cs="Arial"/>
          <w:b/>
          <w:sz w:val="24"/>
          <w:szCs w:val="24"/>
        </w:rPr>
      </w:pPr>
    </w:p>
    <w:p w:rsidR="003A07A7" w:rsidRPr="003A07A7" w:rsidRDefault="003A07A7" w:rsidP="003A07A7">
      <w:pPr>
        <w:numPr>
          <w:ilvl w:val="0"/>
          <w:numId w:val="8"/>
        </w:numPr>
        <w:tabs>
          <w:tab w:val="left" w:pos="720"/>
        </w:tabs>
        <w:jc w:val="both"/>
        <w:rPr>
          <w:rFonts w:ascii="Arial" w:hAnsi="Arial" w:cs="Arial"/>
          <w:sz w:val="22"/>
          <w:szCs w:val="22"/>
        </w:rPr>
      </w:pPr>
      <w:r w:rsidRPr="003A07A7">
        <w:rPr>
          <w:rFonts w:ascii="Arial" w:hAnsi="Arial" w:cs="Arial"/>
          <w:sz w:val="22"/>
          <w:szCs w:val="22"/>
        </w:rPr>
        <w:t xml:space="preserve">W projekcie występują klapy ppoż. RK150-HO, są to klapy bez siłowników. Jeśli na obiekcie występuje system SAP to klapy powinny posiadać siłowniki dostosowane do podłączenia, do tego systemu. Prosimy o weryfikację. </w:t>
      </w:r>
    </w:p>
    <w:p w:rsidR="003A07A7" w:rsidRPr="003A07A7" w:rsidRDefault="003A07A7" w:rsidP="003A07A7">
      <w:pPr>
        <w:jc w:val="both"/>
        <w:rPr>
          <w:rFonts w:ascii="Arial" w:hAnsi="Arial" w:cs="Arial"/>
          <w:sz w:val="22"/>
          <w:szCs w:val="22"/>
        </w:rPr>
      </w:pPr>
    </w:p>
    <w:p w:rsidR="003A07A7" w:rsidRPr="003A07A7" w:rsidRDefault="003A07A7" w:rsidP="003A07A7">
      <w:pPr>
        <w:jc w:val="both"/>
        <w:rPr>
          <w:rFonts w:ascii="Arial" w:hAnsi="Arial" w:cs="Arial"/>
          <w:sz w:val="22"/>
          <w:szCs w:val="22"/>
        </w:rPr>
      </w:pPr>
      <w:r w:rsidRPr="003A07A7">
        <w:rPr>
          <w:rFonts w:ascii="Arial" w:hAnsi="Arial" w:cs="Arial"/>
          <w:b/>
          <w:bCs/>
          <w:i/>
          <w:iCs/>
          <w:sz w:val="22"/>
          <w:szCs w:val="22"/>
        </w:rPr>
        <w:t xml:space="preserve">ODP. Klapy wydane są poprawnie, wentylacja przedsionków windowych realizowana jest istniejącym, wspólnym kominem wentylacji grawitacyjnej. Wentylacja ma działać również w czasie pożaru, klapy nie mogą więc zostać zamknięte.  </w:t>
      </w:r>
    </w:p>
    <w:p w:rsidR="003A07A7" w:rsidRPr="003A07A7" w:rsidRDefault="003A07A7" w:rsidP="003A07A7">
      <w:pPr>
        <w:jc w:val="both"/>
        <w:rPr>
          <w:rFonts w:ascii="Arial" w:hAnsi="Arial" w:cs="Arial"/>
          <w:sz w:val="22"/>
          <w:szCs w:val="22"/>
        </w:rPr>
      </w:pPr>
    </w:p>
    <w:p w:rsidR="003A07A7" w:rsidRPr="003A07A7" w:rsidRDefault="003A07A7" w:rsidP="003A07A7">
      <w:pPr>
        <w:numPr>
          <w:ilvl w:val="0"/>
          <w:numId w:val="8"/>
        </w:numPr>
        <w:tabs>
          <w:tab w:val="left" w:pos="720"/>
        </w:tabs>
        <w:jc w:val="both"/>
        <w:rPr>
          <w:rFonts w:ascii="Arial" w:hAnsi="Arial" w:cs="Arial"/>
          <w:sz w:val="22"/>
          <w:szCs w:val="22"/>
        </w:rPr>
      </w:pPr>
      <w:r w:rsidRPr="003A07A7">
        <w:rPr>
          <w:rFonts w:ascii="Arial" w:hAnsi="Arial" w:cs="Arial"/>
          <w:sz w:val="22"/>
          <w:szCs w:val="22"/>
        </w:rPr>
        <w:t xml:space="preserve">W projekcie brakuje dokładniejszego określenia w jakie akcesoria powinien być wyposażony system napowietrzania. Prosimy o umieszczenie takowego zestawienia, włącznie z opisem automatyki dla systemu. </w:t>
      </w:r>
    </w:p>
    <w:p w:rsidR="003A07A7" w:rsidRPr="003A07A7" w:rsidRDefault="003A07A7" w:rsidP="003A07A7">
      <w:pPr>
        <w:jc w:val="both"/>
        <w:rPr>
          <w:rFonts w:ascii="Arial" w:hAnsi="Arial" w:cs="Arial"/>
          <w:sz w:val="22"/>
          <w:szCs w:val="22"/>
        </w:rPr>
      </w:pPr>
    </w:p>
    <w:p w:rsidR="003A07A7" w:rsidRPr="003A07A7" w:rsidRDefault="003A07A7" w:rsidP="003A07A7">
      <w:pPr>
        <w:jc w:val="both"/>
        <w:rPr>
          <w:rFonts w:ascii="Arial" w:hAnsi="Arial" w:cs="Arial"/>
          <w:sz w:val="22"/>
          <w:szCs w:val="22"/>
        </w:rPr>
      </w:pPr>
      <w:r w:rsidRPr="003A07A7">
        <w:rPr>
          <w:rFonts w:ascii="Arial" w:hAnsi="Arial" w:cs="Arial"/>
          <w:b/>
          <w:bCs/>
          <w:i/>
          <w:iCs/>
          <w:sz w:val="22"/>
          <w:szCs w:val="22"/>
        </w:rPr>
        <w:t xml:space="preserve">ODP. Zestawy różnicowania ciśnień u poszczególnych producentów różnią się pomiędzy sobą, nie opisuje się więc detalicznie wymagań w zakresie automatyki. Urządzenia mają być wyposażone w kompletne szafy zasilająco-sterujące, spełniające wymagania normy PN-EN 12101-10 oraz komplet czujników, przetworników i innych niezbędnych elementów  zapewniających utrzymanie w szybie windowym nadciśnienia rzędu +50Pa. Każdy system winien być wyposażony w przepustnicę/czerpnię </w:t>
      </w:r>
      <w:proofErr w:type="spellStart"/>
      <w:r w:rsidRPr="003A07A7">
        <w:rPr>
          <w:rFonts w:ascii="Arial" w:hAnsi="Arial" w:cs="Arial"/>
          <w:b/>
          <w:bCs/>
          <w:i/>
          <w:iCs/>
          <w:sz w:val="22"/>
          <w:szCs w:val="22"/>
        </w:rPr>
        <w:t>powietrznoszczelną</w:t>
      </w:r>
      <w:proofErr w:type="spellEnd"/>
      <w:r w:rsidRPr="003A07A7">
        <w:rPr>
          <w:rFonts w:ascii="Arial" w:hAnsi="Arial" w:cs="Arial"/>
          <w:b/>
          <w:bCs/>
          <w:i/>
          <w:iCs/>
          <w:sz w:val="22"/>
          <w:szCs w:val="22"/>
        </w:rPr>
        <w:t xml:space="preserve">(izolowaną) stale zamkniętą, otwieraną jedynie na czas pracy wentylatora. </w:t>
      </w:r>
    </w:p>
    <w:p w:rsidR="003A07A7" w:rsidRPr="003A07A7" w:rsidRDefault="003A07A7" w:rsidP="003A07A7">
      <w:pPr>
        <w:jc w:val="both"/>
        <w:rPr>
          <w:rFonts w:ascii="Arial" w:hAnsi="Arial" w:cs="Arial"/>
          <w:sz w:val="22"/>
          <w:szCs w:val="22"/>
        </w:rPr>
      </w:pPr>
    </w:p>
    <w:p w:rsidR="003A07A7" w:rsidRPr="003A07A7" w:rsidRDefault="003A07A7" w:rsidP="003A07A7">
      <w:pPr>
        <w:numPr>
          <w:ilvl w:val="0"/>
          <w:numId w:val="8"/>
        </w:numPr>
        <w:tabs>
          <w:tab w:val="left" w:pos="720"/>
        </w:tabs>
        <w:jc w:val="both"/>
        <w:rPr>
          <w:rFonts w:ascii="Arial" w:hAnsi="Arial" w:cs="Arial"/>
          <w:i/>
          <w:iCs/>
          <w:sz w:val="22"/>
          <w:szCs w:val="22"/>
        </w:rPr>
      </w:pPr>
      <w:r w:rsidRPr="003A07A7">
        <w:rPr>
          <w:rFonts w:ascii="Arial" w:hAnsi="Arial" w:cs="Arial"/>
          <w:sz w:val="22"/>
          <w:szCs w:val="22"/>
        </w:rPr>
        <w:t xml:space="preserve">Dla systemów napowietrzania można wywnioskować, że należy zamontować dwie przepustnice odcinające wentylator z dwóch stron, standardowo te urządzenia wyposażone są w wyłącznie jedną przepustnicę odcinającą. Prosimy o sprecyzowanie. </w:t>
      </w:r>
    </w:p>
    <w:p w:rsidR="003A07A7" w:rsidRPr="003A07A7" w:rsidRDefault="003A07A7" w:rsidP="003A07A7">
      <w:pPr>
        <w:jc w:val="both"/>
        <w:rPr>
          <w:rFonts w:ascii="Arial" w:hAnsi="Arial" w:cs="Arial"/>
          <w:i/>
          <w:iCs/>
          <w:sz w:val="22"/>
          <w:szCs w:val="22"/>
        </w:rPr>
      </w:pPr>
    </w:p>
    <w:p w:rsidR="003A07A7" w:rsidRPr="003A07A7" w:rsidRDefault="003A07A7" w:rsidP="003A07A7">
      <w:pPr>
        <w:jc w:val="both"/>
        <w:rPr>
          <w:rFonts w:ascii="Arial" w:hAnsi="Arial" w:cs="Arial"/>
          <w:sz w:val="22"/>
          <w:szCs w:val="22"/>
        </w:rPr>
      </w:pPr>
      <w:r w:rsidRPr="003A07A7">
        <w:rPr>
          <w:rFonts w:ascii="Arial" w:hAnsi="Arial" w:cs="Arial"/>
          <w:b/>
          <w:bCs/>
          <w:i/>
          <w:iCs/>
          <w:sz w:val="22"/>
          <w:szCs w:val="22"/>
        </w:rPr>
        <w:t>ODP. Wymagany jest montaż po jednej przepustnicy/czerpni ON/OFF dla każdego wentylatora, chroniącej szyb windowy przed niekontrolowaną wentylacją naturalną w czasie kiedy wentylatory nie będą pracować.</w:t>
      </w:r>
    </w:p>
    <w:p w:rsidR="003A07A7" w:rsidRPr="003A07A7" w:rsidRDefault="003A07A7" w:rsidP="003A07A7">
      <w:pPr>
        <w:jc w:val="both"/>
        <w:rPr>
          <w:rFonts w:ascii="Arial" w:hAnsi="Arial" w:cs="Arial"/>
          <w:sz w:val="22"/>
          <w:szCs w:val="22"/>
        </w:rPr>
      </w:pPr>
    </w:p>
    <w:p w:rsidR="003A07A7" w:rsidRPr="003A07A7" w:rsidRDefault="003A07A7" w:rsidP="003A07A7">
      <w:pPr>
        <w:numPr>
          <w:ilvl w:val="0"/>
          <w:numId w:val="8"/>
        </w:numPr>
        <w:tabs>
          <w:tab w:val="left" w:pos="720"/>
        </w:tabs>
        <w:jc w:val="both"/>
        <w:rPr>
          <w:rFonts w:ascii="Arial" w:hAnsi="Arial" w:cs="Arial"/>
          <w:sz w:val="22"/>
          <w:szCs w:val="22"/>
        </w:rPr>
      </w:pPr>
      <w:r w:rsidRPr="003A07A7">
        <w:rPr>
          <w:rFonts w:ascii="Arial" w:hAnsi="Arial" w:cs="Arial"/>
          <w:sz w:val="22"/>
          <w:szCs w:val="22"/>
        </w:rPr>
        <w:lastRenderedPageBreak/>
        <w:t xml:space="preserve">W nawiązaniu do pytania 3, czy jeśli na dachu będzie zastosowana przepustnica odcinająca od razu za urządzeniem na stronie tłocznej (standardowy montaż) to czy od tej przepustnicy do zejścia poniżej dachu przewody powinny być izolowane? </w:t>
      </w:r>
    </w:p>
    <w:p w:rsidR="003A07A7" w:rsidRPr="003A07A7" w:rsidRDefault="003A07A7" w:rsidP="003A07A7">
      <w:pPr>
        <w:jc w:val="both"/>
        <w:rPr>
          <w:rFonts w:ascii="Arial" w:hAnsi="Arial" w:cs="Arial"/>
          <w:sz w:val="22"/>
          <w:szCs w:val="22"/>
        </w:rPr>
      </w:pPr>
    </w:p>
    <w:p w:rsidR="003A07A7" w:rsidRPr="003A07A7" w:rsidRDefault="003A07A7" w:rsidP="003A07A7">
      <w:pPr>
        <w:jc w:val="both"/>
        <w:rPr>
          <w:rFonts w:ascii="Arial" w:hAnsi="Arial" w:cs="Arial"/>
          <w:sz w:val="22"/>
          <w:szCs w:val="22"/>
        </w:rPr>
      </w:pPr>
      <w:r w:rsidRPr="003A07A7">
        <w:rPr>
          <w:rFonts w:ascii="Arial" w:hAnsi="Arial" w:cs="Arial"/>
          <w:b/>
          <w:bCs/>
          <w:i/>
          <w:iCs/>
          <w:sz w:val="22"/>
          <w:szCs w:val="22"/>
        </w:rPr>
        <w:t>ODP. Odcinek od przepustnicy do przejścia kanału przez dach należy zaizolować wełną mineralną gr.50mm pod płaszczem z blachy.</w:t>
      </w:r>
    </w:p>
    <w:p w:rsidR="003A07A7" w:rsidRPr="003A07A7" w:rsidRDefault="003A07A7" w:rsidP="003A07A7">
      <w:pPr>
        <w:jc w:val="both"/>
        <w:rPr>
          <w:rFonts w:ascii="Arial" w:hAnsi="Arial" w:cs="Arial"/>
          <w:sz w:val="22"/>
          <w:szCs w:val="22"/>
        </w:rPr>
      </w:pPr>
    </w:p>
    <w:p w:rsidR="003A07A7" w:rsidRPr="003A07A7" w:rsidRDefault="003A07A7" w:rsidP="003A07A7">
      <w:pPr>
        <w:numPr>
          <w:ilvl w:val="0"/>
          <w:numId w:val="8"/>
        </w:numPr>
        <w:tabs>
          <w:tab w:val="left" w:pos="720"/>
        </w:tabs>
        <w:jc w:val="both"/>
        <w:rPr>
          <w:rFonts w:ascii="Arial" w:hAnsi="Arial" w:cs="Arial"/>
          <w:b/>
          <w:bCs/>
          <w:i/>
          <w:iCs/>
          <w:sz w:val="22"/>
          <w:szCs w:val="22"/>
        </w:rPr>
      </w:pPr>
      <w:r w:rsidRPr="003A07A7">
        <w:rPr>
          <w:rFonts w:ascii="Arial" w:hAnsi="Arial" w:cs="Arial"/>
          <w:sz w:val="22"/>
          <w:szCs w:val="22"/>
        </w:rPr>
        <w:t xml:space="preserve">Brak uwzględnienia podniesienia urządzenia na dachu (brak wrysowanej podkonstrukcji – urządzenie wrysowane bezpośrednio na dachu), brak wrysowania przejścia dachowego (podstawy wentylacyjnej i cokołu). Prosimy o uzupełnienie. </w:t>
      </w:r>
    </w:p>
    <w:p w:rsidR="003A07A7" w:rsidRPr="003A07A7" w:rsidRDefault="003A07A7" w:rsidP="003A07A7">
      <w:pPr>
        <w:jc w:val="both"/>
        <w:rPr>
          <w:rFonts w:ascii="Arial" w:hAnsi="Arial" w:cs="Arial"/>
          <w:b/>
          <w:bCs/>
          <w:i/>
          <w:iCs/>
          <w:sz w:val="22"/>
          <w:szCs w:val="22"/>
        </w:rPr>
      </w:pPr>
    </w:p>
    <w:p w:rsidR="003A07A7" w:rsidRPr="003A07A7" w:rsidRDefault="003A07A7" w:rsidP="003A07A7">
      <w:pPr>
        <w:jc w:val="both"/>
        <w:rPr>
          <w:rFonts w:ascii="Arial" w:hAnsi="Arial" w:cs="Arial"/>
          <w:sz w:val="22"/>
          <w:szCs w:val="22"/>
        </w:rPr>
      </w:pPr>
      <w:r w:rsidRPr="003A07A7">
        <w:rPr>
          <w:rFonts w:ascii="Arial" w:hAnsi="Arial" w:cs="Arial"/>
          <w:b/>
          <w:bCs/>
          <w:i/>
          <w:iCs/>
          <w:sz w:val="22"/>
          <w:szCs w:val="22"/>
        </w:rPr>
        <w:t>ODP. Wentylator winien zostać posadowiony na dachu za pomocą konstrukcji typu "big-</w:t>
      </w:r>
      <w:proofErr w:type="spellStart"/>
      <w:r w:rsidRPr="003A07A7">
        <w:rPr>
          <w:rFonts w:ascii="Arial" w:hAnsi="Arial" w:cs="Arial"/>
          <w:b/>
          <w:bCs/>
          <w:i/>
          <w:iCs/>
          <w:sz w:val="22"/>
          <w:szCs w:val="22"/>
        </w:rPr>
        <w:t>foot</w:t>
      </w:r>
      <w:proofErr w:type="spellEnd"/>
      <w:r w:rsidRPr="003A07A7">
        <w:rPr>
          <w:rFonts w:ascii="Arial" w:hAnsi="Arial" w:cs="Arial"/>
          <w:b/>
          <w:bCs/>
          <w:i/>
          <w:iCs/>
          <w:sz w:val="22"/>
          <w:szCs w:val="22"/>
        </w:rPr>
        <w:t>", przejście przez dach wykonać za pomocą typowego, izolowanego cokołu oraz podstawy dachowej.</w:t>
      </w:r>
    </w:p>
    <w:p w:rsidR="003A07A7" w:rsidRPr="003A07A7" w:rsidRDefault="003A07A7" w:rsidP="003A07A7">
      <w:pPr>
        <w:jc w:val="both"/>
        <w:rPr>
          <w:rFonts w:ascii="Arial" w:hAnsi="Arial" w:cs="Arial"/>
          <w:sz w:val="22"/>
          <w:szCs w:val="22"/>
        </w:rPr>
      </w:pPr>
    </w:p>
    <w:p w:rsidR="003A07A7" w:rsidRPr="003A07A7" w:rsidRDefault="003A07A7" w:rsidP="003A07A7">
      <w:pPr>
        <w:numPr>
          <w:ilvl w:val="0"/>
          <w:numId w:val="8"/>
        </w:numPr>
        <w:tabs>
          <w:tab w:val="left" w:pos="720"/>
        </w:tabs>
        <w:jc w:val="both"/>
        <w:rPr>
          <w:rFonts w:ascii="Arial" w:hAnsi="Arial" w:cs="Arial"/>
          <w:sz w:val="22"/>
          <w:szCs w:val="22"/>
        </w:rPr>
      </w:pPr>
      <w:r w:rsidRPr="003A07A7">
        <w:rPr>
          <w:rFonts w:ascii="Arial" w:hAnsi="Arial" w:cs="Arial"/>
          <w:sz w:val="22"/>
          <w:szCs w:val="22"/>
        </w:rPr>
        <w:t xml:space="preserve">Brak jakichkolwiek podanych wymiarów elementów wentylacyjnych (przewody, zakończenia) na rysunkach dla systemów napowietrzania klatki schodowej. Prosimy o uzupełnienie. </w:t>
      </w:r>
    </w:p>
    <w:p w:rsidR="003A07A7" w:rsidRPr="003A07A7" w:rsidRDefault="003A07A7" w:rsidP="003A07A7">
      <w:pPr>
        <w:jc w:val="both"/>
        <w:rPr>
          <w:rFonts w:ascii="Arial" w:hAnsi="Arial" w:cs="Arial"/>
          <w:sz w:val="22"/>
          <w:szCs w:val="22"/>
        </w:rPr>
      </w:pPr>
    </w:p>
    <w:p w:rsidR="003A07A7" w:rsidRPr="003A07A7" w:rsidRDefault="003A07A7" w:rsidP="003A07A7">
      <w:pPr>
        <w:jc w:val="both"/>
        <w:rPr>
          <w:rFonts w:ascii="Arial" w:hAnsi="Arial" w:cs="Arial"/>
          <w:sz w:val="22"/>
          <w:szCs w:val="22"/>
        </w:rPr>
      </w:pPr>
      <w:r w:rsidRPr="003A07A7">
        <w:rPr>
          <w:rFonts w:ascii="Arial" w:hAnsi="Arial" w:cs="Arial"/>
          <w:b/>
          <w:bCs/>
          <w:i/>
          <w:iCs/>
          <w:sz w:val="22"/>
          <w:szCs w:val="22"/>
        </w:rPr>
        <w:t>ODP. Wymiary przyjęte w projekcie dla wentylatora na dole klatki schodowej Ø900/900x900, dla wentylatora na górze klatki schodowej Ø630/630x630. Podane wymiary nie są obligatoryjne, mogą one ulec zmianie po wybraniu konkretnego systemu nadciśnieniowego.</w:t>
      </w:r>
    </w:p>
    <w:p w:rsidR="003A07A7" w:rsidRPr="003A07A7" w:rsidRDefault="003A07A7" w:rsidP="003A07A7">
      <w:pPr>
        <w:jc w:val="both"/>
        <w:rPr>
          <w:rFonts w:ascii="Arial" w:hAnsi="Arial" w:cs="Arial"/>
          <w:sz w:val="22"/>
          <w:szCs w:val="22"/>
        </w:rPr>
      </w:pPr>
    </w:p>
    <w:p w:rsidR="003A07A7" w:rsidRPr="003A07A7" w:rsidRDefault="003A07A7" w:rsidP="003A07A7">
      <w:pPr>
        <w:numPr>
          <w:ilvl w:val="0"/>
          <w:numId w:val="8"/>
        </w:numPr>
        <w:tabs>
          <w:tab w:val="left" w:pos="720"/>
        </w:tabs>
        <w:jc w:val="both"/>
        <w:rPr>
          <w:rFonts w:ascii="Arial" w:hAnsi="Arial" w:cs="Arial"/>
          <w:sz w:val="22"/>
          <w:szCs w:val="22"/>
        </w:rPr>
      </w:pPr>
      <w:r w:rsidRPr="003A07A7">
        <w:rPr>
          <w:rFonts w:ascii="Arial" w:hAnsi="Arial" w:cs="Arial"/>
          <w:sz w:val="22"/>
          <w:szCs w:val="22"/>
        </w:rPr>
        <w:t xml:space="preserve">Brak wrysowanych i dobranych krat nawiewnych dla systemu napowietrzającego. Prosimy o uzupełnienie. </w:t>
      </w:r>
    </w:p>
    <w:p w:rsidR="003A07A7" w:rsidRPr="003A07A7" w:rsidRDefault="003A07A7" w:rsidP="003A07A7">
      <w:pPr>
        <w:jc w:val="both"/>
        <w:rPr>
          <w:rFonts w:ascii="Arial" w:hAnsi="Arial" w:cs="Arial"/>
          <w:sz w:val="22"/>
          <w:szCs w:val="22"/>
        </w:rPr>
      </w:pPr>
    </w:p>
    <w:p w:rsidR="003A07A7" w:rsidRPr="003A07A7" w:rsidRDefault="003A07A7" w:rsidP="003A07A7">
      <w:pPr>
        <w:jc w:val="both"/>
        <w:rPr>
          <w:rFonts w:ascii="Arial" w:hAnsi="Arial" w:cs="Arial"/>
          <w:sz w:val="22"/>
          <w:szCs w:val="22"/>
        </w:rPr>
      </w:pPr>
      <w:r w:rsidRPr="003A07A7">
        <w:rPr>
          <w:rFonts w:ascii="Arial" w:hAnsi="Arial" w:cs="Arial"/>
          <w:b/>
          <w:bCs/>
          <w:i/>
          <w:iCs/>
          <w:sz w:val="22"/>
          <w:szCs w:val="22"/>
        </w:rPr>
        <w:t>ODP. Wyloty powietrza winny być zakończone siatką o oczku nie większym niż 10mm.</w:t>
      </w:r>
      <w:r w:rsidRPr="003A07A7">
        <w:rPr>
          <w:rFonts w:ascii="Arial" w:hAnsi="Arial" w:cs="Arial"/>
          <w:sz w:val="22"/>
          <w:szCs w:val="22"/>
        </w:rPr>
        <w:t xml:space="preserve"> </w:t>
      </w:r>
    </w:p>
    <w:p w:rsidR="003A07A7" w:rsidRPr="003A07A7" w:rsidRDefault="003A07A7" w:rsidP="003A07A7">
      <w:pPr>
        <w:jc w:val="both"/>
        <w:rPr>
          <w:rFonts w:ascii="Arial" w:hAnsi="Arial" w:cs="Arial"/>
          <w:sz w:val="22"/>
          <w:szCs w:val="22"/>
        </w:rPr>
      </w:pPr>
    </w:p>
    <w:p w:rsidR="003A07A7" w:rsidRPr="003A07A7" w:rsidRDefault="003A07A7" w:rsidP="003A07A7">
      <w:pPr>
        <w:ind w:left="709" w:hanging="283"/>
        <w:jc w:val="both"/>
        <w:rPr>
          <w:rFonts w:ascii="Arial" w:hAnsi="Arial" w:cs="Arial"/>
          <w:sz w:val="22"/>
          <w:szCs w:val="22"/>
        </w:rPr>
      </w:pPr>
      <w:r w:rsidRPr="003A07A7">
        <w:rPr>
          <w:rFonts w:ascii="Arial" w:hAnsi="Arial" w:cs="Arial"/>
          <w:sz w:val="22"/>
          <w:szCs w:val="22"/>
        </w:rPr>
        <w:t>8. Dla zespołu napowietrzającego zamontowanego w dolnej części szybu windowego, sam zespół ma zostać obudowany do klasy EI60, ale nie posiada on żadnej klapy wentylacji pożarowej. Mamy lukę w ciągłości przegrody zewnętrznej EI do szybu windowego. Czy takowy montaż nie wymaga zastosowania dodatkowej klapy? Jeśli tak to prosimy o podanie odpowiednich parametrów, gdyż może się okazać, że przy ciśnieniach jakie będzie generował wentylator takowa klapa może nie działać poprawnie.</w:t>
      </w:r>
    </w:p>
    <w:p w:rsidR="003A07A7" w:rsidRPr="003A07A7" w:rsidRDefault="003A07A7" w:rsidP="003A07A7">
      <w:pPr>
        <w:jc w:val="both"/>
        <w:rPr>
          <w:rFonts w:ascii="Arial" w:hAnsi="Arial" w:cs="Arial"/>
          <w:sz w:val="22"/>
          <w:szCs w:val="22"/>
        </w:rPr>
      </w:pPr>
    </w:p>
    <w:p w:rsidR="003A07A7" w:rsidRPr="003A07A7" w:rsidRDefault="003A07A7" w:rsidP="003A07A7">
      <w:pPr>
        <w:jc w:val="both"/>
        <w:rPr>
          <w:rFonts w:ascii="Arial" w:hAnsi="Arial" w:cs="Arial"/>
          <w:b/>
          <w:bCs/>
          <w:i/>
          <w:iCs/>
          <w:sz w:val="22"/>
          <w:szCs w:val="22"/>
        </w:rPr>
      </w:pPr>
      <w:r w:rsidRPr="003A07A7">
        <w:rPr>
          <w:rFonts w:ascii="Arial" w:hAnsi="Arial" w:cs="Arial"/>
          <w:b/>
          <w:bCs/>
          <w:i/>
          <w:iCs/>
          <w:sz w:val="22"/>
          <w:szCs w:val="22"/>
        </w:rPr>
        <w:t xml:space="preserve"> ODP. System nadciśnieniowy nie może posiadać klapy przeciwpożarowej odcinającej, ponieważ musi on funkcjonować w czasie pożaru. Wykonać zgodnie z projektem.</w:t>
      </w:r>
    </w:p>
    <w:p w:rsidR="003A07A7" w:rsidRPr="003A07A7" w:rsidRDefault="003A07A7" w:rsidP="003A07A7">
      <w:pPr>
        <w:jc w:val="both"/>
        <w:rPr>
          <w:rFonts w:ascii="Arial" w:hAnsi="Arial" w:cs="Arial"/>
          <w:b/>
          <w:bCs/>
          <w:i/>
          <w:iCs/>
          <w:sz w:val="22"/>
          <w:szCs w:val="22"/>
        </w:rPr>
      </w:pPr>
    </w:p>
    <w:p w:rsidR="003A07A7" w:rsidRPr="003A07A7" w:rsidRDefault="003A07A7" w:rsidP="003A07A7">
      <w:pPr>
        <w:jc w:val="both"/>
        <w:rPr>
          <w:rFonts w:ascii="Arial" w:hAnsi="Arial" w:cs="Arial"/>
          <w:sz w:val="22"/>
          <w:szCs w:val="22"/>
        </w:rPr>
      </w:pPr>
    </w:p>
    <w:p w:rsidR="003A07A7" w:rsidRPr="003A07A7" w:rsidRDefault="003A07A7" w:rsidP="003A07A7">
      <w:pPr>
        <w:jc w:val="both"/>
        <w:rPr>
          <w:rFonts w:ascii="Arial" w:hAnsi="Arial" w:cs="Arial"/>
          <w:sz w:val="22"/>
          <w:szCs w:val="22"/>
        </w:rPr>
      </w:pPr>
      <w:r w:rsidRPr="003A07A7">
        <w:rPr>
          <w:rFonts w:ascii="Arial" w:hAnsi="Arial" w:cs="Arial"/>
          <w:b/>
          <w:bCs/>
          <w:i/>
          <w:iCs/>
          <w:sz w:val="22"/>
          <w:szCs w:val="22"/>
        </w:rPr>
        <w:t>UWAGA: Należy w ofercie ująć wymianę okna w pomieszczeniu piwnicy w ścianie prostopadłej do ściany dawnej klatki schodowej jak na załączonym rysunku nr A20</w:t>
      </w:r>
      <w:r>
        <w:rPr>
          <w:rFonts w:ascii="Arial" w:hAnsi="Arial" w:cs="Arial"/>
          <w:b/>
          <w:bCs/>
          <w:i/>
          <w:iCs/>
          <w:sz w:val="22"/>
          <w:szCs w:val="22"/>
        </w:rPr>
        <w:t xml:space="preserve"> (załącznik do wyjaśnień nr 1) </w:t>
      </w:r>
      <w:r w:rsidRPr="003A07A7">
        <w:rPr>
          <w:rFonts w:ascii="Arial" w:hAnsi="Arial" w:cs="Arial"/>
          <w:b/>
          <w:bCs/>
          <w:i/>
          <w:iCs/>
          <w:sz w:val="22"/>
          <w:szCs w:val="22"/>
        </w:rPr>
        <w:t>, na okno stałe w klasie odporności ogniowej EI60.</w:t>
      </w:r>
    </w:p>
    <w:p w:rsidR="003A07A7" w:rsidRPr="003A07A7" w:rsidRDefault="003A07A7" w:rsidP="003A07A7">
      <w:pPr>
        <w:jc w:val="both"/>
        <w:rPr>
          <w:rFonts w:ascii="Arial" w:hAnsi="Arial" w:cs="Arial"/>
          <w:sz w:val="22"/>
          <w:szCs w:val="22"/>
        </w:rPr>
      </w:pPr>
    </w:p>
    <w:p w:rsidR="00BE7BFD" w:rsidRDefault="00BE7BFD" w:rsidP="000A2904">
      <w:pPr>
        <w:jc w:val="both"/>
        <w:rPr>
          <w:rFonts w:ascii="Arial" w:hAnsi="Arial" w:cs="Arial"/>
          <w:sz w:val="22"/>
          <w:szCs w:val="22"/>
        </w:rPr>
      </w:pPr>
    </w:p>
    <w:p w:rsidR="003A07A7" w:rsidRPr="00E935D6" w:rsidRDefault="003A07A7" w:rsidP="003A07A7">
      <w:pPr>
        <w:ind w:left="5664" w:firstLine="708"/>
        <w:jc w:val="both"/>
        <w:rPr>
          <w:rFonts w:ascii="Arial" w:hAnsi="Arial" w:cs="Arial"/>
          <w:sz w:val="22"/>
          <w:szCs w:val="22"/>
        </w:rPr>
      </w:pPr>
      <w:bookmarkStart w:id="0" w:name="_GoBack"/>
      <w:bookmarkEnd w:id="0"/>
      <w:r>
        <w:rPr>
          <w:rFonts w:ascii="Arial" w:hAnsi="Arial" w:cs="Arial"/>
          <w:sz w:val="22"/>
          <w:szCs w:val="22"/>
        </w:rPr>
        <w:t>ZAMAWIAJĄCY</w:t>
      </w:r>
    </w:p>
    <w:sectPr w:rsidR="003A07A7" w:rsidRPr="00E935D6" w:rsidSect="0012774F">
      <w:footerReference w:type="even" r:id="rId7"/>
      <w:footerReference w:type="default" r:id="rId8"/>
      <w:footerReference w:type="first" r:id="rId9"/>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A6DA8" w:rsidRDefault="00BA6DA8">
      <w:r>
        <w:separator/>
      </w:r>
    </w:p>
  </w:endnote>
  <w:endnote w:type="continuationSeparator" w:id="0">
    <w:p w:rsidR="00BA6DA8" w:rsidRDefault="00BA6D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3A07A7">
    <w:pPr>
      <w:pStyle w:val="Stopka"/>
      <w:tabs>
        <w:tab w:val="clear" w:pos="4536"/>
      </w:tabs>
      <w:jc w:val="center"/>
    </w:pPr>
    <w:r>
      <w:rPr>
        <w:noProof/>
      </w:rPr>
      <w:pict>
        <v:line id="_x0000_s2049" style="position:absolute;left:0;text-align:left;z-index:251657728" from="-3.85pt,8.75pt" to="455.15pt,8.75pt"/>
      </w:pict>
    </w:r>
  </w:p>
  <w:p w:rsidR="006D4AB3" w:rsidRDefault="006B7198">
    <w:pPr>
      <w:pStyle w:val="Stopka"/>
      <w:tabs>
        <w:tab w:val="clear" w:pos="4536"/>
      </w:tabs>
      <w:jc w:val="center"/>
      <w:rPr>
        <w:rFonts w:ascii="Arial" w:hAnsi="Arial" w:cs="Arial"/>
        <w:sz w:val="18"/>
        <w:szCs w:val="18"/>
      </w:rPr>
    </w:pPr>
    <w:r>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D4AB3" w:rsidRDefault="006D4AB3">
    <w:pPr>
      <w:pStyle w:val="Stopka"/>
      <w:pBdr>
        <w:bottom w:val="single" w:sz="6" w:space="0" w:color="auto"/>
      </w:pBdr>
      <w:tabs>
        <w:tab w:val="clear" w:pos="4536"/>
        <w:tab w:val="left" w:pos="6237"/>
      </w:tabs>
    </w:pPr>
  </w:p>
  <w:p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rsidR="006D4AB3" w:rsidRDefault="006D4AB3">
    <w:pPr>
      <w:pStyle w:val="Stopka"/>
      <w:tabs>
        <w:tab w:val="clear" w:pos="4536"/>
        <w:tab w:val="left" w:pos="6237"/>
      </w:tabs>
    </w:pPr>
  </w:p>
  <w:p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A6DA8" w:rsidRDefault="00BA6DA8">
      <w:r>
        <w:separator/>
      </w:r>
    </w:p>
  </w:footnote>
  <w:footnote w:type="continuationSeparator" w:id="0">
    <w:p w:rsidR="00BA6DA8" w:rsidRDefault="00BA6D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2"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4"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5"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6"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7" w15:restartNumberingAfterBreak="0">
    <w:nsid w:val="6E33593D"/>
    <w:multiLevelType w:val="singleLevel"/>
    <w:tmpl w:val="0415000F"/>
    <w:lvl w:ilvl="0">
      <w:start w:val="1"/>
      <w:numFmt w:val="decimal"/>
      <w:lvlText w:val="%1."/>
      <w:lvlJc w:val="left"/>
      <w:pPr>
        <w:tabs>
          <w:tab w:val="num" w:pos="360"/>
        </w:tabs>
        <w:ind w:left="360" w:hanging="360"/>
      </w:pPr>
    </w:lvl>
  </w:abstractNum>
  <w:num w:numId="1">
    <w:abstractNumId w:val="4"/>
  </w:num>
  <w:num w:numId="2">
    <w:abstractNumId w:val="7"/>
  </w:num>
  <w:num w:numId="3">
    <w:abstractNumId w:val="3"/>
  </w:num>
  <w:num w:numId="4">
    <w:abstractNumId w:val="6"/>
  </w:num>
  <w:num w:numId="5">
    <w:abstractNumId w:val="1"/>
  </w:num>
  <w:num w:numId="6">
    <w:abstractNumId w:val="2"/>
  </w:num>
  <w:num w:numId="7">
    <w:abstractNumId w:val="5"/>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A6DA8"/>
    <w:rsid w:val="00031374"/>
    <w:rsid w:val="000A1097"/>
    <w:rsid w:val="000A2904"/>
    <w:rsid w:val="000E2A8F"/>
    <w:rsid w:val="0012774F"/>
    <w:rsid w:val="00144B7A"/>
    <w:rsid w:val="00180C6E"/>
    <w:rsid w:val="0029606A"/>
    <w:rsid w:val="003A07A7"/>
    <w:rsid w:val="004848F3"/>
    <w:rsid w:val="004A75F2"/>
    <w:rsid w:val="005144A9"/>
    <w:rsid w:val="00520165"/>
    <w:rsid w:val="005B1B08"/>
    <w:rsid w:val="00632C3C"/>
    <w:rsid w:val="00662BDB"/>
    <w:rsid w:val="006A5DF1"/>
    <w:rsid w:val="006B7198"/>
    <w:rsid w:val="006D4AB3"/>
    <w:rsid w:val="006F3B81"/>
    <w:rsid w:val="007D7198"/>
    <w:rsid w:val="00864A4B"/>
    <w:rsid w:val="00870F9F"/>
    <w:rsid w:val="008804B6"/>
    <w:rsid w:val="00897AB0"/>
    <w:rsid w:val="008A3553"/>
    <w:rsid w:val="00A72C8E"/>
    <w:rsid w:val="00A905AC"/>
    <w:rsid w:val="00BA6584"/>
    <w:rsid w:val="00BA6DA8"/>
    <w:rsid w:val="00BE7BFD"/>
    <w:rsid w:val="00C370F2"/>
    <w:rsid w:val="00C44EEC"/>
    <w:rsid w:val="00D1711C"/>
    <w:rsid w:val="00D22FFA"/>
    <w:rsid w:val="00D8461B"/>
    <w:rsid w:val="00D915F2"/>
    <w:rsid w:val="00DF32E8"/>
    <w:rsid w:val="00DF53CA"/>
    <w:rsid w:val="00E21B49"/>
    <w:rsid w:val="00E2789F"/>
    <w:rsid w:val="00E72428"/>
    <w:rsid w:val="00E74BC3"/>
    <w:rsid w:val="00E935D6"/>
    <w:rsid w:val="00EA14B3"/>
    <w:rsid w:val="00EA416E"/>
    <w:rsid w:val="00F60CD3"/>
    <w:rsid w:val="00FC5957"/>
    <w:rsid w:val="00FD265E"/>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38BC1FEC"/>
  <w15:chartTrackingRefBased/>
  <w15:docId w15:val="{C928E0E7-6A9E-4CC4-960D-46913CD171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ny">
    <w:name w:val="Normal"/>
    <w:qFormat/>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ANUTA~1.KA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29</TotalTime>
  <Pages>2</Pages>
  <Words>615</Words>
  <Characters>4097</Characters>
  <Application>Microsoft Office Word</Application>
  <DocSecurity>0</DocSecurity>
  <Lines>34</Lines>
  <Paragraphs>9</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4703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Danuta Karlikowska</dc:creator>
  <cp:keywords/>
  <cp:lastModifiedBy>Danuta Karlikowska</cp:lastModifiedBy>
  <cp:revision>5</cp:revision>
  <cp:lastPrinted>2022-09-02T08:52:00Z</cp:lastPrinted>
  <dcterms:created xsi:type="dcterms:W3CDTF">2022-09-02T08:23:00Z</dcterms:created>
  <dcterms:modified xsi:type="dcterms:W3CDTF">2022-09-02T08:53:00Z</dcterms:modified>
</cp:coreProperties>
</file>